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用造工业缝纫机的制造体系做电主轴（对标标准股份，西部动力落地版）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用造工业缝纫机的制造体系做电主轴（对标标准股份，西部动力落地版） (2)包含合成客户的产品需求与初始规格，用于后续需求比对、报价整理或交付范围确认。客户身份、金额与规格为实验设置。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2512.9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982.57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937.08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1779.51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1518.82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