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附件3：专家意见表 (5)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附件3：专家意见表 (5)是供实验任务使用的业务输入，涵盖背景、现状、规则和待确认记录。本文件提供任务处理前的合成原始材料。分析、修改、总结及最终交付由运行中的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附件3：专家意见表 (5)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16384.64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附件3：专家意见表 (5)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8342.95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附件3：专家意见表 (5)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28906.08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附件3：专家意见表 (5)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39278.94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附件3：专家意见表 (5)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3901.53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