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论文存疑事项当事人陈述实验初稿</w:t>
      </w:r>
    </w:p>
    <w:p>
      <w:r>
        <w:t>实验输入材料 原附件字节未恢复 不含历史AI答案</w:t>
      </w:r>
    </w:p>
    <w:p>
      <w:pPr>
        <w:pStyle w:val="Heading1"/>
      </w:pPr>
      <w:r>
        <w:t>陈述背景</w:t>
      </w:r>
    </w:p>
    <w:p>
      <w:r>
        <w:t>原当事人陈述全文未知。本初稿仅依当前轮以前用户已给信息：一篇Nature文章在PubPeer被提出疑问，拟由学校组织调查小组。没有从后轮用户引入具体姓名、职称或责任认定。</w:t>
      </w:r>
    </w:p>
    <w:p>
      <w:r>
        <w:t>我愿意配合调查，提供稿件版本、图表来源、数据整理过程与参与人员的工作记录。具体文章题名、DOI、质疑帖子和异常图号目前未从原材料恢复。</w:t>
      </w:r>
    </w:p>
    <w:p>
      <w:pPr>
        <w:pStyle w:val="Heading1"/>
      </w:pPr>
      <w:r>
        <w:t>材料保全记录</w:t>
      </w:r>
    </w:p>
    <w:p>
      <w:r>
        <w:t>拟保留原始数据、导出记录、图表制作文件和投稿版本，并分别登记时间、来源与保管人。尚未确认哪些材料已经提供或无法取得。</w:t>
      </w:r>
    </w:p>
    <w:p>
      <w:r>
        <w:t>对每个存疑问题填写“质疑内容—相关图表—源记录—制作过程—待核原因”。本初稿不认定科研不端，也不写规避调查或预先减轻处罚的结论。</w:t>
      </w:r>
    </w:p>
    <w:p>
      <w:pPr>
        <w:pStyle w:val="Heading1"/>
      </w:pPr>
      <w:r>
        <w:t>待填记录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事项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文章与质疑链接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存疑图表编号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相关人员职责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当前输入未给，留空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原始数据位置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待提供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核对与更正结果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留空，待本轮调查说明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