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部门工作流程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部门工作流程是供实验任务使用的业务输入，涵盖背景、现状、规则和待确认记录。本文件提供任务处理前的合成原始材料。分析、修改、总结及最终交付由运行中的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部门工作流程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7</w:t>
            </w:r>
          </w:p>
        </w:tc>
        <w:tc>
          <w:tcPr>
            <w:tcW w:type="dxa" w:w="1704"/>
          </w:tcPr>
          <w:p>
            <w:r>
              <w:t>11402.72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部门工作流程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7</w:t>
            </w:r>
          </w:p>
        </w:tc>
        <w:tc>
          <w:tcPr>
            <w:tcW w:type="dxa" w:w="1704"/>
          </w:tcPr>
          <w:p>
            <w:r>
              <w:t>988.68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部门工作流程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9</w:t>
            </w:r>
          </w:p>
        </w:tc>
        <w:tc>
          <w:tcPr>
            <w:tcW w:type="dxa" w:w="1704"/>
          </w:tcPr>
          <w:p>
            <w:r>
              <w:t>4596.93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部门工作流程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20</w:t>
            </w:r>
          </w:p>
        </w:tc>
        <w:tc>
          <w:tcPr>
            <w:tcW w:type="dxa" w:w="1704"/>
          </w:tcPr>
          <w:p>
            <w:r>
              <w:t>16269.6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部门工作流程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35</w:t>
            </w:r>
          </w:p>
        </w:tc>
        <w:tc>
          <w:tcPr>
            <w:tcW w:type="dxa" w:w="1704"/>
          </w:tcPr>
          <w:p>
            <w:r>
              <w:t>37624.3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