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原始待审咨询服务协议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第1条 签约主体与项目范围</w:t>
      </w:r>
    </w:p>
    <w:p>
      <w:r>
        <w:t>甲方为合成远川设备有限公司，乙方为合成澄明咨询工作室。乙方提供渠道访谈、竞争产品信息整理及季度营销资料编辑；交付形式为Word文档和Excel原始记录。项目起止2026年4月1日至6月30日。</w:t>
      </w:r>
    </w:p>
    <w:p>
      <w:pPr>
        <w:pStyle w:val="Heading2"/>
      </w:pPr>
      <w:r>
        <w:t>第2条 服务交付与验收</w:t>
      </w:r>
    </w:p>
    <w:p>
      <w:r>
        <w:t>乙方按月提交项目材料，每月不少于5份访谈记录和1份竞争产品列表。甲方收到后5个工作日内提出书面意见，超过该期限未提出意见视为验收。访谈人数以双方邮件另行确认为准。</w:t>
      </w:r>
    </w:p>
    <w:p>
      <w:pPr>
        <w:pStyle w:val="Heading2"/>
      </w:pPr>
      <w:r>
        <w:t>第3条 服务费与付款</w:t>
      </w:r>
    </w:p>
    <w:p>
      <w:r>
        <w:t>服务总价人民币60000元，签约后3个工作日支付50%，首月材料提交后支付40%，季度结束后支付10%。乙方应开具增值税普通发票。甲方延迟付款按每日应付未付金额0.1%支付违约金。</w:t>
      </w:r>
    </w:p>
    <w:p>
      <w:pPr>
        <w:pStyle w:val="Heading2"/>
      </w:pPr>
      <w:r>
        <w:t>第4条 资料与知识产权</w:t>
      </w:r>
    </w:p>
    <w:p>
      <w:r>
        <w:t>甲方已有商标及材料仍属甲方。乙方在本项目中新编写的资料在全部付款后交甲方使用；乙方保留用于案例展示的权利。通用工作模板及第三方资料遵守相应权利人的许可约定。</w:t>
      </w:r>
    </w:p>
    <w:p>
      <w:pPr>
        <w:pStyle w:val="Heading2"/>
      </w:pPr>
      <w:r>
        <w:t>第5条 保密及数据处理</w:t>
      </w:r>
    </w:p>
    <w:p>
      <w:r>
        <w:t>双方不得向项目以外第三方披露非公开资料。乙方可为履行服务向其协作人员提供必要资料，但本稿未附协作人员名单或删除期限。保密义务在合同终止后继续2年。</w:t>
      </w:r>
    </w:p>
    <w:p>
      <w:pPr>
        <w:pStyle w:val="Heading2"/>
      </w:pPr>
      <w:r>
        <w:t>第6条 责任承担与终止</w:t>
      </w:r>
    </w:p>
    <w:p>
      <w:r>
        <w:t>任一方连续15天不能履行主要义务，另一方可以书面通知终止。已开展工作按乙方提交的工作记录结算。乙方累计赔偿责任以已收服务费为限，甲方的付款义务不受该上限限制。</w:t>
      </w:r>
    </w:p>
    <w:p>
      <w:pPr>
        <w:pStyle w:val="Heading2"/>
      </w:pPr>
      <w:r>
        <w:t>第7条 争议与签署</w:t>
      </w:r>
    </w:p>
    <w:p>
      <w:r>
        <w:t>争议先协商15日，协商未果提交乙方所在地有管辖权的人民法院。补充约定须双方书面签署。本稿供审阅，双方签字盖章与日期留空。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