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生物实验室装修工程设计方案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这是围绕生物实验室装修工程设计方案生成的实验阅读替代材料，不是同名原论文，不使用虚构DOI、出版社、引文或作者结论。原公开资料是否可取得由独立资料检索步骤核验。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27.958</w:t>
            </w:r>
          </w:p>
        </w:tc>
        <w:tc>
          <w:tcPr>
            <w:tcW w:type="dxa" w:w="1704"/>
          </w:tcPr>
          <w:p>
            <w:r>
              <w:t>58.992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79.34</w:t>
            </w:r>
          </w:p>
        </w:tc>
        <w:tc>
          <w:tcPr>
            <w:tcW w:type="dxa" w:w="1704"/>
          </w:tcPr>
          <w:p>
            <w:r>
              <w:t>68.631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20.598</w:t>
            </w:r>
          </w:p>
        </w:tc>
        <w:tc>
          <w:tcPr>
            <w:tcW w:type="dxa" w:w="1704"/>
          </w:tcPr>
          <w:p>
            <w:r>
              <w:t>56.024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59.808</w:t>
            </w:r>
          </w:p>
        </w:tc>
        <w:tc>
          <w:tcPr>
            <w:tcW w:type="dxa" w:w="1704"/>
          </w:tcPr>
          <w:p>
            <w:r>
              <w:t>66.091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65.224</w:t>
            </w:r>
          </w:p>
        </w:tc>
        <w:tc>
          <w:tcPr>
            <w:tcW w:type="dxa" w:w="1704"/>
          </w:tcPr>
          <w:p>
            <w:r>
              <w:t>45.847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