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EvoMind云服务版使用说明书</w:t>
      </w:r>
      <w:r>
        <w:rPr>
          <w:rFonts w:eastAsia="等线" w:ascii="Arial" w:cs="Arial" w:hAnsi="Arial"/>
          <w:b w:val="true"/>
          <w:sz w:val="52"/>
        </w:rPr>
        <w:t>（企业用户）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 </w:t>
      </w:r>
      <w:bookmarkEnd w:id="0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EvoMind</w:t>
      </w:r>
      <w:r>
        <w:rPr>
          <w:rFonts w:eastAsia="等线" w:ascii="Arial" w:cs="Arial" w:hAnsi="Arial"/>
          <w:b w:val="true"/>
          <w:sz w:val="36"/>
        </w:rPr>
        <w:t>云服务版</w:t>
      </w:r>
      <w:r>
        <w:rPr>
          <w:rFonts w:eastAsia="等线" w:ascii="Arial" w:cs="Arial" w:hAnsi="Arial"/>
          <w:b w:val="true"/>
          <w:sz w:val="36"/>
        </w:rPr>
        <w:t xml:space="preserve"> </w:t>
      </w:r>
      <w:bookmarkEnd w:id="1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使用说明书</w:t>
      </w:r>
      <w:bookmarkEnd w:id="2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版本 2026.05.20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感谢您选择我们公司的产品，使用前请仔细阅读本使用说明书。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[EvoMind] 使用须知与法律声明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适用对象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适用人员：本指南适用于负责本产品服务企业的相关人员。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⚖️ 知识产权与保密声明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内容保护：本说明书及相关技术资料（含文档、图纸、音视频等）的版权均归 [上海胆大求索科技有限公司] 所有。未经授权，严禁复制、传播或用于第三方商业用途。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软件授权：您获得的是软件的有限非独家使用权。除下载数据备份外，禁止对软件进行反向工程、复制或修改。我方无义务提供源代码或非约定版本的升级服务。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数据责任：请所有者定期备份工作区中的关键数据，以防丢失。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产品使用规范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禁止篡改：未经 [上海胆大求索科技有限公司] 书面许可，严禁对产品（尤其是安全模块）进行任何修改。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安全与责任界定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风险提示：请严格按照说明操作。对于因违反本指南导致的直接或间接损失（包括人身伤害或生产损失），[上海胆大求索科技有限公司] 不承担法律责任。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版本更新：我们保留随时更新技术规范与说明的权利，恕不另行预告。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操作页面说明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 EvoMind 智能协作平台的产品界面说明，核心功能模块及交互逻辑如下：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左侧「文件管理区」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定位：企业级文件与组织管理中枢。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「个人工作区」「共享工作区」：支持团队/个人文件的分类存储，共享工作区整个企业/组织可见。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「我的分享」「AI会话记录」：快速访问分享的文件、过往AI历史会话存档。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「企业/组织切换」：适配多企业/组织架构场景，一键切换所属主体。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「个人信息区」：展示和修改账号头像等信息，查看云盘空间大小。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中间「对话核心区」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由「会话区」+「对话框区」组成，是人机交互的核心场景：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1.2.1 </w:t>
      </w:r>
      <w:r>
        <w:rPr>
          <w:rFonts w:eastAsia="等线" w:ascii="Arial" w:cs="Arial" w:hAnsi="Arial"/>
          <w:b w:val="true"/>
          <w:sz w:val="30"/>
        </w:rPr>
        <w:t>会话区</w:t>
      </w:r>
      <w:bookmarkEnd w:id="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定位：AI与用户的对话内容展示窗口。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呈现自然语言对话，支持多轮连续交互。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AI回复包含结构化信息，兼顾可读性与实用性。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1.2.2 </w:t>
      </w:r>
      <w:r>
        <w:rPr>
          <w:rFonts w:eastAsia="等线" w:ascii="Arial" w:cs="Arial" w:hAnsi="Arial"/>
          <w:b w:val="true"/>
          <w:sz w:val="30"/>
        </w:rPr>
        <w:t>对话框区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定位：用户输入指令、调用工具的操作入口。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基础操作：输入消息后按 </w:t>
      </w:r>
      <w:r>
        <w:rPr>
          <w:rFonts w:eastAsia="Consolas" w:ascii="Consolas" w:cs="Consolas" w:hAnsi="Consolas"/>
          <w:sz w:val="22"/>
          <w:shd w:fill="EFF0F1"/>
        </w:rPr>
        <w:t>Enter</w:t>
      </w:r>
      <w:r>
        <w:rPr>
          <w:rFonts w:eastAsia="等线" w:ascii="Arial" w:cs="Arial" w:hAnsi="Arial"/>
          <w:sz w:val="22"/>
        </w:rPr>
        <w:t xml:space="preserve"> 发送，</w:t>
      </w:r>
      <w:r>
        <w:rPr>
          <w:rFonts w:eastAsia="Consolas" w:ascii="Consolas" w:cs="Consolas" w:hAnsi="Consolas"/>
          <w:sz w:val="22"/>
          <w:shd w:fill="EFF0F1"/>
        </w:rPr>
        <w:t>Shift + Enter</w:t>
      </w:r>
      <w:r>
        <w:rPr>
          <w:rFonts w:eastAsia="等线" w:ascii="Arial" w:cs="Arial" w:hAnsi="Arial"/>
          <w:sz w:val="22"/>
        </w:rPr>
        <w:t xml:space="preserve"> 换行；支持拖拽本地/左侧文件到输入框，实现“对话+文件处理”联动。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快捷功能：「新对话」（开启全新会话）、「快捷指令」（预设常用指令模板）、「技能库」（调用AI扩展能力）、「人格」（自定义AI交互风格）。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模型配置：「默认大模型」支持切换底层AI模型，可配置自定义模型。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辅助工具：「输入优化」（润色/补全用户输入）、「上传文件」（向对话注入文档等素材）、「发送」（提交当前输入）。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右侧「AI工作台」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聚焦任务自动化、智能体协同、技能扩展三大方向，是企业效率提升的“工具箱”：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1.3.1 </w:t>
      </w:r>
      <w:r>
        <w:rPr>
          <w:rFonts w:eastAsia="等线" w:ascii="Arial" w:cs="Arial" w:hAnsi="Arial"/>
          <w:b w:val="true"/>
          <w:sz w:val="30"/>
        </w:rPr>
        <w:t>定时任务区</w:t>
      </w:r>
      <w:bookmarkEnd w:id="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定位：自动化任务调度中心。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功能：创建周期性/一次性任务，设置触发时间，减少重复人工操作。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1.3.2 </w:t>
      </w:r>
      <w:r>
        <w:rPr>
          <w:rFonts w:eastAsia="等线" w:ascii="Arial" w:cs="Arial" w:hAnsi="Arial"/>
          <w:b w:val="true"/>
          <w:sz w:val="30"/>
        </w:rPr>
        <w:t>智能体区</w:t>
      </w:r>
      <w:bookmarkEnd w:id="1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定位：垂直场景AI助手集合。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功能：提供「销售助手」、「招聘助手」等行业专属智能体，覆盖业务全流程提效。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1.3.3 </w:t>
      </w:r>
      <w:r>
        <w:rPr>
          <w:rFonts w:eastAsia="等线" w:ascii="Arial" w:cs="Arial" w:hAnsi="Arial"/>
          <w:b w:val="true"/>
          <w:sz w:val="30"/>
        </w:rPr>
        <w:t>推荐技能区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定位：通用型AI能力插件库。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功能：推荐「合同风险审查」、「法律风险评估」等专业技能，按需调用解决特定问题。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登录界面说明（员工侧）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启航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打开chrome/edge浏览器，输入产品首页：</w:t>
      </w:r>
      <w:r>
        <w:rPr>
          <w:rFonts w:eastAsia="等线" w:ascii="Arial" w:cs="Arial" w:hAnsi="Arial"/>
          <w:sz w:val="22"/>
        </w:rPr>
        <w:t>https://evomind.zzz4ai.com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点击登录进入登录页面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登录页：https://evomind.zzz4ai.com/login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登录步骤：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2.2.1 </w:t>
      </w:r>
      <w:r>
        <w:rPr>
          <w:rFonts w:eastAsia="等线" w:ascii="Arial" w:cs="Arial" w:hAnsi="Arial"/>
          <w:b w:val="true"/>
          <w:sz w:val="30"/>
        </w:rPr>
        <w:t xml:space="preserve"> 登录方式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EvoMind 采用</w:t>
      </w:r>
      <w:r>
        <w:rPr>
          <w:rFonts w:eastAsia="等线" w:ascii="Arial" w:cs="Arial" w:hAnsi="Arial"/>
          <w:b w:val="true"/>
          <w:sz w:val="22"/>
        </w:rPr>
        <w:t>手机号 + 短信验证码</w:t>
      </w:r>
      <w:r>
        <w:rPr>
          <w:rFonts w:eastAsia="等线" w:ascii="Arial" w:cs="Arial" w:hAnsi="Arial"/>
          <w:sz w:val="22"/>
        </w:rPr>
        <w:t>登录，无需设置密码。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2.2.2 </w:t>
      </w:r>
      <w:r>
        <w:rPr>
          <w:rFonts w:eastAsia="等线" w:ascii="Arial" w:cs="Arial" w:hAnsi="Arial"/>
          <w:b w:val="true"/>
          <w:sz w:val="30"/>
        </w:rPr>
        <w:t>操作步骤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EvoMind 首页，系统自动跳转至登录页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在左侧或顶部输入</w:t>
      </w:r>
      <w:r>
        <w:rPr>
          <w:rFonts w:eastAsia="等线" w:ascii="Arial" w:cs="Arial" w:hAnsi="Arial"/>
          <w:b w:val="true"/>
          <w:sz w:val="22"/>
        </w:rPr>
        <w:t>手机号</w:t>
      </w:r>
      <w:r>
        <w:rPr>
          <w:rFonts w:eastAsia="等线" w:ascii="Arial" w:cs="Arial" w:hAnsi="Arial"/>
          <w:sz w:val="22"/>
        </w:rPr>
        <w:t>（支持 13-19 开头的 11 位手机号）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点击**「获取验证码」**，系统发送 6 位数字短信验证码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输入收到的验证码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点击**「登录」**按钮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注意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：验证码 60 秒内只能发送一次，请在有效期内完成输入。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2.2.3 </w:t>
      </w:r>
      <w:r>
        <w:rPr>
          <w:rFonts w:eastAsia="等线" w:ascii="Arial" w:cs="Arial" w:hAnsi="Arial"/>
          <w:b w:val="true"/>
          <w:sz w:val="30"/>
        </w:rPr>
        <w:t>登录页面元素说明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手机号输入框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仅允许输入数字，自动过滤非数字字符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验证码输入框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位数字验证码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获取验证码按钮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点击后 60 秒倒计时，期间不可重复发送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登录按钮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验证通过后自动跳转至首页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申请加入企业/组织（员工侧）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申请加入企业/组织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填写要加入的企业名称，提交申请即可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会话功能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对话功能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4.1.1 </w:t>
      </w:r>
      <w:r>
        <w:rPr>
          <w:rFonts w:eastAsia="等线" w:ascii="Arial" w:cs="Arial" w:hAnsi="Arial"/>
          <w:b w:val="true"/>
          <w:sz w:val="30"/>
        </w:rPr>
        <w:t>发送消息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在底部输入框输入消息文本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（可选）添加文件附件（总计 100MB）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点击发送按钮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4.1.2 </w:t>
      </w:r>
      <w:r>
        <w:rPr>
          <w:rFonts w:eastAsia="等线" w:ascii="Arial" w:cs="Arial" w:hAnsi="Arial"/>
          <w:b w:val="true"/>
          <w:sz w:val="30"/>
        </w:rPr>
        <w:t>中断生成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回复过程中，可点击「中断」按钮停止生成。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43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4.1.3 </w:t>
      </w:r>
      <w:r>
        <w:rPr>
          <w:rFonts w:eastAsia="等线" w:ascii="Arial" w:cs="Arial" w:hAnsi="Arial"/>
          <w:b w:val="true"/>
          <w:sz w:val="30"/>
        </w:rPr>
        <w:t>新建会话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点击「新对话」按钮创建新的对话会话。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4.1.4 </w:t>
      </w:r>
      <w:r>
        <w:rPr>
          <w:rFonts w:eastAsia="等线" w:ascii="Arial" w:cs="Arial" w:hAnsi="Arial"/>
          <w:b w:val="true"/>
          <w:sz w:val="30"/>
        </w:rPr>
        <w:t>历史会话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侧边栏/历史面板展示历史会话列表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支持搜索、重命名、删除会话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点击会话可恢复上下文继续对话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智能体操作说明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智能体操作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5.1.1 </w:t>
      </w:r>
      <w:r>
        <w:rPr>
          <w:rFonts w:eastAsia="等线" w:ascii="Arial" w:cs="Arial" w:hAnsi="Arial"/>
          <w:b w:val="true"/>
          <w:sz w:val="30"/>
        </w:rPr>
        <w:t>概述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智能体是预配置的 AI Agent 角色，支持用户自定义创建和编辑。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052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5.1.2 </w:t>
      </w:r>
      <w:r>
        <w:rPr>
          <w:rFonts w:eastAsia="等线" w:ascii="Arial" w:cs="Arial" w:hAnsi="Arial"/>
          <w:b w:val="true"/>
          <w:sz w:val="30"/>
        </w:rPr>
        <w:t>内置智能体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</w:t>
      </w:r>
      <w:r>
        <w:rPr>
          <w:rFonts w:eastAsia="等线" w:ascii="Arial" w:cs="Arial" w:hAnsi="Arial"/>
          <w:sz w:val="22"/>
        </w:rPr>
        <w:t xml:space="preserve">系统预置了 </w:t>
      </w:r>
      <w:r>
        <w:rPr>
          <w:rFonts w:eastAsia="等线" w:ascii="Arial" w:cs="Arial" w:hAnsi="Arial"/>
          <w:b w:val="true"/>
          <w:sz w:val="22"/>
        </w:rPr>
        <w:t>17 个内置智能体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后续也将持续新增迭代，已</w:t>
      </w:r>
      <w:r>
        <w:rPr>
          <w:rFonts w:eastAsia="等线" w:ascii="Arial" w:cs="Arial" w:hAnsi="Arial"/>
          <w:sz w:val="22"/>
        </w:rPr>
        <w:t>覆盖多个专业领域：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企业知识助手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企业知识库问答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办公助手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日常办公支持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日常助理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个人日程管理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差旅助手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差旅规划和预订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商业参谋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商业策略分析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销售助手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销售支持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市场分析专家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市场趋势分析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招聘助手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招聘流程支持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文案创作助手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文案撰写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公关 PR 助手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公关策略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数据分析专家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数据处理和分析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管理分析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管理决策支持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财务助手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财务数据分析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安全合规助手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合规检查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法律助手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法律咨询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客服助手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客户服务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会议助手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会议纪要和总结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5.1.3 </w:t>
      </w:r>
      <w:r>
        <w:rPr>
          <w:rFonts w:eastAsia="等线" w:ascii="Arial" w:cs="Arial" w:hAnsi="Arial"/>
          <w:b w:val="true"/>
          <w:sz w:val="30"/>
        </w:rPr>
        <w:t>智能体分类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智能体按工作岗位性质分类管理：运营、人力资源、财务、法务、销售、市场、通用。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我的智能体展示所有自定义的智能体。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5.1.4 </w:t>
      </w:r>
      <w:r>
        <w:rPr>
          <w:rFonts w:eastAsia="等线" w:ascii="Arial" w:cs="Arial" w:hAnsi="Arial"/>
          <w:b w:val="true"/>
          <w:sz w:val="30"/>
        </w:rPr>
        <w:t>自定义智能体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创建智能体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用户可以创建自己的智能体，定义角色和行为：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在智能体面板点击「创建智能体」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配置以下参数：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从预设模板选择（日常助手、学习助手、职场助手、文案创作、电商专家、短视频运营、编程助手等）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自定义智能体名称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从预设头像中选择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智能体职责说明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选择智能体沟通风格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绑定技能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可选绑定已安装的技能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编辑智能体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在「我的智能体」中找到要编辑的智能体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点击编辑按钮，修改参数后保存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删除智能体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在智能体详情面板点击删除按钮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确认后永久删除（不可恢复）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5.1.5 </w:t>
      </w:r>
      <w:r>
        <w:rPr>
          <w:rFonts w:eastAsia="等线" w:ascii="Arial" w:cs="Arial" w:hAnsi="Arial"/>
          <w:b w:val="true"/>
          <w:sz w:val="30"/>
        </w:rPr>
        <w:t xml:space="preserve"> 智能体详情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点击智能体卡片打开详情面板，展示：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定位描述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智能体的核心定位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适合场景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典型使用场景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核心能力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智能体的关键能力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示例用法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如何使用该智能体的示例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绑定技能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已关联的技能列表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HR智能体能力演示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能力定位</w:t>
      </w:r>
      <w:bookmarkEnd w:id="3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HR 工作智能体用于辅助处理企业人力资源场景中的制度化、流程化任务，覆盖招聘录用、培训管理、员工离职、政策合规和绩效评估五类核心工作。智能体回答和生成建议时应优先引用已编译的证据原子，避免编造未被制度或流程文件支持的业务事实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该智能体适合用于内部 HR 助手、制度问答、流程核查、表单草拟、审批前材料整理和证据追溯等场景。涉及员工个人信息、离职原因、纪律处分、薪酬补偿、内部制度细节或对外输出时，应触发人工确认。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color w:val="3370ff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包含技能</w:t>
      </w:r>
      <w:bookmarkEnd w:id="37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human-resources-recruitment</w:t>
      </w:r>
      <w:r>
        <w:rPr>
          <w:rFonts w:eastAsia="等线" w:ascii="Arial" w:cs="Arial" w:hAnsi="Arial"/>
          <w:sz w:val="22"/>
        </w:rPr>
        <w:t>：处理招聘录用流程、候选人材料核验、面试安排、录用审批和入职材料检查。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human-resources-training</w:t>
      </w:r>
      <w:r>
        <w:rPr>
          <w:rFonts w:eastAsia="等线" w:ascii="Arial" w:cs="Arial" w:hAnsi="Arial"/>
          <w:sz w:val="22"/>
        </w:rPr>
        <w:t>：处理培训项目设计、培训计划、目标人群、培训方式、日程安排和评估标准。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human-resources-departures</w:t>
      </w:r>
      <w:r>
        <w:rPr>
          <w:rFonts w:eastAsia="等线" w:ascii="Arial" w:cs="Arial" w:hAnsi="Arial"/>
          <w:sz w:val="22"/>
        </w:rPr>
        <w:t>：处理员工离职、辞职、终止试用、解除劳动合同、离职材料和补偿相关流程。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human-resources-compliance</w:t>
      </w:r>
      <w:r>
        <w:rPr>
          <w:rFonts w:eastAsia="等线" w:ascii="Arial" w:cs="Arial" w:hAnsi="Arial"/>
          <w:sz w:val="22"/>
        </w:rPr>
        <w:t>：处理 HR 制度合规、政策适用性、违规风险、制度审查和证据化合规报告。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human-resources-performance</w:t>
      </w:r>
      <w:r>
        <w:rPr>
          <w:rFonts w:eastAsia="等线" w:ascii="Arial" w:cs="Arial" w:hAnsi="Arial"/>
          <w:sz w:val="22"/>
        </w:rPr>
        <w:t>：处理绩效评估周期、评价标准、反馈整理、评级尺度、改进计划和培训建议。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 xml:space="preserve"> 使用</w:t>
      </w:r>
      <w:r>
        <w:rPr>
          <w:rFonts w:eastAsia="等线" w:ascii="Arial" w:cs="Arial" w:hAnsi="Arial"/>
          <w:b w:val="true"/>
          <w:sz w:val="30"/>
        </w:rPr>
        <w:t>案例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用户选择HR智能体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当用户提出以下类型请求时，触发对应智能体技能：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招聘录用：例如“帮我设计财务岗位招聘流程”“检查候选人入职材料是否齐全”“安排一轮多部门面试”“生成录用审批前的核验清单”。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培训管理：例如“制定新员工培训计划”“为销售团队设计培训日程”“根据培训目标生成评估标准”“整理培训项目执行步骤”。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员工离职：例如“处理员工主动离职流程”“离职需要哪些材料”“终止试用应该怎么走流程”“生成离职面谈要点”。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政策合规：例如“检查这个考勤制度是否合规”“判断某个 HR 操作是否违反制度”“生成政策执行情况报告”“找出制度依据和风险点”。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绩效评估：例如“设计季度绩效评估流程”“根据反馈生成改进计划”“整理员工绩效评价要点”“给出培训建议和下一步行动”。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如果用户请求同时涉及多个 HR 主题，将先识别主任务，再调用最相关的技能；必要时按流程顺序组合多个技能。例如“招聘后安排入职培训”可先使用 </w:t>
      </w:r>
      <w:r>
        <w:rPr>
          <w:rFonts w:eastAsia="Consolas" w:ascii="Consolas" w:cs="Consolas" w:hAnsi="Consolas"/>
          <w:sz w:val="22"/>
          <w:shd w:fill="EFF0F1"/>
        </w:rPr>
        <w:t>human-resources-recruitment</w:t>
      </w:r>
      <w:r>
        <w:rPr>
          <w:rFonts w:eastAsia="等线" w:ascii="Arial" w:cs="Arial" w:hAnsi="Arial"/>
          <w:sz w:val="22"/>
        </w:rPr>
        <w:t xml:space="preserve">，再使用 </w:t>
      </w:r>
      <w:r>
        <w:rPr>
          <w:rFonts w:eastAsia="Consolas" w:ascii="Consolas" w:cs="Consolas" w:hAnsi="Consolas"/>
          <w:sz w:val="22"/>
          <w:shd w:fill="EFF0F1"/>
        </w:rPr>
        <w:t>human-resources-training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bookmarkEnd w:id="3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工作区文件管理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概述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工作区是超级龙虾的文件管理中心，用户可以在此管理 AI 生成和上传的文件。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 xml:space="preserve"> 文件树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左侧面板展示文件树结构：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</w:t>
      </w:r>
      <w:r>
        <w:rPr>
          <w:rFonts w:eastAsia="等线" w:ascii="Arial" w:cs="Arial" w:hAnsi="Arial"/>
          <w:sz w:val="22"/>
        </w:rPr>
        <w:t>：普通文件，点击可预览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目录</w:t>
      </w:r>
      <w:r>
        <w:rPr>
          <w:rFonts w:eastAsia="等线" w:ascii="Arial" w:cs="Arial" w:hAnsi="Arial"/>
          <w:sz w:val="22"/>
        </w:rPr>
        <w:t>：文件夹，点击展开子目录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AI工作区</w:t>
      </w:r>
      <w:r>
        <w:rPr>
          <w:rFonts w:eastAsia="等线" w:ascii="Arial" w:cs="Arial" w:hAnsi="Arial"/>
          <w:sz w:val="22"/>
        </w:rPr>
        <w:t>：AI 工作流程中创建的目录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文件操作</w:t>
      </w:r>
      <w:bookmarkEnd w:id="4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新建文件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创建空白文件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新建文件夹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创建目录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上传文件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从本地上传文件到工作区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下载文件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下载文件到本地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重命名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修改文件或文件夹名称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永久删除文件或文件夹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创建分享链接（见下文）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color w:val="3370ff"/>
          <w:sz w:val="32"/>
        </w:rPr>
        <w:t xml:space="preserve">6.4 </w:t>
      </w:r>
      <w:r>
        <w:rPr>
          <w:rFonts w:eastAsia="等线" w:ascii="Arial" w:cs="Arial" w:hAnsi="Arial"/>
          <w:b w:val="true"/>
          <w:sz w:val="32"/>
        </w:rPr>
        <w:t xml:space="preserve"> 文件分享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6.4.1 </w:t>
      </w:r>
      <w:r>
        <w:rPr>
          <w:rFonts w:eastAsia="等线" w:ascii="Arial" w:cs="Arial" w:hAnsi="Arial"/>
          <w:b w:val="true"/>
          <w:sz w:val="30"/>
        </w:rPr>
        <w:t>创建分享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在文件树中选择文件或文件夹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点击「分享」按钮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配置分享选项：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密码保护</w:t>
      </w:r>
      <w:r>
        <w:rPr>
          <w:rFonts w:eastAsia="等线" w:ascii="Arial" w:cs="Arial" w:hAnsi="Arial"/>
          <w:sz w:val="22"/>
        </w:rPr>
        <w:t>（可选）：设置访问密码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有效期</w:t>
      </w:r>
      <w:r>
        <w:rPr>
          <w:rFonts w:eastAsia="等线" w:ascii="Arial" w:cs="Arial" w:hAnsi="Arial"/>
          <w:sz w:val="22"/>
        </w:rPr>
        <w:t>（可选）：设置过期时间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下载权限</w:t>
      </w:r>
      <w:r>
        <w:rPr>
          <w:rFonts w:eastAsia="等线" w:ascii="Arial" w:cs="Arial" w:hAnsi="Arial"/>
          <w:sz w:val="22"/>
        </w:rPr>
        <w:t>：是否允许下载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复制权限</w:t>
      </w:r>
      <w:r>
        <w:rPr>
          <w:rFonts w:eastAsia="等线" w:ascii="Arial" w:cs="Arial" w:hAnsi="Arial"/>
          <w:sz w:val="22"/>
        </w:rPr>
        <w:t>：是否允许复制内容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确认创建，生成分享链接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815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color w:val="3370ff"/>
          <w:sz w:val="30"/>
        </w:rPr>
        <w:t xml:space="preserve">6.4.2 </w:t>
      </w:r>
      <w:r>
        <w:rPr>
          <w:rFonts w:eastAsia="等线" w:ascii="Arial" w:cs="Arial" w:hAnsi="Arial"/>
          <w:b w:val="true"/>
          <w:sz w:val="30"/>
        </w:rPr>
        <w:t>访问分享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通过分享链接打开公开页面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如有密码保护，需输入密码访问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根据权限设置，可在线预览、下载或复制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6.4.3 </w:t>
      </w:r>
      <w:r>
        <w:rPr>
          <w:rFonts w:eastAsia="等线" w:ascii="Arial" w:cs="Arial" w:hAnsi="Arial"/>
          <w:b w:val="true"/>
          <w:sz w:val="30"/>
        </w:rPr>
        <w:t>管理分享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在「我的分享」面板查看所有分享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支持取消分享、修改权限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技能相关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技能库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技能市场展示所有可用的 AI 技能/Agent，用户可以浏览、搜索和安装。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color w:val="3370ff"/>
          <w:sz w:val="30"/>
        </w:rPr>
        <w:t xml:space="preserve">7.1.1 </w:t>
      </w:r>
      <w:r>
        <w:rPr>
          <w:rFonts w:eastAsia="等线" w:ascii="Arial" w:cs="Arial" w:hAnsi="Arial"/>
          <w:b w:val="true"/>
          <w:sz w:val="30"/>
        </w:rPr>
        <w:t>页面布局</w:t>
      </w:r>
      <w:bookmarkEnd w:id="5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"Skills 市场" + 可用/受限技能数量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按名称或描述过滤技能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技能卡片列表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分为"当前可用"和"当前受限"两区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右侧详情面板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选中技能后展示名称、描述、状态、文件树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我的技能</w:t>
      </w:r>
      <w:bookmarkEnd w:id="5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「我的技能」页面展示用户从第三方自行安装的技能：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显示已启用技能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每张技能卡片包含：图标、名称、状态、描述（自安装技能名称、描述等信息由技能自己确定）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color w:val="3370ff"/>
          <w:sz w:val="32"/>
        </w:rPr>
        <w:t xml:space="preserve">7.3 </w:t>
      </w:r>
      <w:r>
        <w:rPr>
          <w:rFonts w:eastAsia="等线" w:ascii="Arial" w:cs="Arial" w:hAnsi="Arial"/>
          <w:b w:val="true"/>
          <w:sz w:val="32"/>
        </w:rPr>
        <w:t>推荐技能</w:t>
      </w:r>
      <w:bookmarkEnd w:id="5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可快捷查看适合自己岗位的常用技能，并使用技能完成任务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定时任务</w:t>
      </w:r>
      <w:bookmarkEnd w:id="5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sz w:val="32"/>
        </w:rPr>
        <w:t>定时任务入口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工作台右侧面板的定时任务模块：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38750" cy="56007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sz w:val="32"/>
        </w:rPr>
        <w:t>创建定时任务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支持三种调度类型：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点击「执行」按钮立即运行一次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指定具体时间执行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设置重复周期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周期选项：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每隔 1 小时执行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每天固定时间执行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每周指定日期执行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每月指定日期执行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定时任务支持日历视图，查看所有定时任务详情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color w:val="3370ff"/>
          <w:sz w:val="32"/>
        </w:rPr>
        <w:t xml:space="preserve">8.3 </w:t>
      </w:r>
      <w:r>
        <w:rPr>
          <w:rFonts w:eastAsia="等线" w:ascii="Arial" w:cs="Arial" w:hAnsi="Arial"/>
          <w:b w:val="true"/>
          <w:sz w:val="32"/>
        </w:rPr>
        <w:t>任务管理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查看运行记录</w:t>
      </w:r>
      <w:r>
        <w:rPr>
          <w:rFonts w:eastAsia="等线" w:ascii="Arial" w:cs="Arial" w:hAnsi="Arial"/>
          <w:sz w:val="22"/>
        </w:rPr>
        <w:t>：点击任务查看历史执行记录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运行消息</w:t>
      </w:r>
      <w:r>
        <w:rPr>
          <w:rFonts w:eastAsia="等线" w:ascii="Arial" w:cs="Arial" w:hAnsi="Arial"/>
          <w:sz w:val="22"/>
        </w:rPr>
        <w:t>：实时查看任务执行过程中的消息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未读通知</w:t>
      </w:r>
      <w:r>
        <w:rPr>
          <w:rFonts w:eastAsia="等线" w:ascii="Arial" w:cs="Arial" w:hAnsi="Arial"/>
          <w:sz w:val="22"/>
        </w:rPr>
        <w:t>：侧边栏显示未读任务计数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全部已读</w:t>
      </w:r>
      <w:r>
        <w:rPr>
          <w:rFonts w:eastAsia="等线" w:ascii="Arial" w:cs="Arial" w:hAnsi="Arial"/>
          <w:sz w:val="22"/>
        </w:rPr>
        <w:t>：一键将所有通知标记为已读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标记单条已读</w:t>
      </w:r>
      <w:r>
        <w:rPr>
          <w:rFonts w:eastAsia="等线" w:ascii="Arial" w:cs="Arial" w:hAnsi="Arial"/>
          <w:sz w:val="22"/>
        </w:rPr>
        <w:t>：逐条标记通知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手动执行</w:t>
      </w:r>
      <w:r>
        <w:rPr>
          <w:rFonts w:eastAsia="等线" w:ascii="Arial" w:cs="Arial" w:hAnsi="Arial"/>
          <w:sz w:val="22"/>
        </w:rPr>
        <w:t>：点击「运行」按钮立即执行定时任务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模型自定义</w:t>
      </w:r>
      <w:bookmarkEnd w:id="5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color w:val="3370ff"/>
          <w:sz w:val="32"/>
        </w:rPr>
        <w:t xml:space="preserve">9.1 </w:t>
      </w:r>
      <w:r>
        <w:rPr>
          <w:rFonts w:eastAsia="等线" w:ascii="Arial" w:cs="Arial" w:hAnsi="Arial"/>
          <w:b w:val="true"/>
          <w:sz w:val="32"/>
        </w:rPr>
        <w:t>模型配置</w:t>
      </w:r>
      <w:bookmarkEnd w:id="5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 AI 模型配置：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147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点击模型配置入口打开配置对话框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配置以下参数：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Provider</w:t>
      </w:r>
      <w:r>
        <w:rPr>
          <w:rFonts w:eastAsia="等线" w:ascii="Arial" w:cs="Arial" w:hAnsi="Arial"/>
          <w:sz w:val="22"/>
        </w:rPr>
        <w:t>：LLM 提供商（如 千问、火山、百度等），</w:t>
      </w:r>
      <w:r>
        <w:rPr>
          <w:rFonts w:eastAsia="等线" w:ascii="Arial" w:cs="Arial" w:hAnsi="Arial"/>
          <w:b w:val="true"/>
          <w:sz w:val="22"/>
        </w:rPr>
        <w:t>Base URL</w:t>
      </w:r>
      <w:r>
        <w:rPr>
          <w:rFonts w:eastAsia="等线" w:ascii="Arial" w:cs="Arial" w:hAnsi="Arial"/>
          <w:sz w:val="22"/>
        </w:rPr>
        <w:t>：可以选择其他，填写自定义的API 服务地址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Model ID</w:t>
      </w:r>
      <w:r>
        <w:rPr>
          <w:rFonts w:eastAsia="等线" w:ascii="Arial" w:cs="Arial" w:hAnsi="Arial"/>
          <w:sz w:val="22"/>
        </w:rPr>
        <w:t>:可选择系统内置的模型ID，也可以选择其他，填写自定义的模型ID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API Key</w:t>
      </w:r>
      <w:r>
        <w:rPr>
          <w:rFonts w:eastAsia="等线" w:ascii="Arial" w:cs="Arial" w:hAnsi="Arial"/>
          <w:sz w:val="22"/>
        </w:rPr>
        <w:t>：认证密钥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保存配置后生效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快捷指令</w:t>
      </w:r>
      <w:bookmarkEnd w:id="59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color w:val="3370ff"/>
          <w:sz w:val="32"/>
        </w:rPr>
        <w:t xml:space="preserve">10.1 </w:t>
      </w:r>
      <w:r>
        <w:rPr>
          <w:rFonts w:eastAsia="等线" w:ascii="Arial" w:cs="Arial" w:hAnsi="Arial"/>
          <w:b w:val="true"/>
          <w:sz w:val="32"/>
        </w:rPr>
        <w:t>概述</w:t>
      </w:r>
      <w:bookmarkEnd w:id="6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快捷指令（Shortcut Command Menu）是超级龙虾工作台中的快捷操作入口，通过预设指令快速向 Agent 发送常用命令。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color w:val="3370ff"/>
          <w:sz w:val="30"/>
        </w:rPr>
        <w:t xml:space="preserve">10.1.1 </w:t>
      </w:r>
      <w:r>
        <w:rPr>
          <w:rFonts w:eastAsia="等线" w:ascii="Arial" w:cs="Arial" w:hAnsi="Arial"/>
          <w:b w:val="true"/>
          <w:sz w:val="30"/>
        </w:rPr>
        <w:t>打开方式</w:t>
      </w:r>
      <w:bookmarkEnd w:id="61"/>
    </w:p>
    <w:p>
      <w:pPr>
        <w:spacing w:before="120" w:after="120" w:line="288" w:lineRule="auto"/>
        <w:ind w:left="0"/>
        <w:jc w:val="left"/>
      </w:pP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点击输入框旁的</w:t>
      </w:r>
      <w:r>
        <w:rPr>
          <w:rFonts w:eastAsia="等线" w:ascii="Arial" w:cs="Arial" w:hAnsi="Arial"/>
          <w:b w:val="true"/>
          <w:sz w:val="22"/>
        </w:rPr>
        <w:t>快捷指令</w:t>
      </w:r>
      <w:r>
        <w:rPr>
          <w:rFonts w:eastAsia="等线" w:ascii="Arial" w:cs="Arial" w:hAnsi="Arial"/>
          <w:sz w:val="22"/>
        </w:rPr>
        <w:t>按钮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color w:val="3370ff"/>
          <w:sz w:val="30"/>
        </w:rPr>
        <w:t xml:space="preserve">10.1.2 </w:t>
      </w:r>
      <w:r>
        <w:rPr>
          <w:rFonts w:eastAsia="等线" w:ascii="Arial" w:cs="Arial" w:hAnsi="Arial"/>
          <w:b w:val="true"/>
          <w:sz w:val="30"/>
        </w:rPr>
        <w:t>指令类别</w:t>
      </w:r>
      <w:bookmarkEnd w:id="6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快捷指令按功能分为三个类别：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对话管理和上下文查询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从外部笔记服务导入内容到工作区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整理知识库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color w:val="3370ff"/>
          <w:sz w:val="30"/>
        </w:rPr>
        <w:t xml:space="preserve">10.1.3 </w:t>
      </w:r>
      <w:r>
        <w:rPr>
          <w:rFonts w:eastAsia="等线" w:ascii="Arial" w:cs="Arial" w:hAnsi="Arial"/>
          <w:b w:val="true"/>
          <w:sz w:val="30"/>
        </w:rPr>
        <w:t>内置快捷指令</w:t>
      </w:r>
      <w:bookmarkEnd w:id="6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查看上下文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查看当前对话内容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总结对话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总结关键信息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查看计划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查看任务计划和进度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查看记忆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查看可访问记忆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 ima 笔记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将全部 ima 笔记导入工作区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 get 笔记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将全部 get 笔记导入工作区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整理知识库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整理知识库与目录结构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color w:val="3370ff"/>
          <w:sz w:val="30"/>
        </w:rPr>
        <w:t xml:space="preserve">10.1.4 </w:t>
      </w:r>
      <w:r>
        <w:rPr>
          <w:rFonts w:eastAsia="等线" w:ascii="Arial" w:cs="Arial" w:hAnsi="Arial"/>
          <w:b w:val="true"/>
          <w:sz w:val="30"/>
        </w:rPr>
        <w:t>使用方式</w:t>
      </w:r>
      <w:bookmarkEnd w:id="64"/>
    </w:p>
    <w:p>
      <w:pPr>
        <w:spacing w:before="120" w:after="120" w:line="288" w:lineRule="auto"/>
        <w:ind w:left="0"/>
        <w:jc w:val="left"/>
      </w:pP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打开快捷指令菜单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顶部搜索栏可搜索指令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点击分类标签切换视图（全部 / 系统 / 笔记 / 知识库）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点击指令卡片</w:t>
      </w:r>
      <w:r>
        <w:rPr>
          <w:rFonts w:eastAsia="等线" w:ascii="Arial" w:cs="Arial" w:hAnsi="Arial"/>
          <w:b w:val="true"/>
          <w:sz w:val="22"/>
        </w:rPr>
        <w:t>一键发送</w:t>
      </w:r>
      <w:r>
        <w:rPr>
          <w:rFonts w:eastAsia="等线" w:ascii="Arial" w:cs="Arial" w:hAnsi="Arial"/>
          <w:sz w:val="22"/>
        </w:rPr>
        <w:t>给AI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常见问题汇总</w:t>
      </w:r>
      <w:bookmarkEnd w:id="6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Q1：验证码收不到？</w:t>
      </w:r>
      <w:bookmarkEnd w:id="66"/>
    </w:p>
    <w:p>
      <w:pPr>
        <w:spacing w:before="120" w:after="120" w:line="288" w:lineRule="auto"/>
        <w:ind w:left="0"/>
        <w:jc w:val="left"/>
      </w:pP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确认手机号输入正确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检查短信是否被拦截或归入垃圾短信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 60 秒后重新发送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如持续收不到，联系管理员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Q2：EvoMind无法访问？</w:t>
      </w:r>
      <w:bookmarkEnd w:id="67"/>
    </w:p>
    <w:p>
      <w:pPr>
        <w:spacing w:before="120" w:after="120" w:line="288" w:lineRule="auto"/>
        <w:ind w:left="0"/>
        <w:jc w:val="left"/>
      </w:pP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首次使用需要申请开通，等待管理员审批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审批通过后刷新页面即可使用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Q3：如何切换组织空间？</w:t>
      </w:r>
      <w:bookmarkEnd w:id="68"/>
    </w:p>
    <w:p>
      <w:pPr>
        <w:spacing w:before="120" w:after="120" w:line="288" w:lineRule="auto"/>
        <w:ind w:left="0"/>
        <w:jc w:val="left"/>
      </w:pP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在侧边栏底部找到组织切换器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选择要切换的组织或「默认空间」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切换后文件树、对话历史、知识库等资源自动切换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Q4：文件分享链接过期了？</w:t>
      </w:r>
      <w:bookmarkEnd w:id="69"/>
    </w:p>
    <w:p>
      <w:pPr>
        <w:spacing w:before="120" w:after="120" w:line="288" w:lineRule="auto"/>
        <w:ind w:left="0"/>
        <w:jc w:val="left"/>
      </w:pP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分享创建者可在「我的分享」面板查看和管理分享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如已过期，需重新创建分享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Q5：如何配置自定义 AI 模型？</w:t>
      </w:r>
      <w:bookmarkEnd w:id="70"/>
    </w:p>
    <w:p>
      <w:pPr>
        <w:spacing w:before="120" w:after="120" w:line="288" w:lineRule="auto"/>
        <w:ind w:left="0"/>
        <w:jc w:val="left"/>
      </w:pP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打开模型配置对话框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 Provider、Base URL 和 API Key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Q6：附件上传失败？</w:t>
      </w:r>
      <w:bookmarkEnd w:id="71"/>
    </w:p>
    <w:p>
      <w:pPr>
        <w:spacing w:before="120" w:after="120" w:line="288" w:lineRule="auto"/>
        <w:ind w:left="0"/>
        <w:jc w:val="left"/>
      </w:pP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检查文件格式是否支持（PDF / DOCX / TXT / MD / XLS / XLSX）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检查单个文件大小（不超过 100MB）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检查文件数量（最多 5 个）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检查网络连接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2" w:id="72"/>
      <w:r>
        <w:rPr>
          <w:rFonts w:eastAsia="等线" w:ascii="Arial" w:cs="Arial" w:hAnsi="Arial"/>
          <w:color w:val="3370ff"/>
          <w:sz w:val="36"/>
        </w:rPr>
        <w:t xml:space="preserve">12. </w:t>
      </w:r>
      <w:r>
        <w:rPr>
          <w:rFonts w:eastAsia="等线" w:ascii="Arial" w:cs="Arial" w:hAnsi="Arial"/>
          <w:b w:val="true"/>
          <w:sz w:val="36"/>
        </w:rPr>
        <w:t>使用过程中的问题反馈渠道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方式：通过飞书问卷收集，根据需要反馈给提问者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https://zzz4ai-sh.feishu.cn/share/base/form/shrcnFxfTDbk49YJ20rrElN9E8f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3" w:id="73"/>
      <w:r>
        <w:rPr>
          <w:rFonts w:eastAsia="等线" w:ascii="Arial" w:cs="Arial" w:hAnsi="Arial"/>
          <w:color w:val="3370ff"/>
          <w:sz w:val="36"/>
        </w:rPr>
        <w:t xml:space="preserve">13. </w:t>
      </w:r>
      <w:r>
        <w:rPr>
          <w:rFonts w:eastAsia="等线" w:ascii="Arial" w:cs="Arial" w:hAnsi="Arial"/>
          <w:b w:val="true"/>
          <w:sz w:val="36"/>
        </w:rPr>
        <w:t>附录</w:t>
      </w:r>
      <w:bookmarkEnd w:id="7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4" w:id="74"/>
      <w:bookmarkEnd w:id="7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A. 快捷键</w:t>
      </w:r>
      <w:bookmarkEnd w:id="7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6" w:id="76"/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快捷键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Enter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发送消息/确认操作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Shift + Enter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输入框换行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7" w:id="77"/>
      <w:bookmarkEnd w:id="7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B. 术语表</w:t>
      </w:r>
      <w:bookmarkEnd w:id="7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9" w:id="79"/>
      <w:bookmarkEnd w:id="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组织空间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企业共享的工作区和协作空间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可安装的 AI 能力扩展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长期记忆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Agent 的持久化知识存储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快捷指令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预设的快捷操作命令，一键发送给 Agent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智能体 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可自定义配置的 AI Agent 角色，支持模板、风格、技能绑定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跨空间复制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将文件从个人空间复制到企业空间的功能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0" w:id="80"/>
      <w:bookmarkEnd w:id="8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C. EvoMind文件预览格式</w:t>
      </w:r>
      <w:bookmarkEnd w:id="8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2" w:id="82"/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内置查看器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.docx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内置查看器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.pptx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内置查看器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.png, .jpg, .gif, .bmp, .webp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图片组件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渲染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文本/代码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.txt, .json, .js, .ts, .py 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代码块高亮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3" w:id="83"/>
      <w:bookmarkEnd w:id="8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4" w:id="84"/>
      <w:bookmarkEnd w:id="8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免责声明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：EvoMind 生成的所有内容均由 AI 自动产生，可能存在错误或不准确之处，请务必核查重要信息。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                     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</w:t>
      </w:r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64851">
    <w:lvl>
      <w:numFmt w:val="bullet"/>
      <w:suff w:val="tab"/>
      <w:lvlText w:val="•"/>
      <w:rPr>
        <w:color w:val="3370ff"/>
      </w:rPr>
    </w:lvl>
  </w:abstractNum>
  <w:abstractNum w:abstractNumId="2164852">
    <w:lvl>
      <w:numFmt w:val="bullet"/>
      <w:suff w:val="tab"/>
      <w:lvlText w:val="•"/>
      <w:rPr>
        <w:color w:val="3370ff"/>
      </w:rPr>
    </w:lvl>
  </w:abstractNum>
  <w:abstractNum w:abstractNumId="2164853">
    <w:lvl>
      <w:numFmt w:val="bullet"/>
      <w:suff w:val="tab"/>
      <w:lvlText w:val="￮"/>
      <w:rPr>
        <w:color w:val="3370ff"/>
      </w:rPr>
    </w:lvl>
  </w:abstractNum>
  <w:abstractNum w:abstractNumId="2164854">
    <w:lvl>
      <w:numFmt w:val="bullet"/>
      <w:suff w:val="tab"/>
      <w:lvlText w:val="￮"/>
      <w:rPr>
        <w:color w:val="3370ff"/>
      </w:rPr>
    </w:lvl>
  </w:abstractNum>
  <w:abstractNum w:abstractNumId="2164855">
    <w:lvl>
      <w:numFmt w:val="bullet"/>
      <w:suff w:val="tab"/>
      <w:lvlText w:val="￮"/>
      <w:rPr>
        <w:color w:val="3370ff"/>
      </w:rPr>
    </w:lvl>
  </w:abstractNum>
  <w:abstractNum w:abstractNumId="2164856">
    <w:lvl>
      <w:numFmt w:val="bullet"/>
      <w:suff w:val="tab"/>
      <w:lvlText w:val="￮"/>
      <w:rPr>
        <w:color w:val="3370ff"/>
      </w:rPr>
    </w:lvl>
  </w:abstractNum>
  <w:abstractNum w:abstractNumId="2164857">
    <w:lvl>
      <w:numFmt w:val="bullet"/>
      <w:suff w:val="tab"/>
      <w:lvlText w:val="•"/>
      <w:rPr>
        <w:color w:val="3370ff"/>
      </w:rPr>
    </w:lvl>
  </w:abstractNum>
  <w:abstractNum w:abstractNumId="2164858">
    <w:lvl>
      <w:numFmt w:val="bullet"/>
      <w:suff w:val="tab"/>
      <w:lvlText w:val="•"/>
      <w:rPr>
        <w:color w:val="3370ff"/>
      </w:rPr>
    </w:lvl>
  </w:abstractNum>
  <w:abstractNum w:abstractNumId="2164859">
    <w:lvl>
      <w:numFmt w:val="bullet"/>
      <w:suff w:val="tab"/>
      <w:lvlText w:val="￮"/>
      <w:rPr>
        <w:color w:val="3370ff"/>
      </w:rPr>
    </w:lvl>
  </w:abstractNum>
  <w:abstractNum w:abstractNumId="2164860">
    <w:lvl>
      <w:numFmt w:val="bullet"/>
      <w:suff w:val="tab"/>
      <w:lvlText w:val="￮"/>
      <w:rPr>
        <w:color w:val="3370ff"/>
      </w:rPr>
    </w:lvl>
  </w:abstractNum>
  <w:abstractNum w:abstractNumId="2164861">
    <w:lvl>
      <w:numFmt w:val="bullet"/>
      <w:suff w:val="tab"/>
      <w:lvlText w:val="•"/>
      <w:rPr>
        <w:color w:val="3370ff"/>
      </w:rPr>
    </w:lvl>
  </w:abstractNum>
  <w:abstractNum w:abstractNumId="2164862">
    <w:lvl>
      <w:numFmt w:val="bullet"/>
      <w:suff w:val="tab"/>
      <w:lvlText w:val="•"/>
      <w:rPr>
        <w:color w:val="3370ff"/>
      </w:rPr>
    </w:lvl>
  </w:abstractNum>
  <w:abstractNum w:abstractNumId="2164863">
    <w:lvl>
      <w:numFmt w:val="bullet"/>
      <w:suff w:val="tab"/>
      <w:lvlText w:val="￮"/>
      <w:rPr>
        <w:color w:val="3370ff"/>
      </w:rPr>
    </w:lvl>
  </w:abstractNum>
  <w:abstractNum w:abstractNumId="2164864">
    <w:lvl>
      <w:numFmt w:val="bullet"/>
      <w:suff w:val="tab"/>
      <w:lvlText w:val="￮"/>
      <w:rPr>
        <w:color w:val="3370ff"/>
      </w:rPr>
    </w:lvl>
  </w:abstractNum>
  <w:abstractNum w:abstractNumId="2164865">
    <w:lvl>
      <w:numFmt w:val="bullet"/>
      <w:suff w:val="tab"/>
      <w:lvlText w:val="￮"/>
      <w:rPr>
        <w:color w:val="3370ff"/>
      </w:rPr>
    </w:lvl>
  </w:abstractNum>
  <w:abstractNum w:abstractNumId="2164866">
    <w:lvl>
      <w:numFmt w:val="bullet"/>
      <w:suff w:val="tab"/>
      <w:lvlText w:val="￮"/>
      <w:rPr>
        <w:color w:val="3370ff"/>
      </w:rPr>
    </w:lvl>
  </w:abstractNum>
  <w:abstractNum w:abstractNumId="2164867">
    <w:lvl>
      <w:numFmt w:val="bullet"/>
      <w:suff w:val="tab"/>
      <w:lvlText w:val="•"/>
      <w:rPr>
        <w:color w:val="3370ff"/>
      </w:rPr>
    </w:lvl>
  </w:abstractNum>
  <w:abstractNum w:abstractNumId="2164868">
    <w:lvl>
      <w:numFmt w:val="bullet"/>
      <w:suff w:val="tab"/>
      <w:lvlText w:val="•"/>
      <w:rPr>
        <w:color w:val="3370ff"/>
      </w:rPr>
    </w:lvl>
  </w:abstractNum>
  <w:abstractNum w:abstractNumId="2164869">
    <w:lvl>
      <w:numFmt w:val="bullet"/>
      <w:suff w:val="tab"/>
      <w:lvlText w:val="•"/>
      <w:rPr>
        <w:color w:val="3370ff"/>
      </w:rPr>
    </w:lvl>
  </w:abstractNum>
  <w:abstractNum w:abstractNumId="2164870">
    <w:lvl>
      <w:numFmt w:val="bullet"/>
      <w:suff w:val="tab"/>
      <w:lvlText w:val="•"/>
      <w:rPr>
        <w:color w:val="3370ff"/>
      </w:rPr>
    </w:lvl>
  </w:abstractNum>
  <w:abstractNum w:abstractNumId="2164871">
    <w:lvl>
      <w:numFmt w:val="bullet"/>
      <w:suff w:val="tab"/>
      <w:lvlText w:val="•"/>
      <w:rPr>
        <w:color w:val="3370ff"/>
      </w:rPr>
    </w:lvl>
  </w:abstractNum>
  <w:abstractNum w:abstractNumId="2164872">
    <w:lvl>
      <w:numFmt w:val="bullet"/>
      <w:suff w:val="tab"/>
      <w:lvlText w:val="•"/>
      <w:rPr>
        <w:color w:val="3370ff"/>
      </w:rPr>
    </w:lvl>
  </w:abstractNum>
  <w:abstractNum w:abstractNumId="2164873">
    <w:lvl>
      <w:start w:val="1"/>
      <w:numFmt w:val="decimal"/>
      <w:suff w:val="tab"/>
      <w:lvlText w:val="%1."/>
      <w:rPr>
        <w:color w:val="3370ff"/>
      </w:rPr>
    </w:lvl>
  </w:abstractNum>
  <w:abstractNum w:abstractNumId="2164874">
    <w:lvl>
      <w:start w:val="2"/>
      <w:numFmt w:val="decimal"/>
      <w:suff w:val="tab"/>
      <w:lvlText w:val="%1."/>
      <w:rPr>
        <w:color w:val="3370ff"/>
      </w:rPr>
    </w:lvl>
  </w:abstractNum>
  <w:abstractNum w:abstractNumId="2164875">
    <w:lvl>
      <w:start w:val="3"/>
      <w:numFmt w:val="decimal"/>
      <w:suff w:val="tab"/>
      <w:lvlText w:val="%1."/>
      <w:rPr>
        <w:color w:val="3370ff"/>
      </w:rPr>
    </w:lvl>
  </w:abstractNum>
  <w:abstractNum w:abstractNumId="2164876">
    <w:lvl>
      <w:start w:val="4"/>
      <w:numFmt w:val="decimal"/>
      <w:suff w:val="tab"/>
      <w:lvlText w:val="%1."/>
      <w:rPr>
        <w:color w:val="3370ff"/>
      </w:rPr>
    </w:lvl>
  </w:abstractNum>
  <w:abstractNum w:abstractNumId="2164877">
    <w:lvl>
      <w:start w:val="5"/>
      <w:numFmt w:val="decimal"/>
      <w:suff w:val="tab"/>
      <w:lvlText w:val="%1."/>
      <w:rPr>
        <w:color w:val="3370ff"/>
      </w:rPr>
    </w:lvl>
  </w:abstractNum>
  <w:abstractNum w:abstractNumId="2164878">
    <w:lvl>
      <w:start w:val="1"/>
      <w:numFmt w:val="decimal"/>
      <w:suff w:val="tab"/>
      <w:lvlText w:val="%1."/>
      <w:rPr>
        <w:color w:val="3370ff"/>
      </w:rPr>
    </w:lvl>
  </w:abstractNum>
  <w:abstractNum w:abstractNumId="2164879">
    <w:lvl>
      <w:start w:val="2"/>
      <w:numFmt w:val="decimal"/>
      <w:suff w:val="tab"/>
      <w:lvlText w:val="%1."/>
      <w:rPr>
        <w:color w:val="3370ff"/>
      </w:rPr>
    </w:lvl>
  </w:abstractNum>
  <w:abstractNum w:abstractNumId="2164880">
    <w:lvl>
      <w:start w:val="3"/>
      <w:numFmt w:val="decimal"/>
      <w:suff w:val="tab"/>
      <w:lvlText w:val="%1."/>
      <w:rPr>
        <w:color w:val="3370ff"/>
      </w:rPr>
    </w:lvl>
  </w:abstractNum>
  <w:abstractNum w:abstractNumId="2164881">
    <w:lvl>
      <w:numFmt w:val="bullet"/>
      <w:suff w:val="tab"/>
      <w:lvlText w:val="•"/>
      <w:rPr>
        <w:color w:val="3370ff"/>
      </w:rPr>
    </w:lvl>
  </w:abstractNum>
  <w:abstractNum w:abstractNumId="2164882">
    <w:lvl>
      <w:numFmt w:val="bullet"/>
      <w:suff w:val="tab"/>
      <w:lvlText w:val="•"/>
      <w:rPr>
        <w:color w:val="3370ff"/>
      </w:rPr>
    </w:lvl>
  </w:abstractNum>
  <w:abstractNum w:abstractNumId="2164883">
    <w:lvl>
      <w:numFmt w:val="bullet"/>
      <w:suff w:val="tab"/>
      <w:lvlText w:val="•"/>
      <w:rPr>
        <w:color w:val="3370ff"/>
      </w:rPr>
    </w:lvl>
  </w:abstractNum>
  <w:abstractNum w:abstractNumId="2164884">
    <w:lvl>
      <w:start w:val="1"/>
      <w:numFmt w:val="decimal"/>
      <w:suff w:val="tab"/>
      <w:lvlText w:val="%1."/>
      <w:rPr>
        <w:color w:val="3370ff"/>
      </w:rPr>
    </w:lvl>
  </w:abstractNum>
  <w:abstractNum w:abstractNumId="2164885">
    <w:lvl>
      <w:start w:val="2"/>
      <w:numFmt w:val="decimal"/>
      <w:suff w:val="tab"/>
      <w:lvlText w:val="%1."/>
      <w:rPr>
        <w:color w:val="3370ff"/>
      </w:rPr>
    </w:lvl>
  </w:abstractNum>
  <w:abstractNum w:abstractNumId="2164886">
    <w:lvl>
      <w:numFmt w:val="bullet"/>
      <w:suff w:val="tab"/>
      <w:lvlText w:val="•"/>
      <w:rPr>
        <w:color w:val="3370ff"/>
      </w:rPr>
    </w:lvl>
  </w:abstractNum>
  <w:abstractNum w:abstractNumId="2164887">
    <w:lvl>
      <w:numFmt w:val="bullet"/>
      <w:suff w:val="tab"/>
      <w:lvlText w:val="•"/>
      <w:rPr>
        <w:color w:val="3370ff"/>
      </w:rPr>
    </w:lvl>
  </w:abstractNum>
  <w:abstractNum w:abstractNumId="2164888">
    <w:lvl>
      <w:numFmt w:val="bullet"/>
      <w:suff w:val="tab"/>
      <w:lvlText w:val="•"/>
      <w:rPr>
        <w:color w:val="3370ff"/>
      </w:rPr>
    </w:lvl>
  </w:abstractNum>
  <w:abstractNum w:abstractNumId="2164889">
    <w:lvl>
      <w:numFmt w:val="bullet"/>
      <w:suff w:val="tab"/>
      <w:lvlText w:val="•"/>
      <w:rPr>
        <w:color w:val="3370ff"/>
      </w:rPr>
    </w:lvl>
  </w:abstractNum>
  <w:abstractNum w:abstractNumId="2164890">
    <w:lvl>
      <w:numFmt w:val="bullet"/>
      <w:suff w:val="tab"/>
      <w:lvlText w:val="•"/>
      <w:rPr>
        <w:color w:val="3370ff"/>
      </w:rPr>
    </w:lvl>
  </w:abstractNum>
  <w:abstractNum w:abstractNumId="2164891">
    <w:lvl>
      <w:numFmt w:val="bullet"/>
      <w:suff w:val="tab"/>
      <w:lvlText w:val="•"/>
      <w:rPr>
        <w:color w:val="3370ff"/>
      </w:rPr>
    </w:lvl>
  </w:abstractNum>
  <w:abstractNum w:abstractNumId="2164892">
    <w:lvl>
      <w:numFmt w:val="bullet"/>
      <w:suff w:val="tab"/>
      <w:lvlText w:val="•"/>
      <w:rPr>
        <w:color w:val="3370ff"/>
      </w:rPr>
    </w:lvl>
  </w:abstractNum>
  <w:abstractNum w:abstractNumId="2164893">
    <w:lvl>
      <w:numFmt w:val="bullet"/>
      <w:suff w:val="tab"/>
      <w:lvlText w:val="•"/>
      <w:rPr>
        <w:color w:val="3370ff"/>
      </w:rPr>
    </w:lvl>
  </w:abstractNum>
  <w:abstractNum w:abstractNumId="2164894">
    <w:lvl>
      <w:numFmt w:val="bullet"/>
      <w:suff w:val="tab"/>
      <w:lvlText w:val="•"/>
      <w:rPr>
        <w:color w:val="3370ff"/>
      </w:rPr>
    </w:lvl>
  </w:abstractNum>
  <w:abstractNum w:abstractNumId="2164895">
    <w:lvl>
      <w:numFmt w:val="bullet"/>
      <w:suff w:val="tab"/>
      <w:lvlText w:val="•"/>
      <w:rPr>
        <w:color w:val="3370ff"/>
      </w:rPr>
    </w:lvl>
  </w:abstractNum>
  <w:abstractNum w:abstractNumId="2164896">
    <w:lvl>
      <w:numFmt w:val="bullet"/>
      <w:suff w:val="tab"/>
      <w:lvlText w:val="•"/>
      <w:rPr>
        <w:color w:val="3370ff"/>
      </w:rPr>
    </w:lvl>
  </w:abstractNum>
  <w:abstractNum w:abstractNumId="2164897">
    <w:lvl>
      <w:numFmt w:val="bullet"/>
      <w:suff w:val="tab"/>
      <w:lvlText w:val="•"/>
      <w:rPr>
        <w:color w:val="3370ff"/>
      </w:rPr>
    </w:lvl>
  </w:abstractNum>
  <w:abstractNum w:abstractNumId="2164898">
    <w:lvl>
      <w:numFmt w:val="bullet"/>
      <w:suff w:val="tab"/>
      <w:lvlText w:val="•"/>
      <w:rPr>
        <w:color w:val="3370ff"/>
      </w:rPr>
    </w:lvl>
  </w:abstractNum>
  <w:abstractNum w:abstractNumId="2164899">
    <w:lvl>
      <w:numFmt w:val="bullet"/>
      <w:suff w:val="tab"/>
      <w:lvlText w:val="•"/>
      <w:rPr>
        <w:color w:val="3370ff"/>
      </w:rPr>
    </w:lvl>
  </w:abstractNum>
  <w:abstractNum w:abstractNumId="2164900">
    <w:lvl>
      <w:numFmt w:val="bullet"/>
      <w:suff w:val="tab"/>
      <w:lvlText w:val="•"/>
      <w:rPr>
        <w:color w:val="3370ff"/>
      </w:rPr>
    </w:lvl>
  </w:abstractNum>
  <w:abstractNum w:abstractNumId="2164901">
    <w:lvl>
      <w:numFmt w:val="bullet"/>
      <w:suff w:val="tab"/>
      <w:lvlText w:val="•"/>
      <w:rPr>
        <w:color w:val="3370ff"/>
      </w:rPr>
    </w:lvl>
  </w:abstractNum>
  <w:abstractNum w:abstractNumId="2164902">
    <w:lvl>
      <w:numFmt w:val="bullet"/>
      <w:suff w:val="tab"/>
      <w:lvlText w:val="•"/>
      <w:rPr>
        <w:color w:val="3370ff"/>
      </w:rPr>
    </w:lvl>
  </w:abstractNum>
  <w:abstractNum w:abstractNumId="2164903">
    <w:lvl>
      <w:start w:val="1"/>
      <w:numFmt w:val="decimal"/>
      <w:suff w:val="tab"/>
      <w:lvlText w:val="%1."/>
      <w:rPr>
        <w:color w:val="3370ff"/>
      </w:rPr>
    </w:lvl>
  </w:abstractNum>
  <w:abstractNum w:abstractNumId="2164904">
    <w:lvl>
      <w:start w:val="2"/>
      <w:numFmt w:val="decimal"/>
      <w:suff w:val="tab"/>
      <w:lvlText w:val="%1."/>
      <w:rPr>
        <w:color w:val="3370ff"/>
      </w:rPr>
    </w:lvl>
  </w:abstractNum>
  <w:abstractNum w:abstractNumId="2164905">
    <w:lvl>
      <w:start w:val="3"/>
      <w:numFmt w:val="decimal"/>
      <w:suff w:val="tab"/>
      <w:lvlText w:val="%1."/>
      <w:rPr>
        <w:color w:val="3370ff"/>
      </w:rPr>
    </w:lvl>
  </w:abstractNum>
  <w:abstractNum w:abstractNumId="2164906">
    <w:lvl>
      <w:numFmt w:val="bullet"/>
      <w:suff w:val="tab"/>
      <w:lvlText w:val="￮"/>
      <w:rPr>
        <w:color w:val="3370ff"/>
      </w:rPr>
    </w:lvl>
  </w:abstractNum>
  <w:abstractNum w:abstractNumId="2164907">
    <w:lvl>
      <w:numFmt w:val="bullet"/>
      <w:suff w:val="tab"/>
      <w:lvlText w:val="￮"/>
      <w:rPr>
        <w:color w:val="3370ff"/>
      </w:rPr>
    </w:lvl>
  </w:abstractNum>
  <w:abstractNum w:abstractNumId="2164908">
    <w:lvl>
      <w:numFmt w:val="bullet"/>
      <w:suff w:val="tab"/>
      <w:lvlText w:val="￮"/>
      <w:rPr>
        <w:color w:val="3370ff"/>
      </w:rPr>
    </w:lvl>
  </w:abstractNum>
  <w:abstractNum w:abstractNumId="2164909">
    <w:lvl>
      <w:numFmt w:val="bullet"/>
      <w:suff w:val="tab"/>
      <w:lvlText w:val="￮"/>
      <w:rPr>
        <w:color w:val="3370ff"/>
      </w:rPr>
    </w:lvl>
  </w:abstractNum>
  <w:abstractNum w:abstractNumId="2164910">
    <w:lvl>
      <w:start w:val="4"/>
      <w:numFmt w:val="decimal"/>
      <w:suff w:val="tab"/>
      <w:lvlText w:val="%1."/>
      <w:rPr>
        <w:color w:val="3370ff"/>
      </w:rPr>
    </w:lvl>
  </w:abstractNum>
  <w:abstractNum w:abstractNumId="2164911">
    <w:lvl>
      <w:numFmt w:val="bullet"/>
      <w:suff w:val="tab"/>
      <w:lvlText w:val="•"/>
      <w:rPr>
        <w:color w:val="3370ff"/>
      </w:rPr>
    </w:lvl>
  </w:abstractNum>
  <w:abstractNum w:abstractNumId="2164912">
    <w:lvl>
      <w:numFmt w:val="bullet"/>
      <w:suff w:val="tab"/>
      <w:lvlText w:val="•"/>
      <w:rPr>
        <w:color w:val="3370ff"/>
      </w:rPr>
    </w:lvl>
  </w:abstractNum>
  <w:abstractNum w:abstractNumId="2164913">
    <w:lvl>
      <w:numFmt w:val="bullet"/>
      <w:suff w:val="tab"/>
      <w:lvlText w:val="•"/>
      <w:rPr>
        <w:color w:val="3370ff"/>
      </w:rPr>
    </w:lvl>
  </w:abstractNum>
  <w:abstractNum w:abstractNumId="2164914">
    <w:lvl>
      <w:numFmt w:val="bullet"/>
      <w:suff w:val="tab"/>
      <w:lvlText w:val="•"/>
      <w:rPr>
        <w:color w:val="3370ff"/>
      </w:rPr>
    </w:lvl>
  </w:abstractNum>
  <w:abstractNum w:abstractNumId="2164915">
    <w:lvl>
      <w:numFmt w:val="bullet"/>
      <w:suff w:val="tab"/>
      <w:lvlText w:val="•"/>
      <w:rPr>
        <w:color w:val="3370ff"/>
      </w:rPr>
    </w:lvl>
  </w:abstractNum>
  <w:abstractNum w:abstractNumId="2164916">
    <w:lvl>
      <w:numFmt w:val="bullet"/>
      <w:suff w:val="tab"/>
      <w:lvlText w:val="•"/>
      <w:rPr>
        <w:color w:val="3370ff"/>
      </w:rPr>
    </w:lvl>
  </w:abstractNum>
  <w:abstractNum w:abstractNumId="2164917">
    <w:lvl>
      <w:numFmt w:val="bullet"/>
      <w:suff w:val="tab"/>
      <w:lvlText w:val="•"/>
      <w:rPr>
        <w:color w:val="3370ff"/>
      </w:rPr>
    </w:lvl>
  </w:abstractNum>
  <w:abstractNum w:abstractNumId="2164918">
    <w:lvl>
      <w:numFmt w:val="bullet"/>
      <w:suff w:val="tab"/>
      <w:lvlText w:val="•"/>
      <w:rPr>
        <w:color w:val="3370ff"/>
      </w:rPr>
    </w:lvl>
  </w:abstractNum>
  <w:abstractNum w:abstractNumId="2164919">
    <w:lvl>
      <w:numFmt w:val="bullet"/>
      <w:suff w:val="tab"/>
      <w:lvlText w:val="•"/>
      <w:rPr>
        <w:color w:val="3370ff"/>
      </w:rPr>
    </w:lvl>
  </w:abstractNum>
  <w:abstractNum w:abstractNumId="2164920">
    <w:lvl>
      <w:numFmt w:val="bullet"/>
      <w:suff w:val="tab"/>
      <w:lvlText w:val="•"/>
      <w:rPr>
        <w:color w:val="3370ff"/>
      </w:rPr>
    </w:lvl>
  </w:abstractNum>
  <w:abstractNum w:abstractNumId="2164921">
    <w:lvl>
      <w:numFmt w:val="bullet"/>
      <w:suff w:val="tab"/>
      <w:lvlText w:val="•"/>
      <w:rPr>
        <w:color w:val="3370ff"/>
      </w:rPr>
    </w:lvl>
  </w:abstractNum>
  <w:abstractNum w:abstractNumId="2164922">
    <w:lvl>
      <w:numFmt w:val="bullet"/>
      <w:suff w:val="tab"/>
      <w:lvlText w:val="•"/>
      <w:rPr>
        <w:color w:val="3370ff"/>
      </w:rPr>
    </w:lvl>
  </w:abstractNum>
  <w:abstractNum w:abstractNumId="2164923">
    <w:lvl>
      <w:numFmt w:val="bullet"/>
      <w:suff w:val="tab"/>
      <w:lvlText w:val="•"/>
      <w:rPr>
        <w:color w:val="3370ff"/>
      </w:rPr>
    </w:lvl>
  </w:abstractNum>
  <w:abstractNum w:abstractNumId="2164924">
    <w:lvl>
      <w:numFmt w:val="bullet"/>
      <w:suff w:val="tab"/>
      <w:lvlText w:val="•"/>
      <w:rPr>
        <w:color w:val="3370ff"/>
      </w:rPr>
    </w:lvl>
  </w:abstractNum>
  <w:abstractNum w:abstractNumId="2164925">
    <w:lvl>
      <w:start w:val="1"/>
      <w:numFmt w:val="decimal"/>
      <w:suff w:val="tab"/>
      <w:lvlText w:val="%1."/>
      <w:rPr>
        <w:color w:val="3370ff"/>
      </w:rPr>
    </w:lvl>
  </w:abstractNum>
  <w:abstractNum w:abstractNumId="2164926">
    <w:lvl>
      <w:start w:val="2"/>
      <w:numFmt w:val="decimal"/>
      <w:suff w:val="tab"/>
      <w:lvlText w:val="%1."/>
      <w:rPr>
        <w:color w:val="3370ff"/>
      </w:rPr>
    </w:lvl>
  </w:abstractNum>
  <w:abstractNum w:abstractNumId="2164927">
    <w:lvl>
      <w:numFmt w:val="bullet"/>
      <w:suff w:val="tab"/>
      <w:lvlText w:val="￮"/>
      <w:rPr>
        <w:color w:val="3370ff"/>
      </w:rPr>
    </w:lvl>
  </w:abstractNum>
  <w:abstractNum w:abstractNumId="2164928">
    <w:lvl>
      <w:numFmt w:val="bullet"/>
      <w:suff w:val="tab"/>
      <w:lvlText w:val="￮"/>
      <w:rPr>
        <w:color w:val="3370ff"/>
      </w:rPr>
    </w:lvl>
  </w:abstractNum>
  <w:abstractNum w:abstractNumId="2164929">
    <w:lvl>
      <w:numFmt w:val="bullet"/>
      <w:suff w:val="tab"/>
      <w:lvlText w:val="￮"/>
      <w:rPr>
        <w:color w:val="3370ff"/>
      </w:rPr>
    </w:lvl>
  </w:abstractNum>
  <w:abstractNum w:abstractNumId="2164930">
    <w:lvl>
      <w:start w:val="3"/>
      <w:numFmt w:val="decimal"/>
      <w:suff w:val="tab"/>
      <w:lvlText w:val="%1."/>
      <w:rPr>
        <w:color w:val="3370ff"/>
      </w:rPr>
    </w:lvl>
  </w:abstractNum>
  <w:abstractNum w:abstractNumId="2164931">
    <w:lvl>
      <w:numFmt w:val="bullet"/>
      <w:suff w:val="tab"/>
      <w:lvlText w:val="•"/>
      <w:rPr>
        <w:color w:val="3370ff"/>
      </w:rPr>
    </w:lvl>
  </w:abstractNum>
  <w:abstractNum w:abstractNumId="2164932">
    <w:lvl>
      <w:start w:val="1"/>
      <w:numFmt w:val="decimal"/>
      <w:suff w:val="tab"/>
      <w:lvlText w:val="%1."/>
      <w:rPr>
        <w:color w:val="3370ff"/>
      </w:rPr>
    </w:lvl>
  </w:abstractNum>
  <w:abstractNum w:abstractNumId="2164933">
    <w:lvl>
      <w:start w:val="2"/>
      <w:numFmt w:val="decimal"/>
      <w:suff w:val="tab"/>
      <w:lvlText w:val="%1."/>
      <w:rPr>
        <w:color w:val="3370ff"/>
      </w:rPr>
    </w:lvl>
  </w:abstractNum>
  <w:abstractNum w:abstractNumId="2164934">
    <w:lvl>
      <w:start w:val="3"/>
      <w:numFmt w:val="decimal"/>
      <w:suff w:val="tab"/>
      <w:lvlText w:val="%1."/>
      <w:rPr>
        <w:color w:val="3370ff"/>
      </w:rPr>
    </w:lvl>
  </w:abstractNum>
  <w:abstractNum w:abstractNumId="2164935">
    <w:lvl>
      <w:start w:val="4"/>
      <w:numFmt w:val="decimal"/>
      <w:suff w:val="tab"/>
      <w:lvlText w:val="%1."/>
      <w:rPr>
        <w:color w:val="3370ff"/>
      </w:rPr>
    </w:lvl>
  </w:abstractNum>
  <w:abstractNum w:abstractNumId="2164936">
    <w:lvl>
      <w:numFmt w:val="bullet"/>
      <w:suff w:val="tab"/>
      <w:lvlText w:val="•"/>
      <w:rPr>
        <w:color w:val="3370ff"/>
      </w:rPr>
    </w:lvl>
  </w:abstractNum>
  <w:abstractNum w:abstractNumId="2164937">
    <w:lvl>
      <w:numFmt w:val="bullet"/>
      <w:suff w:val="tab"/>
      <w:lvlText w:val="•"/>
      <w:rPr>
        <w:color w:val="3370ff"/>
      </w:rPr>
    </w:lvl>
  </w:abstractNum>
  <w:abstractNum w:abstractNumId="2164938">
    <w:lvl>
      <w:numFmt w:val="bullet"/>
      <w:suff w:val="tab"/>
      <w:lvlText w:val="•"/>
      <w:rPr>
        <w:color w:val="3370ff"/>
      </w:rPr>
    </w:lvl>
  </w:abstractNum>
  <w:abstractNum w:abstractNumId="2164939">
    <w:lvl>
      <w:numFmt w:val="bullet"/>
      <w:suff w:val="tab"/>
      <w:lvlText w:val="•"/>
      <w:rPr>
        <w:color w:val="3370ff"/>
      </w:rPr>
    </w:lvl>
  </w:abstractNum>
  <w:abstractNum w:abstractNumId="2164940">
    <w:lvl>
      <w:numFmt w:val="bullet"/>
      <w:suff w:val="tab"/>
      <w:lvlText w:val="•"/>
      <w:rPr>
        <w:color w:val="3370ff"/>
      </w:rPr>
    </w:lvl>
  </w:abstractNum>
  <w:abstractNum w:abstractNumId="2164941">
    <w:lvl>
      <w:numFmt w:val="bullet"/>
      <w:suff w:val="tab"/>
      <w:lvlText w:val="•"/>
      <w:rPr>
        <w:color w:val="3370ff"/>
      </w:rPr>
    </w:lvl>
  </w:abstractNum>
  <w:abstractNum w:abstractNumId="2164942">
    <w:lvl>
      <w:numFmt w:val="bullet"/>
      <w:suff w:val="tab"/>
      <w:lvlText w:val="•"/>
      <w:rPr>
        <w:color w:val="3370ff"/>
      </w:rPr>
    </w:lvl>
  </w:abstractNum>
  <w:abstractNum w:abstractNumId="2164943">
    <w:lvl>
      <w:numFmt w:val="bullet"/>
      <w:suff w:val="tab"/>
      <w:lvlText w:val="•"/>
      <w:rPr>
        <w:color w:val="3370ff"/>
      </w:rPr>
    </w:lvl>
  </w:abstractNum>
  <w:abstractNum w:abstractNumId="2164944">
    <w:lvl>
      <w:numFmt w:val="bullet"/>
      <w:suff w:val="tab"/>
      <w:lvlText w:val="•"/>
      <w:rPr>
        <w:color w:val="3370ff"/>
      </w:rPr>
    </w:lvl>
  </w:abstractNum>
  <w:abstractNum w:abstractNumId="2164945">
    <w:lvl>
      <w:numFmt w:val="bullet"/>
      <w:suff w:val="tab"/>
      <w:lvlText w:val="•"/>
      <w:rPr>
        <w:color w:val="3370ff"/>
      </w:rPr>
    </w:lvl>
  </w:abstractNum>
  <w:abstractNum w:abstractNumId="2164946">
    <w:lvl>
      <w:numFmt w:val="bullet"/>
      <w:suff w:val="tab"/>
      <w:lvlText w:val="•"/>
      <w:rPr>
        <w:color w:val="3370ff"/>
      </w:rPr>
    </w:lvl>
  </w:abstractNum>
  <w:abstractNum w:abstractNumId="2164947">
    <w:lvl>
      <w:numFmt w:val="bullet"/>
      <w:suff w:val="tab"/>
      <w:lvlText w:val="•"/>
      <w:rPr>
        <w:color w:val="3370ff"/>
      </w:rPr>
    </w:lvl>
  </w:abstractNum>
  <w:abstractNum w:abstractNumId="2164948">
    <w:lvl>
      <w:numFmt w:val="bullet"/>
      <w:suff w:val="tab"/>
      <w:lvlText w:val="•"/>
      <w:rPr>
        <w:color w:val="3370ff"/>
      </w:rPr>
    </w:lvl>
  </w:abstractNum>
  <w:abstractNum w:abstractNumId="2164949">
    <w:lvl>
      <w:numFmt w:val="bullet"/>
      <w:suff w:val="tab"/>
      <w:lvlText w:val="•"/>
      <w:rPr>
        <w:color w:val="3370ff"/>
      </w:rPr>
    </w:lvl>
  </w:abstractNum>
  <w:abstractNum w:abstractNumId="2164950">
    <w:lvl>
      <w:numFmt w:val="bullet"/>
      <w:suff w:val="tab"/>
      <w:lvlText w:val="•"/>
      <w:rPr>
        <w:color w:val="3370ff"/>
      </w:rPr>
    </w:lvl>
  </w:abstractNum>
  <w:abstractNum w:abstractNumId="2164951">
    <w:lvl>
      <w:numFmt w:val="bullet"/>
      <w:suff w:val="tab"/>
      <w:lvlText w:val="•"/>
      <w:rPr>
        <w:color w:val="3370ff"/>
      </w:rPr>
    </w:lvl>
  </w:abstractNum>
  <w:abstractNum w:abstractNumId="2164952">
    <w:lvl>
      <w:numFmt w:val="bullet"/>
      <w:suff w:val="tab"/>
      <w:lvlText w:val="•"/>
      <w:rPr>
        <w:color w:val="3370ff"/>
      </w:rPr>
    </w:lvl>
  </w:abstractNum>
  <w:num w:numId="1">
    <w:abstractNumId w:val="2164851"/>
  </w:num>
  <w:num w:numId="2">
    <w:abstractNumId w:val="2164852"/>
  </w:num>
  <w:num w:numId="3">
    <w:abstractNumId w:val="2164853"/>
  </w:num>
  <w:num w:numId="4">
    <w:abstractNumId w:val="2164854"/>
  </w:num>
  <w:num w:numId="5">
    <w:abstractNumId w:val="2164855"/>
  </w:num>
  <w:num w:numId="6">
    <w:abstractNumId w:val="2164856"/>
  </w:num>
  <w:num w:numId="7">
    <w:abstractNumId w:val="2164857"/>
  </w:num>
  <w:num w:numId="8">
    <w:abstractNumId w:val="2164858"/>
  </w:num>
  <w:num w:numId="9">
    <w:abstractNumId w:val="2164859"/>
  </w:num>
  <w:num w:numId="10">
    <w:abstractNumId w:val="2164860"/>
  </w:num>
  <w:num w:numId="11">
    <w:abstractNumId w:val="2164861"/>
  </w:num>
  <w:num w:numId="12">
    <w:abstractNumId w:val="2164862"/>
  </w:num>
  <w:num w:numId="13">
    <w:abstractNumId w:val="2164863"/>
  </w:num>
  <w:num w:numId="14">
    <w:abstractNumId w:val="2164864"/>
  </w:num>
  <w:num w:numId="15">
    <w:abstractNumId w:val="2164865"/>
  </w:num>
  <w:num w:numId="16">
    <w:abstractNumId w:val="2164866"/>
  </w:num>
  <w:num w:numId="17">
    <w:abstractNumId w:val="2164867"/>
  </w:num>
  <w:num w:numId="18">
    <w:abstractNumId w:val="2164868"/>
  </w:num>
  <w:num w:numId="19">
    <w:abstractNumId w:val="2164869"/>
  </w:num>
  <w:num w:numId="20">
    <w:abstractNumId w:val="2164870"/>
  </w:num>
  <w:num w:numId="21">
    <w:abstractNumId w:val="2164871"/>
  </w:num>
  <w:num w:numId="22">
    <w:abstractNumId w:val="2164872"/>
  </w:num>
  <w:num w:numId="23">
    <w:abstractNumId w:val="2164873"/>
  </w:num>
  <w:num w:numId="24">
    <w:abstractNumId w:val="2164874"/>
  </w:num>
  <w:num w:numId="25">
    <w:abstractNumId w:val="2164875"/>
  </w:num>
  <w:num w:numId="26">
    <w:abstractNumId w:val="2164876"/>
  </w:num>
  <w:num w:numId="27">
    <w:abstractNumId w:val="2164877"/>
  </w:num>
  <w:num w:numId="28">
    <w:abstractNumId w:val="2164878"/>
  </w:num>
  <w:num w:numId="29">
    <w:abstractNumId w:val="2164879"/>
  </w:num>
  <w:num w:numId="30">
    <w:abstractNumId w:val="2164880"/>
  </w:num>
  <w:num w:numId="31">
    <w:abstractNumId w:val="2164881"/>
  </w:num>
  <w:num w:numId="32">
    <w:abstractNumId w:val="2164882"/>
  </w:num>
  <w:num w:numId="33">
    <w:abstractNumId w:val="2164883"/>
  </w:num>
  <w:num w:numId="34">
    <w:abstractNumId w:val="2164884"/>
  </w:num>
  <w:num w:numId="35">
    <w:abstractNumId w:val="2164885"/>
  </w:num>
  <w:num w:numId="36">
    <w:abstractNumId w:val="2164886"/>
  </w:num>
  <w:num w:numId="37">
    <w:abstractNumId w:val="2164887"/>
  </w:num>
  <w:num w:numId="38">
    <w:abstractNumId w:val="2164888"/>
  </w:num>
  <w:num w:numId="39">
    <w:abstractNumId w:val="2164889"/>
  </w:num>
  <w:num w:numId="40">
    <w:abstractNumId w:val="2164890"/>
  </w:num>
  <w:num w:numId="41">
    <w:abstractNumId w:val="2164891"/>
  </w:num>
  <w:num w:numId="42">
    <w:abstractNumId w:val="2164892"/>
  </w:num>
  <w:num w:numId="43">
    <w:abstractNumId w:val="2164893"/>
  </w:num>
  <w:num w:numId="44">
    <w:abstractNumId w:val="2164894"/>
  </w:num>
  <w:num w:numId="45">
    <w:abstractNumId w:val="2164895"/>
  </w:num>
  <w:num w:numId="46">
    <w:abstractNumId w:val="2164896"/>
  </w:num>
  <w:num w:numId="47">
    <w:abstractNumId w:val="2164897"/>
  </w:num>
  <w:num w:numId="48">
    <w:abstractNumId w:val="2164898"/>
  </w:num>
  <w:num w:numId="49">
    <w:abstractNumId w:val="2164899"/>
  </w:num>
  <w:num w:numId="50">
    <w:abstractNumId w:val="2164900"/>
  </w:num>
  <w:num w:numId="51">
    <w:abstractNumId w:val="2164901"/>
  </w:num>
  <w:num w:numId="52">
    <w:abstractNumId w:val="2164902"/>
  </w:num>
  <w:num w:numId="53">
    <w:abstractNumId w:val="2164903"/>
  </w:num>
  <w:num w:numId="54">
    <w:abstractNumId w:val="2164904"/>
  </w:num>
  <w:num w:numId="55">
    <w:abstractNumId w:val="2164905"/>
  </w:num>
  <w:num w:numId="56">
    <w:abstractNumId w:val="2164906"/>
  </w:num>
  <w:num w:numId="57">
    <w:abstractNumId w:val="2164907"/>
  </w:num>
  <w:num w:numId="58">
    <w:abstractNumId w:val="2164908"/>
  </w:num>
  <w:num w:numId="59">
    <w:abstractNumId w:val="2164909"/>
  </w:num>
  <w:num w:numId="60">
    <w:abstractNumId w:val="2164910"/>
  </w:num>
  <w:num w:numId="61">
    <w:abstractNumId w:val="2164911"/>
  </w:num>
  <w:num w:numId="62">
    <w:abstractNumId w:val="2164912"/>
  </w:num>
  <w:num w:numId="63">
    <w:abstractNumId w:val="2164913"/>
  </w:num>
  <w:num w:numId="64">
    <w:abstractNumId w:val="2164914"/>
  </w:num>
  <w:num w:numId="65">
    <w:abstractNumId w:val="2164915"/>
  </w:num>
  <w:num w:numId="66">
    <w:abstractNumId w:val="2164916"/>
  </w:num>
  <w:num w:numId="67">
    <w:abstractNumId w:val="2164917"/>
  </w:num>
  <w:num w:numId="68">
    <w:abstractNumId w:val="2164918"/>
  </w:num>
  <w:num w:numId="69">
    <w:abstractNumId w:val="2164919"/>
  </w:num>
  <w:num w:numId="70">
    <w:abstractNumId w:val="2164920"/>
  </w:num>
  <w:num w:numId="71">
    <w:abstractNumId w:val="2164921"/>
  </w:num>
  <w:num w:numId="72">
    <w:abstractNumId w:val="2164922"/>
  </w:num>
  <w:num w:numId="73">
    <w:abstractNumId w:val="2164923"/>
  </w:num>
  <w:num w:numId="74">
    <w:abstractNumId w:val="2164924"/>
  </w:num>
  <w:num w:numId="75">
    <w:abstractNumId w:val="2164925"/>
  </w:num>
  <w:num w:numId="76">
    <w:abstractNumId w:val="2164926"/>
  </w:num>
  <w:num w:numId="77">
    <w:abstractNumId w:val="2164927"/>
  </w:num>
  <w:num w:numId="78">
    <w:abstractNumId w:val="2164928"/>
  </w:num>
  <w:num w:numId="79">
    <w:abstractNumId w:val="2164929"/>
  </w:num>
  <w:num w:numId="80">
    <w:abstractNumId w:val="2164930"/>
  </w:num>
  <w:num w:numId="81">
    <w:abstractNumId w:val="2164931"/>
  </w:num>
  <w:num w:numId="82">
    <w:abstractNumId w:val="2164932"/>
  </w:num>
  <w:num w:numId="83">
    <w:abstractNumId w:val="2164933"/>
  </w:num>
  <w:num w:numId="84">
    <w:abstractNumId w:val="2164934"/>
  </w:num>
  <w:num w:numId="85">
    <w:abstractNumId w:val="2164935"/>
  </w:num>
  <w:num w:numId="86">
    <w:abstractNumId w:val="2164936"/>
  </w:num>
  <w:num w:numId="87">
    <w:abstractNumId w:val="2164937"/>
  </w:num>
  <w:num w:numId="88">
    <w:abstractNumId w:val="2164938"/>
  </w:num>
  <w:num w:numId="89">
    <w:abstractNumId w:val="2164939"/>
  </w:num>
  <w:num w:numId="90">
    <w:abstractNumId w:val="2164940"/>
  </w:num>
  <w:num w:numId="91">
    <w:abstractNumId w:val="2164941"/>
  </w:num>
  <w:num w:numId="92">
    <w:abstractNumId w:val="2164942"/>
  </w:num>
  <w:num w:numId="93">
    <w:abstractNumId w:val="2164943"/>
  </w:num>
  <w:num w:numId="94">
    <w:abstractNumId w:val="2164944"/>
  </w:num>
  <w:num w:numId="95">
    <w:abstractNumId w:val="2164945"/>
  </w:num>
  <w:num w:numId="96">
    <w:abstractNumId w:val="2164946"/>
  </w:num>
  <w:num w:numId="97">
    <w:abstractNumId w:val="2164947"/>
  </w:num>
  <w:num w:numId="98">
    <w:abstractNumId w:val="2164948"/>
  </w:num>
  <w:num w:numId="99">
    <w:abstractNumId w:val="2164949"/>
  </w:num>
  <w:num w:numId="100">
    <w:abstractNumId w:val="2164950"/>
  </w:num>
  <w:num w:numId="101">
    <w:abstractNumId w:val="2164951"/>
  </w:num>
  <w:num w:numId="102">
    <w:abstractNumId w:val="21649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2026-06-25T06:40:49Z</dcterms:created>
  <dc:creator>Apache POI</dc:creator>
</cp:coreProperties>
</file>