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1-瑞联新材2021年限制性股票激励计划确认暨承诺函-20210918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身份与确认  </w:t>
      </w:r>
      <w:r>
        <w:t>西安瑞联新材料股份有限公司实验激励对象A确认阅读2021年限制性股票计划、授予协议及说明，原版本及真实对象未恢复。</w:t>
      </w:r>
    </w:p>
    <w:p>
      <w:pPr>
        <w:keepLines/>
      </w:pPr>
      <w:r>
        <w:rPr>
          <w:b/>
        </w:rPr>
        <w:t xml:space="preserve">1. 参加与资料  </w:t>
      </w:r>
      <w:r>
        <w:t>对象A愿意按授予通知参加本次激励，资料由本人核对。对象B放弃参与与对象C自然人既有持股另立材料。</w:t>
      </w:r>
    </w:p>
    <w:p>
      <w:pPr>
        <w:keepLines/>
      </w:pPr>
      <w:r>
        <w:rPr>
          <w:b/>
        </w:rPr>
        <w:t xml:space="preserve">2. 风险  </w:t>
      </w:r>
      <w:r>
        <w:t>股票价值、归属条件和离职风险由真实计划确定，收益不保证。</w:t>
      </w:r>
    </w:p>
    <w:p>
      <w:pPr>
        <w:keepLines/>
      </w:pPr>
      <w:r>
        <w:rPr>
          <w:b/>
        </w:rPr>
        <w:t xml:space="preserve">3. 履约与披露  </w:t>
      </w:r>
      <w:r>
        <w:t>按约定缴款、遵守归属前限制并配合公司必要信息核查。</w:t>
      </w:r>
    </w:p>
    <w:p>
      <w:pPr>
        <w:keepLines/>
      </w:pPr>
      <w:r>
        <w:rPr>
          <w:b/>
        </w:rPr>
        <w:t xml:space="preserve">4. 独立权利  </w:t>
      </w:r>
      <w:r>
        <w:t>参加激励不替代劳动关系和已有股东权利；不得用未公开信息进行交易。</w:t>
      </w:r>
    </w:p>
    <w:p>
      <w:pPr>
        <w:keepLines/>
      </w:pPr>
      <w:r>
        <w:rPr>
          <w:b/>
        </w:rPr>
        <w:t xml:space="preserve">5. 签署  </w:t>
      </w:r>
      <w:r>
        <w:t>本文件为实验确认及承诺函。姓名、签名与日期留空。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1-瑞联新材2021年限制性股票激励计划确认暨承诺函-20210918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