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热电池智能设计与验证平台任务书</w:t>
      </w:r>
    </w:p>
    <w:p>
      <w:r>
        <w:t>从经验设计走向数据驱动的工程智能</w:t>
      </w:r>
    </w:p>
    <w:p>
      <w:r>
        <w:t>编写：</w:t>
      </w:r>
    </w:p>
    <w:p>
      <w:r>
        <w:t>校对：</w:t>
      </w:r>
    </w:p>
    <w:p>
      <w:r>
        <w:t>审核：</w:t>
      </w:r>
    </w:p>
    <w:p>
      <w:r>
        <w:t>批准：</w:t>
      </w:r>
    </w:p>
    <w:p>
      <w:r>
        <w:t>云衡装备研究院（八一一所）</w:t>
      </w:r>
    </w:p>
    <w:p>
      <w:r>
        <w:t>2026年6月</w:t>
      </w:r>
    </w:p>
    <w:p>
      <w:r>
        <w:t>1 概述</w:t>
      </w:r>
    </w:p>
    <w:p>
      <w:r>
        <w:t>热电池设计长期依赖专家经验、历史试验和多轮迭代。现有规律并非缺失，而是分散在设计参数、放电过程、电性能曲线、试验记录和力学环境条件之中，缺少一套能够连接“设计参数—放电参数—电性能—结构环境”的统一模型和智能设计平台。</w:t>
      </w:r>
    </w:p>
    <w:p>
      <w:r>
        <w:t>本项目拟建设热电池智能设计与验证平台，将历史数据、专家经验和试验结果转化为可预测、可优化、可复用的工程能力，支撑设计人员在平台内完成“任务输入—模型预测—方案反推—约束再设计—验证评估—模型更新”的闭环工作。</w:t>
      </w:r>
    </w:p>
    <w:p>
      <w:r>
        <w:t>2 平台建设目标与总体要求</w:t>
      </w:r>
    </w:p>
    <w:p>
      <w:r>
        <w:t>平台目标不是建设单点算法，而是形成面向热电池设计的智能辅助系统。系统应支持输入总体任务需求、设计参数、放电参数和历史试验数据，输出电性能预测曲线、推荐设计方案、约束再设计结果、结构设计参数和验证评估报告。</w:t>
      </w:r>
    </w:p>
    <w:p>
      <w:r>
        <w:t>实现热电池设计参数、放电参数与电性能之间的正向预测模型，输出工作电压-时间曲线和单体内阻-时间曲线。</w:t>
      </w:r>
    </w:p>
    <w:p>
      <w:r>
        <w:t>实现由总体任务需求反推电池设计参数，在模型版本固定时保证同输入同输出。</w:t>
      </w:r>
    </w:p>
    <w:p>
      <w:r>
        <w:t>实现外形、重量、工艺、材料等约束条件变更后的快速再设计。</w:t>
      </w:r>
    </w:p>
    <w:p>
      <w:r>
        <w:t>实现新数据持续喂入后的模型自学习、版本留存、精度评价和版本选用。</w:t>
      </w:r>
    </w:p>
    <w:p>
      <w:r>
        <w:t>实现热电池结构设计与力学环境之间的关联模型，输入力学环境条件后输出结构设计参数。</w:t>
      </w:r>
    </w:p>
    <w:p>
      <w:r>
        <w:t>实现数据沉淀、模型预测、工程校核、方案优化和验证报告的闭环管理。</w:t>
      </w:r>
    </w:p>
    <w:p>
      <w:r>
        <w:t>3 平台功能模块及详细技术指标</w:t>
      </w:r>
    </w:p>
    <w:p>
      <w:r>
        <w:t>3.1 数据治理与样本库模块</w:t>
      </w:r>
    </w:p>
    <w:p>
      <w:r>
        <w:t>建立热电池设计参数、放电参数、实测电性能曲线和力学环境数据的统一样本库。样本库应保持电池设计条件、放电过程和电性能曲线之间的对应关系，支持不同电化学体系、不同批次、不同模型版本的数据隔离与检索。</w:t>
      </w:r>
    </w:p>
    <w:p>
      <w:r>
        <w:t>支持导入甲方提供的参数表、放电曲线、实测电性能数据和后续补充数据，导入格式可包括 Excel、CSV 或双方确认的数据模板。</w:t>
      </w:r>
    </w:p>
    <w:p>
      <w:r>
        <w:t>支持数据清洗、缺失字段标记、异常样本标记、训练/验证/测试集划分和数据版本记录，避免模型训练中的数据泄漏。</w:t>
      </w:r>
    </w:p>
    <w:p>
      <w:r>
        <w:t>支持按产品型号、体系类别、工作温度、负载程序、容量裕度、试验批次等条件检索历史样本。</w:t>
      </w:r>
    </w:p>
    <w:p>
      <w:r>
        <w:t>支持输出数据清单、样本数量统计、字段覆盖情况和模型训练可用性说明。</w:t>
      </w:r>
    </w:p>
    <w:p>
      <w:r>
        <w:t>3.2 电性能正向预测模型</w:t>
      </w:r>
    </w:p>
    <w:p>
      <w:r>
        <w:t>建立热电池设计参数、放电参数与电池电性能之间的关联模型。模型输入包括设计参数、工作温度、工作电流-时间序列或功率-时间序列等放电参数；模型输出包括工作电压-时间曲线、单体内阻-时间曲线及关键点指标。</w:t>
      </w:r>
    </w:p>
    <w:p>
      <w:r>
        <w:t>允许不同电化学体系形成不同模型，模型训练、验证和使用时应保留体系标识与版本标识。</w:t>
      </w:r>
    </w:p>
    <w:p>
      <w:r>
        <w:t>在双方确认的验收数据集和评价方法下，工作电压-时间曲线、单体内阻-时间曲线最大误差目标控制在 1% 以内。</w:t>
      </w:r>
    </w:p>
    <w:p>
      <w:r>
        <w:t>支持对平台段、尾段衰减段等放电阶段进行分段分析，输出曲线误差、关键点误差和误差分布说明。</w:t>
      </w:r>
    </w:p>
    <w:p>
      <w:r>
        <w:t>支持设计参数与电性能之间的相关性、敏感性分析，给出输出高精度电性能曲线所需的设计参数种类。</w:t>
      </w:r>
    </w:p>
    <w:p>
      <w:r>
        <w:t>支持输出模型训练报告、验证报告和预测结果可视化结果，供设计人员复核。</w:t>
      </w:r>
    </w:p>
    <w:p>
      <w:r>
        <w:t>3.3 总体任务需求反推设计模块</w:t>
      </w:r>
    </w:p>
    <w:p>
      <w:r>
        <w:t>在电性能正向预测模型基础上，建立由总体任务需求反推热电池设计参数的模块。设计人员输入工作电压、工作时间、工作温度、工作电流或功率程序等总体任务需求后，系统应输出满足任务目标的设计参数组合。</w:t>
      </w:r>
    </w:p>
    <w:p>
      <w:r>
        <w:t>在模型未发生更新且输入完全相同的情况下，输出设计应具备唯一性。</w:t>
      </w:r>
    </w:p>
    <w:p>
      <w:r>
        <w:t>输出设计参数应覆盖附录所列的单元电池、单体电池、电堆、材料、结构和保温等参数。</w:t>
      </w:r>
    </w:p>
    <w:p>
      <w:r>
        <w:t>按照输出设计制备的电池应满足总体任务需求，实际容量余量与设计容量余量相差目标控制在 10% 以内。</w:t>
      </w:r>
    </w:p>
    <w:p>
      <w:r>
        <w:t>支持输出推荐方案、关键设计依据、容量余量估计、约束满足情况和需要人工确认的风险项。</w:t>
      </w:r>
    </w:p>
    <w:p>
      <w:r>
        <w:t>3.4 约束变更再设计模块</w:t>
      </w:r>
    </w:p>
    <w:p>
      <w:r>
        <w:t>在反推设计模块基础上，平台应支持设计约束条件变更后的再设计。例如初次设计结果为“瘦高型”但总体外形尺寸受限时，设计人员可固定外形尺寸约束条件，对设计参数进行更新，并重新评估电性能和容量余量。</w:t>
      </w:r>
    </w:p>
    <w:p>
      <w:r>
        <w:t>支持固定或调整外形尺寸、重量、材料、工艺、结构参数、容量余量等约束条件。</w:t>
      </w:r>
    </w:p>
    <w:p>
      <w:r>
        <w:t>支持在任务需求不变的前提下输出新的设计参数，并展示与原方案的差异。</w:t>
      </w:r>
    </w:p>
    <w:p>
      <w:r>
        <w:t>支持对再设计方案进行电性能预测、容量余量校核和约束满足性检查。</w:t>
      </w:r>
    </w:p>
    <w:p>
      <w:r>
        <w:t>支持保存再设计过程和方案版本，便于设计追溯和复核。</w:t>
      </w:r>
    </w:p>
    <w:p>
      <w:r>
        <w:t>3.5 模型自学习与版本管理模块</w:t>
      </w:r>
    </w:p>
    <w:p>
      <w:r>
        <w:t>平台应支持不断喂入新的数据，包括电池设计参数、放电参数与实测电性能数据，实现模型的持续学习与更新。模型更新过程应可追溯、可评估、可回滚。</w:t>
      </w:r>
    </w:p>
    <w:p>
      <w:r>
        <w:t>支持新增样本数据的导入、校验、入库和训练任务发起。</w:t>
      </w:r>
    </w:p>
    <w:p>
      <w:r>
        <w:t>支持保留不同版本模型，并记录模型训练数据范围、训练时间、关键参数、评价指标和适用边界。</w:t>
      </w:r>
    </w:p>
    <w:p>
      <w:r>
        <w:t>支持比较更新前后模型精度，输出曲线误差、关键点误差、容量余量误差和分体系评价结果。</w:t>
      </w:r>
    </w:p>
    <w:p>
      <w:r>
        <w:t>支持设计人员按模型版本进行预测、反推设计和结果复核。</w:t>
      </w:r>
    </w:p>
    <w:p>
      <w:r>
        <w:t>3.6 结构设计与力学环境关联模型</w:t>
      </w:r>
    </w:p>
    <w:p>
      <w:r>
        <w:t>建立热电池结构设计与热电池力学环境之间的关联模型。设计人员输入振动量级、冲击、载荷或双方确认的力学环境条件后，系统应输出对应的结构设计参数。</w:t>
      </w:r>
    </w:p>
    <w:p>
      <w:r>
        <w:t>输出参数应包括电堆紧固结构、紧固条材料/宽度/厚度、固定板厚度、电堆紧固压力、壳体材料与厚度、保温结构等与结构可靠性相关的参数。</w:t>
      </w:r>
    </w:p>
    <w:p>
      <w:r>
        <w:t>支持对结构设计参数与力学环境条件的关联关系进行说明，并保留模型版本和输入条件。</w:t>
      </w:r>
    </w:p>
    <w:p>
      <w:r>
        <w:t>支持与电性能设计结果联动，形成可供设计人员综合判断的热电池设计方案。</w:t>
      </w:r>
    </w:p>
    <w:p>
      <w:r>
        <w:t>3.7 人机协同与报告输出模块</w:t>
      </w:r>
    </w:p>
    <w:p>
      <w:r>
        <w:t>平台应面向设计人员提供一站式人机协同工作流。设计人员可在平台内输入任务需求、发起预测或反推、调整约束、查看模型解释、确认方案并导出报告。</w:t>
      </w:r>
    </w:p>
    <w:p>
      <w:r>
        <w:t>支持导出电性能预测报告、设计参数推荐报告、约束再设计报告、模型评价报告和数据清单。</w:t>
      </w:r>
    </w:p>
    <w:p>
      <w:r>
        <w:t>支持关键输入、模型版本、输出结果、人工调整和确认记录的留痕。</w:t>
      </w:r>
    </w:p>
    <w:p>
      <w:r>
        <w:t>支持按甲方模板生成 Word 或 PDF 形式的验证报告，报告格式由双方现场确认。</w:t>
      </w:r>
    </w:p>
    <w:p>
      <w:r>
        <w:t>4 数据、接口与运行环境要求</w:t>
      </w:r>
    </w:p>
    <w:p>
      <w:r>
        <w:t>5 技术文件</w:t>
      </w:r>
    </w:p>
    <w:p>
      <w:r>
        <w:t>乙方应在系统启动、阶段评审和验收时提供如下技术文件，文件格式和模板由双方确认。</w:t>
      </w:r>
    </w:p>
    <w:p>
      <w:r>
        <w:t>6 验收与培训</w:t>
      </w:r>
    </w:p>
    <w:p>
      <w:r>
        <w:t>平台经甲方现场部署、调试和试运行后，具备验收条件。系统符合本任务书和技术协议要求，并稳定运行后，通过验收。</w:t>
      </w:r>
    </w:p>
    <w:p>
      <w:r>
        <w:t>平台通过验收前的所有开发、部署、调试和问题整改工作由乙方负责，甲方提供必要的数据、需求确认和现场条件协助。乙方应安排对甲方人员进行完整技术培训，包括系统使用、模型版本选择、数据导入、报告导出和日常维护。</w:t>
      </w:r>
    </w:p>
    <w:p>
      <w:r>
        <w:t>7 技术服务</w:t>
      </w:r>
    </w:p>
    <w:p>
      <w:r>
        <w:t>乙方应提供项目实施期间的需求澄清、数据模板调整、模型训练、系统联调和现场支持服务。</w:t>
      </w:r>
    </w:p>
    <w:p>
      <w:r>
        <w:t>软件验收合格后，乙方应按合同约定提供维护服务，对系统 Bug、模型调用异常、数据导入异常等影响使用的问题进行响应和处理。</w:t>
      </w:r>
    </w:p>
    <w:p>
      <w:r>
        <w:t>必要时，乙方应提供人员在甲方现场进行软件部署、调试、优化和培训。</w:t>
      </w:r>
    </w:p>
    <w:p>
      <w:r>
        <w:t>乙方应向甲方提供源代码及基本编写逻辑说明，方便甲方基础维护，具体范围以合同约定为准。</w:t>
      </w:r>
    </w:p>
    <w:p>
      <w:r>
        <w:t>8 技术成果</w:t>
      </w:r>
    </w:p>
    <w:p>
      <w:r>
        <w:t>项目实施过程中形成的数据治理成果、模型成果、软件成果、技术文档、报告模板及相关知识成果归属按双方合同约定执行。甲方提供的原始数据、试验记录、内部技术资料及由其衍生的敏感信息不得外传。</w:t>
      </w:r>
    </w:p>
    <w:p>
      <w:r>
        <w:t>9 保密条款</w:t>
      </w:r>
    </w:p>
    <w:p>
      <w:r>
        <w:t>乙方对甲方提供的技术文件、数据文件、试验记录、模型文件、内部材料信息和项目过程数据承担保密义务。未经甲方书面同意，不得复制、外传、公开展示或提供给第三方。项目实施中遇到问题时，由甲乙双方共同协商解决。</w:t>
      </w:r>
    </w:p>
    <w:p>
      <w:r>
        <w:t>10 进度要求</w:t>
      </w:r>
    </w:p>
    <w:p>
      <w:r>
        <w:t>项目周期：【待确认】。建议自合同生效后 7 个月内完成平台开发、现场调试和验收交付；如数据补充、验收样本构建或现场环境准备影响进度，由双方协商调整。</w:t>
      </w:r>
    </w:p>
    <w:p>
      <w:r>
        <w:t>附录 热电池参数表</w:t>
      </w:r>
    </w:p>
    <w:p>
      <w:r>
        <w:t>数据范围 | 甲方提供的热电池设计参数、放电参数、实测电性能曲线、力学环境条件及后续补充数据。</w:t>
      </w:r>
    </w:p>
    <w:p>
      <w:r>
        <w:t>数据安全 | 项目数据、模型文件、源代码和中间结果不得上传互联网或提供给第三方；外发材料须经甲方确认。</w:t>
      </w:r>
    </w:p>
    <w:p>
      <w:r>
        <w:t>部署方式 | 优先支持甲方指定环境的本地化部署；具体服务器、操作系统、数据库和网络条件由双方实施阶段确认。</w:t>
      </w:r>
    </w:p>
    <w:p>
      <w:r>
        <w:t>接口方式 | 支持数据导入导出、模型版本调用、预测结果导出和报告生成接口；必要时预留与甲方既有系统对接能力。</w:t>
      </w:r>
    </w:p>
    <w:p>
      <w:r>
        <w:t>可追溯性 | 模型训练数据、参数、版本、评价结果、设计输入和输出方案应可追溯。</w:t>
      </w:r>
    </w:p>
    <w:p>
      <w:r>
        <w:t>阶段 | 技术文件</w:t>
      </w:r>
    </w:p>
    <w:p>
      <w:r>
        <w:t>系统启动/方案评审 | 详细设计方案、数据模板说明、模型技术路线说明、项目实施计划。</w:t>
      </w:r>
    </w:p>
    <w:p>
      <w:r>
        <w:t>阶段交付 | 数据治理说明、模型训练与验证报告、阶段测试记录、问题清单及处理记录。</w:t>
      </w:r>
    </w:p>
    <w:p>
      <w:r>
        <w:t>验收交付 | 系统研制总结、系统操作指导说明书、部署说明、模型版本说明、验收测试报告、系统软件及源代码/基本编写逻辑说明。</w:t>
      </w:r>
    </w:p>
    <w:p>
      <w:r>
        <w:t>验收项 | 验收要求</w:t>
      </w:r>
    </w:p>
    <w:p>
      <w:r>
        <w:t>电性能正向预测 | 在双方确认的验收数据集和评价方法下，输出工作电压-时间曲线、单体内阻-时间曲线，并达到约定误差目标。</w:t>
      </w:r>
    </w:p>
    <w:p>
      <w:r>
        <w:t>反推设计 | 固定模型版本和相同输入下输出唯一设计，输出字段覆盖附录参数范围，设计容量余量与实际容量余量差异满足约定要求。</w:t>
      </w:r>
    </w:p>
    <w:p>
      <w:r>
        <w:t>约束再设计 | 可固定外形、重量、工艺等约束条件并输出更新方案，支持方案差异和约束满足性说明。</w:t>
      </w:r>
    </w:p>
    <w:p>
      <w:r>
        <w:t>模型更新 | 可导入新增数据，保留模型版本，输出更新前后精度评价。</w:t>
      </w:r>
    </w:p>
    <w:p>
      <w:r>
        <w:t>结构力学模型 | 可输入力学环境条件并输出结构设计参数，结果可追溯。</w:t>
      </w:r>
    </w:p>
    <w:p>
      <w:r>
        <w:t>报告与留痕 | 可导出预测、设计、再设计和模型评价报告，关键输入输出可追溯。</w:t>
      </w:r>
    </w:p>
    <w:p>
      <w:r>
        <w:t>类型 | 字段</w:t>
      </w:r>
    </w:p>
    <w:p>
      <w:r>
        <w:t>输入字段 | 满载工作电压范围；空载工作电压上限；脉冲电压下限；工作负载程序（工作电流-时间序列或功率-时间序列）；工作温度范围；激活时间；振动量级</w:t>
      </w:r>
    </w:p>
    <w:p>
      <w:r>
        <w:t>输出类别 | 输出字段</w:t>
      </w:r>
    </w:p>
    <w:p>
      <w:r>
        <w:t>单元电池 | 重量、外形尺寸</w:t>
      </w:r>
    </w:p>
    <w:p>
      <w:r>
        <w:t>单体电池 | 重量、外形尺寸、成型工艺</w:t>
      </w:r>
    </w:p>
    <w:p>
      <w:r>
        <w:t>单体加热 | 材料种类、重量、厚度、热比</w:t>
      </w:r>
    </w:p>
    <w:p>
      <w:r>
        <w:t>正极 | 材料种类、重量、厚度、正负极比</w:t>
      </w:r>
    </w:p>
    <w:p>
      <w:r>
        <w:t>隔离材料 | 材料种类、重量、厚度、面密度</w:t>
      </w:r>
    </w:p>
    <w:p>
      <w:r>
        <w:t>负极 | 材料种类、重量、厚度、容量裕度</w:t>
      </w:r>
    </w:p>
    <w:p>
      <w:r>
        <w:t>集流片 | 材料种类、厚度</w:t>
      </w:r>
    </w:p>
    <w:p>
      <w:r>
        <w:t>引流条 | 宽度、数量</w:t>
      </w:r>
    </w:p>
    <w:p>
      <w:r>
        <w:t>单体组合 | 单体串联数、单体并联数</w:t>
      </w:r>
    </w:p>
    <w:p>
      <w:r>
        <w:t>端加热 | 端加热I、端加热II重量、厚度和数量</w:t>
      </w:r>
    </w:p>
    <w:p>
      <w:r>
        <w:t>热缓冲材料 | 材料种类、重量、厚度和数量</w:t>
      </w:r>
    </w:p>
    <w:p>
      <w:r>
        <w:t>电堆 | 石棉垫数量、紧固结构、紧固条材料/宽度/厚度、固定板厚度、紧固压力、重量、高度、调节片数量</w:t>
      </w:r>
    </w:p>
    <w:p>
      <w:r>
        <w:t>引燃条 | 种类、数量</w:t>
      </w:r>
    </w:p>
    <w:p>
      <w:r>
        <w:t>电池盖 | 厚度、盖下石棉垫数量</w:t>
      </w:r>
    </w:p>
    <w:p>
      <w:r>
        <w:t>电池壳/电池盖 | 材料种类、电池壳加工方式、壳体厚度、壳底厚度</w:t>
      </w:r>
    </w:p>
    <w:p>
      <w:pPr>
        <w:keepNext w:val="0"/>
      </w:pPr>
      <w:r>
        <w:t>保温层 | 电池壳侧面保温层材料/厚度、电池壳底部保温层材料/厚度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