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This report summarises revenue for the third quarter.</w:t>
      </w:r>
    </w:p>
    <w:p>
      <w:pPr>
        <w:pStyle w:val="Heading2"/>
      </w:pPr>
      <w:r>
        <w:t>Revenue</w:t>
      </w:r>
    </w:p>
    <w:p>
      <w:r>
        <w:t xml:space="preserve">Revenue grew by </w:t>
      </w:r>
      <w:r>
        <w:rPr>
          <w:b/>
        </w:rPr>
        <w:t>12 percent</w:t>
      </w:r>
      <w:r>
        <w:t xml:space="preserve"> compared with the previous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</w:tbl>
    <w:p>
      <w:pPr>
        <w:pStyle w:val="Heading2"/>
      </w:pPr>
      <w:r>
        <w:t>Outlook</w:t>
      </w:r>
    </w:p>
    <w:p>
      <w:r>
        <w:t>We expect steady growth. 预计下季度保持稳定增长。</w:t>
      </w:r>
    </w:p>
    <w:p>
      <w:pPr>
        <w:pStyle w:val="ListBullet"/>
      </w:pPr>
      <w:r>
        <w:t>Risk item 1: supply chain delays.</w:t>
      </w:r>
    </w:p>
    <w:p>
      <w:pPr>
        <w:pStyle w:val="ListBullet"/>
      </w:pPr>
      <w:r>
        <w:t>Risk item 2: supply chain delays.</w:t>
      </w:r>
    </w:p>
    <w:p>
      <w:pPr>
        <w:pStyle w:val="ListBullet"/>
      </w:pPr>
      <w:r>
        <w:t>Risk item 3: supply chain delays.</w:t>
      </w:r>
    </w:p>
    <w:p>
      <w:r>
        <w:t xml:space="preserve">See </w:t>
      </w:r>
      <w:r>
        <w:rPr>
          <w:sz w:val="20"/>
        </w:rPr>
        <w:t>https://example.com/report</w:t>
      </w:r>
    </w:p>
    <w:p>
      <w:r>
        <w:br w:type="page"/>
      </w:r>
    </w:p>
    <w:p>
      <w:pPr>
        <w:pStyle w:val="Heading2"/>
      </w:pPr>
      <w:r>
        <w:t>Appendix</w:t>
      </w:r>
    </w:p>
    <w:p>
      <w:r>
        <w:t>Methodology notes live on the 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