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DEE5" w14:textId="04AA4885" w:rsidR="00B64393" w:rsidRDefault="00863944" w:rsidP="00365D95">
      <w:pPr>
        <w:pStyle w:val="Title"/>
      </w:pPr>
      <w:r>
        <w:t>Advanced R Programming</w:t>
      </w:r>
    </w:p>
    <w:p w14:paraId="13ACCF31" w14:textId="2520C675" w:rsidR="00863944" w:rsidRDefault="00FC28F1">
      <w:hyperlink r:id="rId5" w:history="1">
        <w:r w:rsidR="00863944" w:rsidRPr="009031F8">
          <w:rPr>
            <w:rStyle w:val="Hyperlink"/>
          </w:rPr>
          <w:t>https://www.coursera.org/learn/advanced-r/home/welcome</w:t>
        </w:r>
      </w:hyperlink>
    </w:p>
    <w:p w14:paraId="756A4986" w14:textId="77777777" w:rsidR="00365D95" w:rsidRDefault="00365D95"/>
    <w:p w14:paraId="33F79810" w14:textId="75C9D844" w:rsidR="00863944" w:rsidRDefault="00365D95" w:rsidP="00365D95">
      <w:pPr>
        <w:pStyle w:val="Heading1"/>
      </w:pPr>
      <w:r>
        <w:t>Week 1 – Functions Overview</w:t>
      </w:r>
    </w:p>
    <w:p w14:paraId="2909B268" w14:textId="77777777" w:rsidR="002432EF" w:rsidRPr="002432EF" w:rsidRDefault="002432EF" w:rsidP="002432E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Functions are used to </w:t>
      </w:r>
      <w:r w:rsidRPr="002432EF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GB"/>
        </w:rPr>
        <w:t>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a sequence of expressions that are executed together to achieve a specific goal. A single function typically does "one thing well"---often taking some input and the generating output that can potentially be handed off to another function for further processing. Drawing the lines where functions begin and end is a key skill for writing functions. When writing a function, it's important to ask yourself </w:t>
      </w:r>
      <w:r w:rsidRPr="002432EF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en-GB"/>
        </w:rPr>
        <w:t>what do I want to 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?</w:t>
      </w:r>
    </w:p>
    <w:p w14:paraId="740E072F" w14:textId="1F79D315" w:rsidR="002432EF" w:rsidRDefault="002432EF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p w14:paraId="7919061E" w14:textId="1798BAB9" w:rsidR="006B74EE" w:rsidRDefault="006B74EE" w:rsidP="006B74EE">
      <w:pPr>
        <w:pStyle w:val="Heading1"/>
      </w:pPr>
      <w:r>
        <w:t xml:space="preserve">Week 3 </w:t>
      </w:r>
    </w:p>
    <w:p w14:paraId="1FA37DC9" w14:textId="0EFD31A8" w:rsidR="006B74EE" w:rsidRDefault="009C2160" w:rsidP="009C216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3.1 Debugging</w:t>
      </w:r>
    </w:p>
    <w:p w14:paraId="73458944" w14:textId="67217F9D" w:rsidR="006B74EE" w:rsidRDefault="006B74EE" w:rsidP="006B74E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This section describes the tools for debugging your software in R. R comes with a set of built-in tools for interactive debugging that can be useful for tracking down the source of problems. These functions are</w:t>
      </w:r>
    </w:p>
    <w:p w14:paraId="4DAFFDD9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browser(): an interactive debugging environment that allows you to step through code one expression at a time</w:t>
      </w:r>
    </w:p>
    <w:p w14:paraId="73AA4951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debug() / </w:t>
      </w:r>
      <w:proofErr w:type="spellStart"/>
      <w:r>
        <w:rPr>
          <w:rFonts w:ascii="Source Sans Pro" w:hAnsi="Source Sans Pro"/>
          <w:color w:val="1F1F1F"/>
        </w:rPr>
        <w:t>debugonce</w:t>
      </w:r>
      <w:proofErr w:type="spellEnd"/>
      <w:r>
        <w:rPr>
          <w:rFonts w:ascii="Source Sans Pro" w:hAnsi="Source Sans Pro"/>
          <w:color w:val="1F1F1F"/>
        </w:rPr>
        <w:t>(): a function that initiates the browser within a function</w:t>
      </w:r>
    </w:p>
    <w:p w14:paraId="66CBA04F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trace(): this function allows you to temporarily insert pieces of code into other functions to modify their </w:t>
      </w:r>
      <w:proofErr w:type="spellStart"/>
      <w:r>
        <w:rPr>
          <w:rFonts w:ascii="Source Sans Pro" w:hAnsi="Source Sans Pro"/>
          <w:color w:val="1F1F1F"/>
        </w:rPr>
        <w:t>behavior</w:t>
      </w:r>
      <w:proofErr w:type="spellEnd"/>
    </w:p>
    <w:p w14:paraId="2CD1E884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recover(): a function for navigating the function call stack after a function has thrown an error</w:t>
      </w:r>
    </w:p>
    <w:p w14:paraId="23663E77" w14:textId="1D5A1C6D" w:rsidR="006B74EE" w:rsidRPr="009C2160" w:rsidRDefault="006B74EE" w:rsidP="009C21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traceback(): prints out the function call stack after an error occurs; does nothing if there’s no error</w:t>
      </w:r>
    </w:p>
    <w:p w14:paraId="5F5CBD6E" w14:textId="77777777" w:rsid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5D0ACA56" w14:textId="3216B264" w:rsidR="007D6548" w:rsidRDefault="007D6548" w:rsidP="007D6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 w:rsidRPr="007D6548">
        <w:rPr>
          <w:rFonts w:ascii="Source Sans Pro" w:hAnsi="Source Sans Pro"/>
          <w:color w:val="1F1F1F"/>
        </w:rPr>
        <w:t>Running the traceback() function immediately after getting this error</w:t>
      </w:r>
      <w:r>
        <w:rPr>
          <w:rFonts w:ascii="Source Sans Pro" w:hAnsi="Source Sans Pro"/>
          <w:color w:val="1F1F1F"/>
        </w:rPr>
        <w:t>:</w:t>
      </w:r>
    </w:p>
    <w:p w14:paraId="00E025CC" w14:textId="77777777" w:rsidR="007D6548" w:rsidRP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56CFF42C" w14:textId="10A0CF00" w:rsidR="007D1CAD" w:rsidRPr="007D1CAD" w:rsidRDefault="007D1CAD" w:rsidP="007D1CA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2.</w:t>
      </w:r>
      <w:r w:rsidRPr="007D1CAD">
        <w:rPr>
          <w:rFonts w:ascii="Source Sans Pro" w:hAnsi="Source Sans Pro"/>
          <w:color w:val="1F1F1F"/>
        </w:rPr>
        <w:t xml:space="preserve"> The debug() and </w:t>
      </w:r>
      <w:proofErr w:type="spellStart"/>
      <w:r w:rsidRPr="007D1CAD">
        <w:rPr>
          <w:rFonts w:ascii="Source Sans Pro" w:hAnsi="Source Sans Pro"/>
          <w:color w:val="1F1F1F"/>
        </w:rPr>
        <w:t>debugonce</w:t>
      </w:r>
      <w:proofErr w:type="spellEnd"/>
      <w:r w:rsidRPr="007D1CAD">
        <w:rPr>
          <w:rFonts w:ascii="Source Sans Pro" w:hAnsi="Source Sans Pro"/>
          <w:color w:val="1F1F1F"/>
        </w:rPr>
        <w:t xml:space="preserve">() functions can be called on other functions to turn on the “debugging state” of a function. </w:t>
      </w:r>
      <w:proofErr w:type="spellStart"/>
      <w:r w:rsidRPr="007D1CAD">
        <w:rPr>
          <w:rFonts w:ascii="Source Sans Pro" w:hAnsi="Source Sans Pro"/>
          <w:color w:val="1F1F1F"/>
        </w:rPr>
        <w:t>Callingdebug</w:t>
      </w:r>
      <w:proofErr w:type="spellEnd"/>
      <w:r w:rsidRPr="007D1CAD">
        <w:rPr>
          <w:rFonts w:ascii="Source Sans Pro" w:hAnsi="Source Sans Pro"/>
          <w:color w:val="1F1F1F"/>
        </w:rPr>
        <w:t>() on a function makes it such that when that function is called, you immediately enter a browser and can step through the code one expression at a time.</w:t>
      </w:r>
    </w:p>
    <w:p w14:paraId="4F044DF0" w14:textId="03508E77" w:rsidR="007D6548" w:rsidRDefault="00957C7E" w:rsidP="002432EF">
      <w:pPr>
        <w:shd w:val="clear" w:color="auto" w:fill="FFFFFF"/>
        <w:spacing w:before="100" w:beforeAutospacing="1" w:after="12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3. </w:t>
      </w:r>
      <w:r>
        <w:rPr>
          <w:rFonts w:ascii="Source Sans Pro" w:hAnsi="Source Sans Pro"/>
          <w:color w:val="1F1F1F"/>
          <w:shd w:val="clear" w:color="auto" w:fill="FFFFFF"/>
        </w:rPr>
        <w:t xml:space="preserve">The recover() function is very useful if an error is deep inside a nested series of function calls and it is difficult to pinpoint exactly where an error is occurring (so that you might use browser()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ortrace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()). In such cases, the debug() function is often of little practical use because you may need to step through many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many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expressions before the error actually occurs. Another scenario is when there is a stochastic element to your code so that errors occur in an unpredictable way. Using recover() will allow you to browse the function environment only when the error eventually does occur.</w:t>
      </w:r>
    </w:p>
    <w:p w14:paraId="44762500" w14:textId="03764C92" w:rsidR="009C2160" w:rsidRDefault="009C2160" w:rsidP="002432EF">
      <w:pPr>
        <w:shd w:val="clear" w:color="auto" w:fill="FFFFFF"/>
        <w:spacing w:before="100" w:beforeAutospacing="1" w:after="12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58250677" w14:textId="7A8FACAE" w:rsidR="009C2160" w:rsidRDefault="009C2160" w:rsidP="009C216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3.2 Profiling</w:t>
      </w:r>
    </w:p>
    <w:p w14:paraId="74E076FC" w14:textId="34358490" w:rsidR="009C2160" w:rsidRDefault="008A2B6C" w:rsidP="009C216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In this section, we will introduce the basics of profiling R code, using functions from two packages, microbenchmark and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package is fairly new and requires recent versions of both R (version 3.0 or higher) and RStudio. If you are having problems running either package, you should try updating both R and RStudio (the Preview version of RStudio, which will provide full functionality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forprofvis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, is available for download </w:t>
      </w:r>
      <w:hyperlink r:id="rId6" w:tgtFrame="_blank" w:history="1">
        <w:r>
          <w:rPr>
            <w:rStyle w:val="Hyperlink"/>
            <w:rFonts w:ascii="Source Sans Pro" w:hAnsi="Source Sans Pro"/>
            <w:color w:val="0056D2"/>
            <w:shd w:val="clear" w:color="auto" w:fill="FFFFFF"/>
          </w:rPr>
          <w:t>here</w:t>
        </w:r>
      </w:hyperlink>
      <w:r>
        <w:rPr>
          <w:rFonts w:ascii="Source Sans Pro" w:hAnsi="Source Sans Pro"/>
          <w:color w:val="1F1F1F"/>
          <w:shd w:val="clear" w:color="auto" w:fill="FFFFFF"/>
        </w:rPr>
        <w:t>).</w:t>
      </w:r>
    </w:p>
    <w:p w14:paraId="042B4801" w14:textId="0B7610FA" w:rsidR="00FC28F1" w:rsidRDefault="00FC28F1" w:rsidP="009C2160">
      <w:pPr>
        <w:rPr>
          <w:rFonts w:ascii="Source Sans Pro" w:hAnsi="Source Sans Pro"/>
          <w:color w:val="1F1F1F"/>
          <w:shd w:val="clear" w:color="auto" w:fill="FFFFFF"/>
        </w:rPr>
      </w:pPr>
    </w:p>
    <w:p w14:paraId="01AE6244" w14:textId="77777777" w:rsidR="00FC28F1" w:rsidRPr="00FC28F1" w:rsidRDefault="00FC28F1" w:rsidP="00FC28F1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Once you’ve identified slower code, you’ll likely want to figure out which parts of the code are causing bottlenecks. The </w:t>
      </w:r>
      <w:proofErr w:type="spellStart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profvisfunction</w:t>
      </w:r>
      <w:proofErr w:type="spellEnd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from the </w:t>
      </w:r>
      <w:proofErr w:type="spellStart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profvis</w:t>
      </w:r>
      <w:proofErr w:type="spellEnd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package is very useful for this type of profiling. This function uses the </w:t>
      </w:r>
      <w:proofErr w:type="spellStart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RProf</w:t>
      </w:r>
      <w:proofErr w:type="spellEnd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function from base R to profile code, and then displays it in an interactive visualization in RStudio. This profiling is done by sampling, with the </w:t>
      </w:r>
      <w:proofErr w:type="spellStart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RProf</w:t>
      </w:r>
      <w:proofErr w:type="spellEnd"/>
      <w:r w:rsidRPr="00FC28F1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function writing out the call stack every 10 milliseconds while running the code.</w:t>
      </w:r>
    </w:p>
    <w:p w14:paraId="4B760CA7" w14:textId="77777777" w:rsidR="00FC28F1" w:rsidRPr="009C2160" w:rsidRDefault="00FC28F1" w:rsidP="009C2160">
      <w:pPr>
        <w:rPr>
          <w:lang w:eastAsia="en-GB"/>
        </w:rPr>
      </w:pPr>
    </w:p>
    <w:p w14:paraId="6C641FCE" w14:textId="77777777" w:rsidR="009C2160" w:rsidRPr="002432EF" w:rsidRDefault="009C2160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sectPr w:rsidR="009C2160" w:rsidRPr="0024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8B1"/>
    <w:multiLevelType w:val="hybridMultilevel"/>
    <w:tmpl w:val="91FE2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318"/>
    <w:multiLevelType w:val="multilevel"/>
    <w:tmpl w:val="EB9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80D70"/>
    <w:multiLevelType w:val="multilevel"/>
    <w:tmpl w:val="6244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NDCysLAwMzM1MjVW0lEKTi0uzszPAykwrQUAQABMZCwAAAA="/>
  </w:docVars>
  <w:rsids>
    <w:rsidRoot w:val="007C3C61"/>
    <w:rsid w:val="00012625"/>
    <w:rsid w:val="002432EF"/>
    <w:rsid w:val="00365D95"/>
    <w:rsid w:val="00372B7D"/>
    <w:rsid w:val="006B74EE"/>
    <w:rsid w:val="007B3721"/>
    <w:rsid w:val="007C3C61"/>
    <w:rsid w:val="007D1CAD"/>
    <w:rsid w:val="007D6548"/>
    <w:rsid w:val="00863944"/>
    <w:rsid w:val="008A2B6C"/>
    <w:rsid w:val="00957C7E"/>
    <w:rsid w:val="009C2160"/>
    <w:rsid w:val="00B64393"/>
    <w:rsid w:val="00CD432B"/>
    <w:rsid w:val="00F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051B"/>
  <w15:chartTrackingRefBased/>
  <w15:docId w15:val="{F2F96DCC-77A6-4E68-AD84-4C6ACBA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95"/>
  </w:style>
  <w:style w:type="paragraph" w:styleId="Heading1">
    <w:name w:val="heading 1"/>
    <w:basedOn w:val="Normal"/>
    <w:next w:val="Normal"/>
    <w:link w:val="Heading1Char"/>
    <w:uiPriority w:val="9"/>
    <w:qFormat/>
    <w:rsid w:val="00365D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9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5D95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5D9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65D95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D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9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9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5D95"/>
    <w:rPr>
      <w:b/>
      <w:bCs/>
    </w:rPr>
  </w:style>
  <w:style w:type="character" w:styleId="Emphasis">
    <w:name w:val="Emphasis"/>
    <w:basedOn w:val="DefaultParagraphFont"/>
    <w:uiPriority w:val="20"/>
    <w:qFormat/>
    <w:rsid w:val="00365D95"/>
    <w:rPr>
      <w:i/>
      <w:iCs/>
      <w:color w:val="000000" w:themeColor="text1"/>
    </w:rPr>
  </w:style>
  <w:style w:type="paragraph" w:styleId="NoSpacing">
    <w:name w:val="No Spacing"/>
    <w:uiPriority w:val="1"/>
    <w:qFormat/>
    <w:rsid w:val="00365D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5D95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5D95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95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5D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5D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5D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D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5D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95"/>
    <w:pPr>
      <w:outlineLvl w:val="9"/>
    </w:pPr>
  </w:style>
  <w:style w:type="paragraph" w:styleId="NormalWeb">
    <w:name w:val="Normal (Web)"/>
    <w:basedOn w:val="Normal"/>
    <w:uiPriority w:val="99"/>
    <w:unhideWhenUsed/>
    <w:rsid w:val="0024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preview-release-notes/" TargetMode="External"/><Relationship Id="rId5" Type="http://schemas.openxmlformats.org/officeDocument/2006/relationships/hyperlink" Target="https://www.coursera.org/learn/advanced-r/home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JIAQI (PGR)</dc:creator>
  <cp:keywords/>
  <dc:description/>
  <cp:lastModifiedBy>LI, JIAQI (PGR)</cp:lastModifiedBy>
  <cp:revision>13</cp:revision>
  <dcterms:created xsi:type="dcterms:W3CDTF">2022-02-28T08:24:00Z</dcterms:created>
  <dcterms:modified xsi:type="dcterms:W3CDTF">2022-03-04T17:33:00Z</dcterms:modified>
</cp:coreProperties>
</file>