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AAB6" w14:textId="3C5999F8" w:rsidR="004B2A61" w:rsidRDefault="008E00F9" w:rsidP="004B2A61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 w:rsidRPr="008E00F9">
        <w:rPr>
          <w:color w:val="808080" w:themeColor="background1" w:themeShade="80"/>
          <w:sz w:val="28"/>
          <w:szCs w:val="28"/>
        </w:rPr>
        <w:t>Capstone 1 Proposal</w:t>
      </w:r>
      <w:r w:rsidR="00D97FBC">
        <w:rPr>
          <w:color w:val="808080" w:themeColor="background1" w:themeShade="80"/>
          <w:sz w:val="28"/>
          <w:szCs w:val="28"/>
        </w:rPr>
        <w:t xml:space="preserve"> for Springboard Data Science Career track</w:t>
      </w:r>
    </w:p>
    <w:p w14:paraId="663BD28D" w14:textId="15314DEC" w:rsidR="004B2A61" w:rsidRPr="008E00F9" w:rsidRDefault="004B2A61" w:rsidP="004B2A61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Version: </w:t>
      </w:r>
      <w:r w:rsidR="00EC7353">
        <w:rPr>
          <w:color w:val="808080" w:themeColor="background1" w:themeShade="80"/>
          <w:sz w:val="28"/>
          <w:szCs w:val="28"/>
        </w:rPr>
        <w:t>2</w:t>
      </w:r>
      <w:r>
        <w:rPr>
          <w:color w:val="808080" w:themeColor="background1" w:themeShade="80"/>
          <w:sz w:val="28"/>
          <w:szCs w:val="28"/>
        </w:rPr>
        <w:t>.0</w:t>
      </w:r>
    </w:p>
    <w:p w14:paraId="36A7EA19" w14:textId="071B6F29" w:rsidR="008E00F9" w:rsidRDefault="008E00F9" w:rsidP="008E00F9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 w:rsidRPr="008E00F9">
        <w:rPr>
          <w:color w:val="808080" w:themeColor="background1" w:themeShade="80"/>
          <w:sz w:val="28"/>
          <w:szCs w:val="28"/>
        </w:rPr>
        <w:t>Author: Jiaqi Xu</w:t>
      </w:r>
    </w:p>
    <w:p w14:paraId="42842779" w14:textId="33143FB4" w:rsidR="00785462" w:rsidRPr="008E00F9" w:rsidRDefault="00785462" w:rsidP="008E00F9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Coach: Kevin Glynn</w:t>
      </w:r>
    </w:p>
    <w:p w14:paraId="2E78D5B2" w14:textId="294A556F" w:rsidR="008E00F9" w:rsidRDefault="008E00F9" w:rsidP="00455EFB">
      <w:pPr>
        <w:pStyle w:val="NoSpacing"/>
        <w:jc w:val="right"/>
        <w:rPr>
          <w:color w:val="808080" w:themeColor="background1" w:themeShade="80"/>
          <w:sz w:val="28"/>
          <w:szCs w:val="28"/>
        </w:rPr>
      </w:pPr>
      <w:r w:rsidRPr="008E00F9">
        <w:rPr>
          <w:color w:val="808080" w:themeColor="background1" w:themeShade="80"/>
          <w:sz w:val="28"/>
          <w:szCs w:val="28"/>
        </w:rPr>
        <w:t>Date: 0</w:t>
      </w:r>
      <w:r w:rsidR="00B7345D">
        <w:rPr>
          <w:color w:val="808080" w:themeColor="background1" w:themeShade="80"/>
          <w:sz w:val="28"/>
          <w:szCs w:val="28"/>
        </w:rPr>
        <w:t>6</w:t>
      </w:r>
      <w:r w:rsidRPr="008E00F9">
        <w:rPr>
          <w:color w:val="808080" w:themeColor="background1" w:themeShade="80"/>
          <w:sz w:val="28"/>
          <w:szCs w:val="28"/>
        </w:rPr>
        <w:t>/1</w:t>
      </w:r>
      <w:r w:rsidR="00B7345D">
        <w:rPr>
          <w:color w:val="808080" w:themeColor="background1" w:themeShade="80"/>
          <w:sz w:val="28"/>
          <w:szCs w:val="28"/>
        </w:rPr>
        <w:t>7</w:t>
      </w:r>
      <w:r w:rsidRPr="008E00F9">
        <w:rPr>
          <w:color w:val="808080" w:themeColor="background1" w:themeShade="80"/>
          <w:sz w:val="28"/>
          <w:szCs w:val="28"/>
        </w:rPr>
        <w:t>/2020</w:t>
      </w:r>
    </w:p>
    <w:p w14:paraId="03A244AC" w14:textId="77777777" w:rsidR="00455EFB" w:rsidRDefault="00455EFB" w:rsidP="00455EFB">
      <w:pPr>
        <w:pStyle w:val="NoSpacing"/>
        <w:jc w:val="right"/>
        <w:rPr>
          <w:color w:val="808080" w:themeColor="background1" w:themeShade="80"/>
          <w:sz w:val="28"/>
          <w:szCs w:val="28"/>
        </w:rPr>
      </w:pPr>
    </w:p>
    <w:p w14:paraId="49CD28D7" w14:textId="37B7C93E" w:rsidR="008E00F9" w:rsidRPr="00414875" w:rsidRDefault="005D5A80" w:rsidP="00414875">
      <w:pPr>
        <w:ind w:right="5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Statistical Arbitrage on </w:t>
      </w:r>
      <w:r w:rsidR="008E00F9" w:rsidRPr="007C0871">
        <w:rPr>
          <w:sz w:val="40"/>
          <w:szCs w:val="40"/>
        </w:rPr>
        <w:t xml:space="preserve">S&amp;P 500 </w:t>
      </w:r>
      <w:r>
        <w:rPr>
          <w:sz w:val="40"/>
          <w:szCs w:val="40"/>
        </w:rPr>
        <w:t xml:space="preserve">by </w:t>
      </w:r>
      <w:r w:rsidR="008E00F9" w:rsidRPr="007C0871">
        <w:rPr>
          <w:sz w:val="40"/>
          <w:szCs w:val="40"/>
        </w:rPr>
        <w:t>Machine Learning Models</w:t>
      </w:r>
    </w:p>
    <w:p w14:paraId="5FA3BA74" w14:textId="0EFED1A5" w:rsidR="007C0871" w:rsidRDefault="00A26CDA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26CDA">
        <w:rPr>
          <w:rFonts w:ascii="Times New Roman" w:hAnsi="Times New Roman" w:cs="Times New Roman"/>
          <w:color w:val="000000" w:themeColor="text1"/>
          <w:sz w:val="32"/>
          <w:szCs w:val="32"/>
        </w:rPr>
        <w:t>Background</w:t>
      </w:r>
    </w:p>
    <w:p w14:paraId="6A9AAD0B" w14:textId="4C971EA2" w:rsidR="00316A5E" w:rsidRDefault="00A26CDA" w:rsidP="008E00F9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26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S&amp;P 500 is one of the most commonly followed equity indices which measures the stock performance of largest 500 companies listed on stock exchanges in US. </w:t>
      </w:r>
      <w:r w:rsidRPr="00A26C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average annual total return of the index, including </w:t>
      </w:r>
      <w:hyperlink r:id="rId7" w:tooltip="Dividend" w:history="1">
        <w:r w:rsidRPr="00A26CD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dividends</w:t>
        </w:r>
      </w:hyperlink>
      <w:r w:rsidRPr="00A26C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since inception in 1926 has been 9.8% (Wikipedia).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From </w:t>
      </w:r>
      <w:r w:rsidR="00BC77D7" w:rsidRP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Berkshire Hathaway’s annual meeting</w:t>
      </w:r>
      <w:r w:rsid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2020, one of the most famous investors Warren Buffet indicated “</w:t>
      </w:r>
      <w:r w:rsidR="00BC77D7" w:rsidRP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my view, for most people, the best thing is to do is owning the S&amp;P 500 index fund</w:t>
      </w:r>
      <w:r w:rsid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5D5A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C77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D5A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Besides directly investing on S&amp;P 500 index, statistical arbitrage trading on composites of S&amp;P 500 index is also a hot topic.</w:t>
      </w:r>
    </w:p>
    <w:p w14:paraId="121C1163" w14:textId="5E31A626" w:rsidR="00316A5E" w:rsidRDefault="00316A5E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316A5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Literature Review</w:t>
      </w:r>
    </w:p>
    <w:p w14:paraId="1CBD51B4" w14:textId="4F03274E" w:rsidR="005D5A80" w:rsidRDefault="00B230CB" w:rsidP="00E045E2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Krauss </w:t>
      </w:r>
      <w:r w:rsidR="00F82E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et al.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(201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developed a statistical arbitrage strategy based on deep neural networks (DNN), gradient-boosted trees (GBT), random forests (RAF), and their simple ensample and deployed it on the S&amp;P 500 constituents</w:t>
      </w:r>
      <w:r w:rsidR="00BA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from 1992 to 2015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A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daily returns of 0.25 percent with </w:t>
      </w:r>
      <w:r w:rsidR="00BA59B4" w:rsidRPr="00BA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annualized Sharpe ratio of 1.81</w:t>
      </w:r>
      <w:r w:rsidR="00BA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proves their methods performed better than general market. Using the same data as Krauss et al. (201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BA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r w:rsid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Fischer and Krauss (201</w:t>
      </w:r>
      <w:r w:rsidR="00EC73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8A66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045E2" w:rsidRP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deploy</w:t>
      </w:r>
      <w:r w:rsid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</w:t>
      </w:r>
      <w:r w:rsidR="00D346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34656" w:rsidRPr="00D346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long short-term memory</w:t>
      </w:r>
      <w:r w:rsidR="00D346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E045E2" w:rsidRP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LSTM</w:t>
      </w:r>
      <w:r w:rsidR="00D346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E045E2" w:rsidRP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networks for predicting out-of-sample directional movements for the</w:t>
      </w:r>
      <w:r w:rsid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045E2" w:rsidRP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constituent stocks of the S&amp;P 500</w:t>
      </w:r>
      <w:r w:rsidR="00BA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Their </w:t>
      </w:r>
      <w:r w:rsidR="00E045E2" w:rsidRP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daily returns of 0.46 percent and</w:t>
      </w:r>
      <w:r w:rsid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045E2" w:rsidRP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Sharpe Ratio of 5.8 prior to transaction costs</w:t>
      </w:r>
      <w:r w:rsidR="00BA59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showed LSTM outperformed DNN, GBT and RAF.  </w:t>
      </w:r>
      <w:r w:rsidR="005D5A80" w:rsidRPr="005D5A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Fischer</w:t>
      </w:r>
      <w:r w:rsidR="005D5A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82E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 al. (2019) performed a statistical arbitrage strategy based on</w:t>
      </w:r>
      <w:r w:rsid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logistic regression</w:t>
      </w:r>
      <w:r w:rsidR="00D346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(LG)</w:t>
      </w:r>
      <w:r w:rsid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RAF with</w:t>
      </w:r>
      <w:r w:rsidR="00F82E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40 cryptocurren</w:t>
      </w:r>
      <w:r w:rsid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="00F82E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 coins </w:t>
      </w:r>
      <w:r w:rsidR="00E045E2" w:rsidRP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minute-binned data</w:t>
      </w:r>
      <w:r w:rsidR="00E0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90407D6" w14:textId="77777777" w:rsidR="008A6624" w:rsidRDefault="006F4A04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Goal</w:t>
      </w:r>
    </w:p>
    <w:p w14:paraId="66B26C3B" w14:textId="706244E3" w:rsidR="00E819F7" w:rsidRDefault="008A6624" w:rsidP="00E819F7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project will compare different machine learning methods in S&amp;P 500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trading with an extension data (</w:t>
      </w:r>
      <w:r w:rsidR="002548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start from 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year 2006 to </w:t>
      </w:r>
      <w:r w:rsidR="002548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end of year 2019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different from Krauss et al. (2017)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2E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also add more features by volumes in our feature creation part. The goal is to </w:t>
      </w:r>
      <w:bookmarkStart w:id="0" w:name="_GoBack"/>
      <w:bookmarkEnd w:id="0"/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compare the recent results of machine learning methods to the previous results and check the hypothesis that “</w:t>
      </w:r>
      <w:r w:rsidR="00E819F7" w:rsidRP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</w:t>
      </w:r>
      <w:r w:rsidR="00E819F7" w:rsidRP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ts are declining in recent years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there is </w:t>
      </w:r>
      <w:r w:rsidR="00E819F7" w:rsidRP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severe challenge to the semi-strong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819F7" w:rsidRP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form of market e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ffi</w:t>
      </w:r>
      <w:r w:rsidR="00E819F7" w:rsidRP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ciency</w:t>
      </w:r>
      <w:r w:rsidR="00E81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”.</w:t>
      </w:r>
    </w:p>
    <w:p w14:paraId="6FC406B1" w14:textId="7122FF8B" w:rsidR="003C2FDB" w:rsidRDefault="006F4A04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</w:t>
      </w:r>
    </w:p>
    <w:p w14:paraId="77229AE6" w14:textId="648594D7" w:rsidR="003C2FDB" w:rsidRDefault="003C2FDB" w:rsidP="008E00F9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The dataset I will use for this project:</w:t>
      </w:r>
    </w:p>
    <w:p w14:paraId="73ABDF4F" w14:textId="49DA05B2" w:rsidR="003C2FDB" w:rsidRDefault="006944C1" w:rsidP="006944C1">
      <w:pPr>
        <w:pStyle w:val="ListParagraph"/>
        <w:numPr>
          <w:ilvl w:val="0"/>
          <w:numId w:val="3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Download historical S&amp;P500 components on Wharton Research Data Services (</w:t>
      </w:r>
      <w:hyperlink r:id="rId8" w:history="1">
        <w:r w:rsidRPr="006944C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WRDS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and </w:t>
      </w:r>
      <w:hyperlink r:id="rId9" w:history="1">
        <w:r w:rsidRPr="006944C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Wikipedia</w:t>
        </w:r>
      </w:hyperlink>
      <w:r w:rsidR="00466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clean them and get a mapping table indicates which stock will be included in S&amp;P500 at the end of </w:t>
      </w:r>
      <w:r w:rsidR="00FF39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466D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specific time. </w:t>
      </w:r>
    </w:p>
    <w:p w14:paraId="042638B4" w14:textId="36BE0191" w:rsidR="006944C1" w:rsidRDefault="006944C1" w:rsidP="006944C1">
      <w:pPr>
        <w:pStyle w:val="ListParagraph"/>
        <w:numPr>
          <w:ilvl w:val="0"/>
          <w:numId w:val="3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Based on the components from above resources, I will use Python yahoo finance module </w:t>
      </w:r>
      <w:hyperlink r:id="rId10" w:history="1">
        <w:r w:rsidRPr="006944C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yahoo-finance-1.0.4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download daily data of all components </w:t>
      </w:r>
      <w:r w:rsidR="006722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S&amp;P 500 index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2006/01/01 to 2020/01/01 (14 years data)</w:t>
      </w:r>
      <w:r w:rsidR="00711B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Since yahoo finance will not keep the delisted stock’s information, several delisted stock’s data in historical S&amp;P 500 will not be available. This will not affect the prediction too much because most of the stock’s information will be arrived.</w:t>
      </w:r>
    </w:p>
    <w:p w14:paraId="41F610C4" w14:textId="45105F63" w:rsidR="006944C1" w:rsidRPr="006944C1" w:rsidRDefault="00277D13" w:rsidP="006944C1">
      <w:pPr>
        <w:pStyle w:val="ListParagraph"/>
        <w:numPr>
          <w:ilvl w:val="0"/>
          <w:numId w:val="3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Other financial data such as currency rate, commodity prices, stock indices on other markets will also be considered as relative features in prediction process. </w:t>
      </w:r>
    </w:p>
    <w:p w14:paraId="6F60FFD7" w14:textId="7CF77AC8" w:rsidR="006F4A04" w:rsidRDefault="006F4A04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Approach</w:t>
      </w:r>
    </w:p>
    <w:p w14:paraId="671F1604" w14:textId="2E8713C1" w:rsidR="00931804" w:rsidRPr="006534FA" w:rsidRDefault="00931804" w:rsidP="00EE4976">
      <w:pPr>
        <w:ind w:right="5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(1) Training and trading sets</w:t>
      </w:r>
    </w:p>
    <w:p w14:paraId="431E4C93" w14:textId="2FB5A8F2" w:rsidR="00EE4976" w:rsidRPr="006534FA" w:rsidRDefault="0090457E" w:rsidP="00EE4976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cleaned dataset will be split into training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trading parts</w:t>
      </w: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Like Krauss (2017), 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set the length of the in-sample training window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750 days (approximately three years) and the length of the subsequent out-of-sample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trading window to 250 days (approximately one year).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move the training-trading set forward by 250 days in a sliding-window</w:t>
      </w:r>
      <w:r w:rsidR="00931804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approach, resulting in </w:t>
      </w:r>
      <w:r w:rsidR="00931804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non-overlapping batches to loop over our entire data set from </w:t>
      </w:r>
      <w:r w:rsidR="00931804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begin of year 2005 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until </w:t>
      </w:r>
      <w:r w:rsidR="00931804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end of </w:t>
      </w:r>
      <w:r w:rsidR="00EE4976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</w:t>
      </w:r>
      <w:r w:rsidR="00931804"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19.</w:t>
      </w:r>
    </w:p>
    <w:p w14:paraId="70843A24" w14:textId="1E624334" w:rsidR="00931804" w:rsidRPr="006534FA" w:rsidRDefault="00931804" w:rsidP="00EE4976">
      <w:pPr>
        <w:ind w:right="5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(2) Feature generation </w:t>
      </w:r>
    </w:p>
    <w:p w14:paraId="0C94A99E" w14:textId="4D745851" w:rsidR="00931804" w:rsidRPr="006534FA" w:rsidRDefault="00931804" w:rsidP="0093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sz w:val="24"/>
          <w:szCs w:val="24"/>
        </w:rPr>
        <w:t>For each training-trading set, the feature space (input) and the response</w:t>
      </w:r>
      <w:r w:rsidRPr="006534FA">
        <w:rPr>
          <w:rFonts w:ascii="Times New Roman" w:hAnsi="Times New Roman" w:cs="Times New Roman"/>
          <w:sz w:val="24"/>
          <w:szCs w:val="24"/>
        </w:rPr>
        <w:t xml:space="preserve"> </w:t>
      </w:r>
      <w:r w:rsidRPr="006534FA">
        <w:rPr>
          <w:rFonts w:ascii="Times New Roman" w:hAnsi="Times New Roman" w:cs="Times New Roman"/>
          <w:sz w:val="24"/>
          <w:szCs w:val="24"/>
        </w:rPr>
        <w:t xml:space="preserve">variable (output) </w:t>
      </w:r>
      <w:r w:rsidRPr="006534FA">
        <w:rPr>
          <w:rFonts w:ascii="Times New Roman" w:hAnsi="Times New Roman" w:cs="Times New Roman"/>
          <w:sz w:val="24"/>
          <w:szCs w:val="24"/>
        </w:rPr>
        <w:t xml:space="preserve">are created </w:t>
      </w:r>
      <w:r w:rsidRPr="006534FA">
        <w:rPr>
          <w:rFonts w:ascii="Times New Roman" w:hAnsi="Times New Roman" w:cs="Times New Roman"/>
          <w:sz w:val="24"/>
          <w:szCs w:val="24"/>
        </w:rPr>
        <w:t>as follows:</w:t>
      </w:r>
    </w:p>
    <w:p w14:paraId="5D61F62E" w14:textId="77777777" w:rsidR="00E96692" w:rsidRDefault="00931804" w:rsidP="0065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i/>
          <w:iCs/>
          <w:sz w:val="24"/>
          <w:szCs w:val="24"/>
        </w:rPr>
        <w:t>Input:</w:t>
      </w:r>
      <w:r w:rsidRPr="006534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95E14" w14:textId="0F08BDB1" w:rsidR="006534FA" w:rsidRDefault="00931804" w:rsidP="0065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t∈T</m:t>
            </m:r>
          </m:sub>
        </m:sSub>
      </m:oMath>
      <w:r w:rsidRPr="006534FA">
        <w:rPr>
          <w:rFonts w:ascii="Times New Roman" w:hAnsi="Times New Roman" w:cs="Times New Roman"/>
          <w:sz w:val="24"/>
          <w:szCs w:val="24"/>
        </w:rPr>
        <w:t xml:space="preserve"> denote the price process of stock s or financial i</w:t>
      </w:r>
      <w:r w:rsidR="009E5D86" w:rsidRPr="006534FA">
        <w:rPr>
          <w:rFonts w:ascii="Times New Roman" w:hAnsi="Times New Roman" w:cs="Times New Roman"/>
          <w:sz w:val="24"/>
          <w:szCs w:val="24"/>
        </w:rPr>
        <w:t>ndicator</w:t>
      </w:r>
      <w:r w:rsidRPr="006534FA">
        <w:rPr>
          <w:rFonts w:ascii="Times New Roman" w:hAnsi="Times New Roman" w:cs="Times New Roman"/>
          <w:sz w:val="24"/>
          <w:szCs w:val="24"/>
        </w:rPr>
        <w:t xml:space="preserve">, with </w:t>
      </w:r>
      <m:oMath>
        <m:r>
          <w:rPr>
            <w:rFonts w:ascii="Cambria Math" w:hAnsi="Cambria Math" w:cs="Times New Roman"/>
            <w:sz w:val="24"/>
            <w:szCs w:val="24"/>
          </w:rPr>
          <m:t>s∈{1,...,n}</m:t>
        </m:r>
      </m:oMath>
      <w:r w:rsidRPr="006534FA">
        <w:rPr>
          <w:rFonts w:ascii="Times New Roman" w:hAnsi="Times New Roman" w:cs="Times New Roman"/>
          <w:sz w:val="24"/>
          <w:szCs w:val="24"/>
        </w:rPr>
        <w:t>. Define the simple return</w:t>
      </w:r>
      <w:r w:rsidR="009E5D86" w:rsidRPr="006534F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</m:oMath>
      <w:r w:rsidR="009E5D86" w:rsidRPr="006534FA">
        <w:rPr>
          <w:rFonts w:ascii="Times New Roman" w:hAnsi="Times New Roman" w:cs="Times New Roman"/>
          <w:sz w:val="24"/>
          <w:szCs w:val="24"/>
        </w:rPr>
        <w:t xml:space="preserve"> for each stock or indicator</w:t>
      </w:r>
      <w:r w:rsidRPr="006534FA">
        <w:rPr>
          <w:rFonts w:ascii="Times New Roman" w:hAnsi="Times New Roman" w:cs="Times New Roman"/>
          <w:sz w:val="24"/>
          <w:szCs w:val="24"/>
        </w:rPr>
        <w:t xml:space="preserve"> </w:t>
      </w:r>
      <w:r w:rsidR="009E5D86" w:rsidRPr="006534FA">
        <w:rPr>
          <w:rFonts w:ascii="Times New Roman" w:hAnsi="Times New Roman" w:cs="Times New Roman"/>
          <w:sz w:val="24"/>
          <w:szCs w:val="24"/>
        </w:rPr>
        <w:t xml:space="preserve">over m periods as </w:t>
      </w:r>
    </w:p>
    <w:p w14:paraId="135A2ED3" w14:textId="479F2DBA" w:rsidR="009E5D86" w:rsidRPr="006534FA" w:rsidRDefault="009E5D86" w:rsidP="0065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-m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6534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6534FA">
        <w:rPr>
          <w:rFonts w:ascii="Times New Roman" w:hAnsi="Times New Roman" w:cs="Times New Roman"/>
          <w:sz w:val="24"/>
          <w:szCs w:val="24"/>
        </w:rPr>
        <w:t>(1)</w:t>
      </w:r>
    </w:p>
    <w:p w14:paraId="1CC6BB36" w14:textId="77777777" w:rsidR="00E96692" w:rsidRDefault="00E96692" w:rsidP="00E96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FCB18" w14:textId="7675B5A7" w:rsidR="00E96692" w:rsidRDefault="00E96692" w:rsidP="00E96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t∈T</m:t>
            </m:r>
          </m:sub>
        </m:sSub>
      </m:oMath>
      <w:r w:rsidRPr="006534FA">
        <w:rPr>
          <w:rFonts w:ascii="Times New Roman" w:hAnsi="Times New Roman" w:cs="Times New Roman"/>
          <w:sz w:val="24"/>
          <w:szCs w:val="24"/>
        </w:rPr>
        <w:t xml:space="preserve"> denote the </w:t>
      </w:r>
      <w:r>
        <w:rPr>
          <w:rFonts w:ascii="Times New Roman" w:hAnsi="Times New Roman" w:cs="Times New Roman"/>
          <w:sz w:val="24"/>
          <w:szCs w:val="24"/>
        </w:rPr>
        <w:t>volume</w:t>
      </w:r>
      <w:r w:rsidRPr="006534FA">
        <w:rPr>
          <w:rFonts w:ascii="Times New Roman" w:hAnsi="Times New Roman" w:cs="Times New Roman"/>
          <w:sz w:val="24"/>
          <w:szCs w:val="24"/>
        </w:rPr>
        <w:t xml:space="preserve"> process of stock s or financial indicator, with </w:t>
      </w:r>
      <m:oMath>
        <m:r>
          <w:rPr>
            <w:rFonts w:ascii="Cambria Math" w:hAnsi="Cambria Math" w:cs="Times New Roman"/>
            <w:sz w:val="24"/>
            <w:szCs w:val="24"/>
          </w:rPr>
          <m:t>s∈{1,...,n}</m:t>
        </m:r>
      </m:oMath>
      <w:r w:rsidRPr="006534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2F6EB3" w14:textId="7E4F0832" w:rsidR="00E96692" w:rsidRDefault="00E96692" w:rsidP="00E96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sz w:val="24"/>
          <w:szCs w:val="24"/>
        </w:rPr>
        <w:t xml:space="preserve">Define the simple </w:t>
      </w:r>
      <w:r>
        <w:rPr>
          <w:rFonts w:ascii="Times New Roman" w:hAnsi="Times New Roman" w:cs="Times New Roman"/>
          <w:sz w:val="24"/>
          <w:szCs w:val="24"/>
        </w:rPr>
        <w:t xml:space="preserve">volume change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</m:oMath>
      <w:r w:rsidRPr="006534FA">
        <w:rPr>
          <w:rFonts w:ascii="Times New Roman" w:hAnsi="Times New Roman" w:cs="Times New Roman"/>
          <w:sz w:val="24"/>
          <w:szCs w:val="24"/>
        </w:rPr>
        <w:t xml:space="preserve"> for each stock or indicator over m periods as </w:t>
      </w:r>
    </w:p>
    <w:p w14:paraId="64B66BB8" w14:textId="6889A81B" w:rsidR="00E96692" w:rsidRPr="006534FA" w:rsidRDefault="00E96692" w:rsidP="00E96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t-m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6534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85402E" w14:textId="3540F055" w:rsidR="00E96692" w:rsidRPr="006534FA" w:rsidRDefault="00E96692" w:rsidP="00931804">
      <w:pPr>
        <w:ind w:right="560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m∈{{1,…,20}∪{40,60,…,240}}</m:t>
        </m:r>
      </m:oMath>
    </w:p>
    <w:p w14:paraId="12D2A7CE" w14:textId="77777777" w:rsidR="00E96692" w:rsidRDefault="009E5D86" w:rsidP="00931804">
      <w:pPr>
        <w:ind w:right="560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6534F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A55D7C" w14:textId="122E3C79" w:rsidR="00D34656" w:rsidRPr="006534FA" w:rsidRDefault="009E5D86" w:rsidP="00931804">
      <w:pPr>
        <w:ind w:right="560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sz w:val="24"/>
          <w:szCs w:val="24"/>
        </w:rPr>
        <w:t xml:space="preserve">Construct a binary response variable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+k,k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∈{0,1}</m:t>
        </m:r>
      </m:oMath>
      <w:r w:rsidRPr="006534FA">
        <w:rPr>
          <w:rFonts w:ascii="Times New Roman" w:hAnsi="Times New Roman" w:cs="Times New Roman"/>
          <w:sz w:val="24"/>
          <w:szCs w:val="24"/>
        </w:rPr>
        <w:t xml:space="preserve"> for each stock s. The response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t+k,k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</m:oMath>
      <w:r w:rsidRPr="006534FA">
        <w:rPr>
          <w:rFonts w:ascii="Times New Roman" w:hAnsi="Times New Roman" w:cs="Times New Roman"/>
          <w:sz w:val="24"/>
          <w:szCs w:val="24"/>
        </w:rPr>
        <w:t xml:space="preserve"> equals to one (class 1), if the k-period return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+k,k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</m:oMath>
      <w:r w:rsidRPr="006534FA">
        <w:rPr>
          <w:rFonts w:ascii="Times New Roman" w:hAnsi="Times New Roman" w:cs="Times New Roman"/>
          <w:sz w:val="24"/>
          <w:szCs w:val="24"/>
        </w:rPr>
        <w:t xml:space="preserve"> of stock s is larger than the corresponding cross-sectional median return computed over all stocks and zero otherwise (class 0). Here we can try different </w:t>
      </w:r>
      <w:proofErr w:type="spellStart"/>
      <w:r w:rsidRPr="006534FA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6534FA">
        <w:rPr>
          <w:rFonts w:ascii="Times New Roman" w:hAnsi="Times New Roman" w:cs="Times New Roman"/>
          <w:sz w:val="24"/>
          <w:szCs w:val="24"/>
        </w:rPr>
        <w:t xml:space="preserve">. </w:t>
      </w:r>
      <w:r w:rsidR="00D34656" w:rsidRPr="006534FA">
        <w:rPr>
          <w:rFonts w:ascii="Times New Roman" w:hAnsi="Times New Roman" w:cs="Times New Roman"/>
          <w:sz w:val="24"/>
          <w:szCs w:val="24"/>
        </w:rPr>
        <w:t>For example, i</w:t>
      </w:r>
      <w:r w:rsidRPr="006534FA">
        <w:rPr>
          <w:rFonts w:ascii="Times New Roman" w:hAnsi="Times New Roman" w:cs="Times New Roman"/>
          <w:sz w:val="24"/>
          <w:szCs w:val="24"/>
        </w:rPr>
        <w:t xml:space="preserve">f k=1 it means one-period return </w:t>
      </w:r>
      <w:r w:rsidR="00D34656" w:rsidRPr="006534FA">
        <w:rPr>
          <w:rFonts w:ascii="Times New Roman" w:hAnsi="Times New Roman" w:cs="Times New Roman"/>
          <w:sz w:val="24"/>
          <w:szCs w:val="24"/>
        </w:rPr>
        <w:lastRenderedPageBreak/>
        <w:t xml:space="preserve">prediction. We try to forecast probability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</m:oMath>
      <w:r w:rsidR="00D34656" w:rsidRPr="006534FA">
        <w:rPr>
          <w:rFonts w:ascii="Times New Roman" w:hAnsi="Times New Roman" w:cs="Times New Roman"/>
          <w:sz w:val="24"/>
          <w:szCs w:val="24"/>
        </w:rPr>
        <w:t xml:space="preserve"> for each stock s to outperform the cross-sectional median in period </w:t>
      </w:r>
      <w:proofErr w:type="spellStart"/>
      <w:r w:rsidR="00D34656" w:rsidRPr="006534FA">
        <w:rPr>
          <w:rFonts w:ascii="Times New Roman" w:hAnsi="Times New Roman" w:cs="Times New Roman"/>
          <w:sz w:val="24"/>
          <w:szCs w:val="24"/>
        </w:rPr>
        <w:t>t+k</w:t>
      </w:r>
      <w:proofErr w:type="spellEnd"/>
      <w:r w:rsidR="00D34656" w:rsidRPr="006534FA">
        <w:rPr>
          <w:rFonts w:ascii="Times New Roman" w:hAnsi="Times New Roman" w:cs="Times New Roman"/>
          <w:sz w:val="24"/>
          <w:szCs w:val="24"/>
        </w:rPr>
        <w:t>. Please note the binary response also can be extended to multinomial response if time is permit.</w:t>
      </w:r>
    </w:p>
    <w:p w14:paraId="4EE29202" w14:textId="40AA151B" w:rsidR="00D34656" w:rsidRPr="006534FA" w:rsidRDefault="00D34656" w:rsidP="00931804">
      <w:pPr>
        <w:ind w:right="560"/>
        <w:rPr>
          <w:rFonts w:ascii="Times New Roman" w:hAnsi="Times New Roman" w:cs="Times New Roman"/>
          <w:sz w:val="28"/>
          <w:szCs w:val="28"/>
        </w:rPr>
      </w:pPr>
      <w:r w:rsidRPr="006534FA">
        <w:rPr>
          <w:rFonts w:ascii="Times New Roman" w:hAnsi="Times New Roman" w:cs="Times New Roman"/>
          <w:sz w:val="28"/>
          <w:szCs w:val="28"/>
        </w:rPr>
        <w:t>(3) Machine Learning models</w:t>
      </w:r>
    </w:p>
    <w:p w14:paraId="6B53174D" w14:textId="5DBDD325" w:rsidR="009E5D86" w:rsidRPr="006534FA" w:rsidRDefault="00D34656" w:rsidP="00931804">
      <w:pPr>
        <w:ind w:right="560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sz w:val="24"/>
          <w:szCs w:val="24"/>
        </w:rPr>
        <w:t xml:space="preserve">All or parts of the following machine learning models will be used in classification process: </w:t>
      </w:r>
    </w:p>
    <w:p w14:paraId="277B9DF8" w14:textId="77777777" w:rsidR="00D34656" w:rsidRPr="006534FA" w:rsidRDefault="00D34656" w:rsidP="00D34656">
      <w:pPr>
        <w:pStyle w:val="ListParagraph"/>
        <w:numPr>
          <w:ilvl w:val="0"/>
          <w:numId w:val="10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eep neural networks (DNN)</w:t>
      </w:r>
    </w:p>
    <w:p w14:paraId="142032F3" w14:textId="77777777" w:rsidR="00D34656" w:rsidRPr="006534FA" w:rsidRDefault="00D34656" w:rsidP="00D34656">
      <w:pPr>
        <w:pStyle w:val="ListParagraph"/>
        <w:numPr>
          <w:ilvl w:val="0"/>
          <w:numId w:val="10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</w:t>
      </w: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radient-boosted trees (GBT)</w:t>
      </w:r>
    </w:p>
    <w:p w14:paraId="57A1774F" w14:textId="26D3E509" w:rsidR="00D34656" w:rsidRPr="006534FA" w:rsidRDefault="00D34656" w:rsidP="00D34656">
      <w:pPr>
        <w:pStyle w:val="ListParagraph"/>
        <w:numPr>
          <w:ilvl w:val="0"/>
          <w:numId w:val="10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andom forests (RAF)</w:t>
      </w:r>
    </w:p>
    <w:p w14:paraId="2A065F3D" w14:textId="0689FE12" w:rsidR="00D34656" w:rsidRPr="006534FA" w:rsidRDefault="00D34656" w:rsidP="00D34656">
      <w:pPr>
        <w:pStyle w:val="ListParagraph"/>
        <w:numPr>
          <w:ilvl w:val="0"/>
          <w:numId w:val="10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ong short-term memory</w:t>
      </w: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(LSTM)</w:t>
      </w:r>
    </w:p>
    <w:p w14:paraId="76E49A07" w14:textId="2F822C8D" w:rsidR="00D34656" w:rsidRPr="006534FA" w:rsidRDefault="00D34656" w:rsidP="00D34656">
      <w:pPr>
        <w:pStyle w:val="ListParagraph"/>
        <w:numPr>
          <w:ilvl w:val="0"/>
          <w:numId w:val="10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ogistic regression (LG)</w:t>
      </w:r>
    </w:p>
    <w:p w14:paraId="3E38912F" w14:textId="66226F62" w:rsidR="00D34656" w:rsidRPr="006534FA" w:rsidRDefault="00D34656" w:rsidP="00327B52">
      <w:pPr>
        <w:pStyle w:val="ListParagraph"/>
        <w:numPr>
          <w:ilvl w:val="0"/>
          <w:numId w:val="10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Simple </w:t>
      </w:r>
      <w:proofErr w:type="spellStart"/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ensamble</w:t>
      </w:r>
      <w:proofErr w:type="spellEnd"/>
      <w:r w:rsidRPr="006534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machine learning methods</w:t>
      </w:r>
    </w:p>
    <w:p w14:paraId="603D1EA9" w14:textId="59FBB588" w:rsidR="00D34656" w:rsidRPr="006534FA" w:rsidRDefault="00D34656" w:rsidP="00327B52">
      <w:pPr>
        <w:ind w:right="5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4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(4) Trading</w:t>
      </w:r>
    </w:p>
    <w:p w14:paraId="28701892" w14:textId="78C1662B" w:rsidR="00D34656" w:rsidRPr="006534FA" w:rsidRDefault="00D34656" w:rsidP="0065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4FA">
        <w:rPr>
          <w:rFonts w:ascii="Times New Roman" w:hAnsi="Times New Roman" w:cs="Times New Roman"/>
          <w:sz w:val="24"/>
          <w:szCs w:val="24"/>
        </w:rPr>
        <w:t>Sorting</w:t>
      </w:r>
      <w:r w:rsidRPr="006534FA">
        <w:rPr>
          <w:rFonts w:ascii="Times New Roman" w:hAnsi="Times New Roman" w:cs="Times New Roman"/>
          <w:sz w:val="24"/>
          <w:szCs w:val="24"/>
        </w:rPr>
        <w:t xml:space="preserve"> </w:t>
      </w:r>
      <w:r w:rsidRPr="006534FA">
        <w:rPr>
          <w:rFonts w:ascii="Times New Roman" w:hAnsi="Times New Roman" w:cs="Times New Roman"/>
          <w:sz w:val="24"/>
          <w:szCs w:val="24"/>
        </w:rPr>
        <w:t xml:space="preserve">all stocks over the cross-section in descending order, separately </w:t>
      </w:r>
      <w:r w:rsidRPr="006534FA">
        <w:rPr>
          <w:rFonts w:ascii="Times New Roman" w:hAnsi="Times New Roman" w:cs="Times New Roman"/>
          <w:sz w:val="24"/>
          <w:szCs w:val="24"/>
        </w:rPr>
        <w:t xml:space="preserve">above forecast methods, </w:t>
      </w:r>
      <w:r w:rsidR="006534FA" w:rsidRPr="006534FA">
        <w:rPr>
          <w:rFonts w:ascii="Times New Roman" w:hAnsi="Times New Roman" w:cs="Times New Roman"/>
          <w:sz w:val="24"/>
          <w:szCs w:val="24"/>
        </w:rPr>
        <w:t>At</w:t>
      </w:r>
      <w:r w:rsidR="006534FA" w:rsidRPr="006534FA">
        <w:rPr>
          <w:rFonts w:ascii="Times New Roman" w:hAnsi="Times New Roman" w:cs="Times New Roman"/>
          <w:sz w:val="24"/>
          <w:szCs w:val="24"/>
        </w:rPr>
        <w:t xml:space="preserve"> </w:t>
      </w:r>
      <w:r w:rsidR="006534FA" w:rsidRPr="006534FA">
        <w:rPr>
          <w:rFonts w:ascii="Times New Roman" w:hAnsi="Times New Roman" w:cs="Times New Roman"/>
          <w:sz w:val="24"/>
          <w:szCs w:val="24"/>
        </w:rPr>
        <w:t>the top, the most undervalued stocks according to the respective learning algorithm</w:t>
      </w:r>
      <w:r w:rsidR="006534FA" w:rsidRPr="006534FA">
        <w:rPr>
          <w:rFonts w:ascii="Times New Roman" w:hAnsi="Times New Roman" w:cs="Times New Roman"/>
          <w:sz w:val="24"/>
          <w:szCs w:val="24"/>
        </w:rPr>
        <w:t xml:space="preserve"> </w:t>
      </w:r>
      <w:r w:rsidR="006534FA" w:rsidRPr="006534FA">
        <w:rPr>
          <w:rFonts w:ascii="Times New Roman" w:hAnsi="Times New Roman" w:cs="Times New Roman"/>
          <w:sz w:val="24"/>
          <w:szCs w:val="24"/>
        </w:rPr>
        <w:t>and at the bottom the most overvalued stocks with the lowest probability to outperform the</w:t>
      </w:r>
      <w:r w:rsidR="006534FA" w:rsidRPr="006534FA">
        <w:rPr>
          <w:rFonts w:ascii="Times New Roman" w:hAnsi="Times New Roman" w:cs="Times New Roman"/>
          <w:sz w:val="24"/>
          <w:szCs w:val="24"/>
        </w:rPr>
        <w:t xml:space="preserve"> c</w:t>
      </w:r>
      <w:r w:rsidR="006534FA" w:rsidRPr="006534FA">
        <w:rPr>
          <w:rFonts w:ascii="Times New Roman" w:hAnsi="Times New Roman" w:cs="Times New Roman"/>
          <w:sz w:val="24"/>
          <w:szCs w:val="24"/>
        </w:rPr>
        <w:t xml:space="preserve">ross-sectional median in period t + </w:t>
      </w:r>
      <w:r w:rsidR="006534FA" w:rsidRPr="006534FA">
        <w:rPr>
          <w:rFonts w:ascii="Times New Roman" w:hAnsi="Times New Roman" w:cs="Times New Roman"/>
          <w:sz w:val="24"/>
          <w:szCs w:val="24"/>
        </w:rPr>
        <w:t>k</w:t>
      </w:r>
      <w:r w:rsidR="006534FA" w:rsidRPr="006534FA">
        <w:rPr>
          <w:rFonts w:ascii="Times New Roman" w:hAnsi="Times New Roman" w:cs="Times New Roman"/>
          <w:sz w:val="24"/>
          <w:szCs w:val="24"/>
        </w:rPr>
        <w:t>.</w:t>
      </w:r>
      <w:r w:rsidR="006534FA" w:rsidRPr="006534FA">
        <w:rPr>
          <w:rFonts w:ascii="Times New Roman" w:hAnsi="Times New Roman" w:cs="Times New Roman"/>
          <w:sz w:val="24"/>
          <w:szCs w:val="24"/>
        </w:rPr>
        <w:t xml:space="preserve"> In consequence, go long the top q stocks of each ranking, and short the bottom q stocks, with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∈{1,…,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6534FA" w:rsidRPr="006534FA">
        <w:rPr>
          <w:rFonts w:ascii="Times New Roman" w:hAnsi="Times New Roman" w:cs="Times New Roman"/>
          <w:sz w:val="24"/>
          <w:szCs w:val="24"/>
        </w:rPr>
        <w:t>.</w:t>
      </w:r>
    </w:p>
    <w:p w14:paraId="2E79849F" w14:textId="77777777" w:rsidR="006534FA" w:rsidRPr="00D34656" w:rsidRDefault="006534FA" w:rsidP="006534F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4985367" w14:textId="3FF1B986" w:rsidR="00BC77D7" w:rsidRDefault="0043167D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Deliverables</w:t>
      </w:r>
    </w:p>
    <w:p w14:paraId="376718F4" w14:textId="02DC0C23" w:rsidR="0043167D" w:rsidRDefault="0043167D" w:rsidP="0043167D">
      <w:pPr>
        <w:pStyle w:val="ListParagraph"/>
        <w:numPr>
          <w:ilvl w:val="0"/>
          <w:numId w:val="1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F50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otebook with</w:t>
      </w:r>
      <w:r w:rsidR="001A21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relative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codes 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</w:p>
    <w:p w14:paraId="5B5DBE41" w14:textId="77777777" w:rsidR="0043167D" w:rsidRDefault="0043167D" w:rsidP="0043167D">
      <w:pPr>
        <w:pStyle w:val="ListParagraph"/>
        <w:numPr>
          <w:ilvl w:val="0"/>
          <w:numId w:val="1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Final Report includes data acquisition, data transformation, model implementation and analysis, results comparation and conclusions</w:t>
      </w:r>
    </w:p>
    <w:p w14:paraId="10DFA035" w14:textId="11A4AE95" w:rsidR="0043167D" w:rsidRPr="0043167D" w:rsidRDefault="0043167D" w:rsidP="0043167D">
      <w:pPr>
        <w:pStyle w:val="ListParagraph"/>
        <w:numPr>
          <w:ilvl w:val="0"/>
          <w:numId w:val="1"/>
        </w:numPr>
        <w:ind w:right="5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Presentation Slides   </w:t>
      </w:r>
    </w:p>
    <w:p w14:paraId="03FF0BCD" w14:textId="7AD7BC18" w:rsidR="001854D0" w:rsidRPr="001854D0" w:rsidRDefault="00466D0C" w:rsidP="008E00F9">
      <w:pPr>
        <w:ind w:right="5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6D0C">
        <w:rPr>
          <w:rFonts w:ascii="Times New Roman" w:hAnsi="Times New Roman" w:cs="Times New Roman"/>
          <w:color w:val="000000" w:themeColor="text1"/>
          <w:sz w:val="32"/>
          <w:szCs w:val="32"/>
        </w:rPr>
        <w:t>Reference</w:t>
      </w:r>
    </w:p>
    <w:p w14:paraId="13E548B5" w14:textId="75F40A77" w:rsidR="00E574A5" w:rsidRPr="00EC7353" w:rsidRDefault="001854D0" w:rsidP="008E00F9">
      <w:pPr>
        <w:ind w:right="5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73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Krauss, C., Do, X. A., &amp; Huck, N. (2017). Deep neural networks, gradient-boosted trees, random forests: Statistical arbitrage on the S&amp;P 500. European Journal of Operational Research, 259(2), 689-702.</w:t>
      </w:r>
    </w:p>
    <w:p w14:paraId="1DD08290" w14:textId="1D3C4844" w:rsidR="001854D0" w:rsidRDefault="00EC7353" w:rsidP="00EC7353">
      <w:pPr>
        <w:ind w:right="5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73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Fischer, T., &amp; Krauss, C. (2018). Deep learning with long short-term memory networks for financial market predictions. European Journal of Operational Research, 270(2), 654-669.</w:t>
      </w:r>
    </w:p>
    <w:p w14:paraId="2CAD285A" w14:textId="56D5E683" w:rsidR="00EC7353" w:rsidRPr="00EC7353" w:rsidRDefault="00EC7353" w:rsidP="00EC7353">
      <w:pPr>
        <w:ind w:right="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7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Fischer, T. G., Krauss, C., &amp; </w:t>
      </w:r>
      <w:proofErr w:type="spellStart"/>
      <w:r w:rsidRPr="00EC7353">
        <w:rPr>
          <w:rFonts w:ascii="Times New Roman" w:hAnsi="Times New Roman" w:cs="Times New Roman"/>
          <w:color w:val="000000" w:themeColor="text1"/>
          <w:sz w:val="24"/>
          <w:szCs w:val="24"/>
        </w:rPr>
        <w:t>Deinert</w:t>
      </w:r>
      <w:proofErr w:type="spellEnd"/>
      <w:r w:rsidRPr="00EC7353">
        <w:rPr>
          <w:rFonts w:ascii="Times New Roman" w:hAnsi="Times New Roman" w:cs="Times New Roman"/>
          <w:color w:val="000000" w:themeColor="text1"/>
          <w:sz w:val="24"/>
          <w:szCs w:val="24"/>
        </w:rPr>
        <w:t>, A. (2019). Statistical arbitrage in cryptocurrency markets. Journal of Risk and Financial Management, 12(1), 31.</w:t>
      </w:r>
    </w:p>
    <w:sectPr w:rsidR="00EC7353" w:rsidRPr="00EC735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55439" w14:textId="77777777" w:rsidR="002849C5" w:rsidRDefault="002849C5" w:rsidP="008B51D5">
      <w:pPr>
        <w:spacing w:after="0" w:line="240" w:lineRule="auto"/>
      </w:pPr>
      <w:r>
        <w:separator/>
      </w:r>
    </w:p>
  </w:endnote>
  <w:endnote w:type="continuationSeparator" w:id="0">
    <w:p w14:paraId="72AEADE0" w14:textId="77777777" w:rsidR="002849C5" w:rsidRDefault="002849C5" w:rsidP="008B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A0EA4" w14:textId="77777777" w:rsidR="008B51D5" w:rsidRDefault="008B51D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0FA1B8" w14:textId="77777777" w:rsidR="008B51D5" w:rsidRDefault="008B5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DE267" w14:textId="77777777" w:rsidR="002849C5" w:rsidRDefault="002849C5" w:rsidP="008B51D5">
      <w:pPr>
        <w:spacing w:after="0" w:line="240" w:lineRule="auto"/>
      </w:pPr>
      <w:r>
        <w:separator/>
      </w:r>
    </w:p>
  </w:footnote>
  <w:footnote w:type="continuationSeparator" w:id="0">
    <w:p w14:paraId="62DC9D21" w14:textId="77777777" w:rsidR="002849C5" w:rsidRDefault="002849C5" w:rsidP="008B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AB0"/>
    <w:multiLevelType w:val="hybridMultilevel"/>
    <w:tmpl w:val="E5A2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594B"/>
    <w:multiLevelType w:val="hybridMultilevel"/>
    <w:tmpl w:val="C2BC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F7FAD"/>
    <w:multiLevelType w:val="hybridMultilevel"/>
    <w:tmpl w:val="E836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93956"/>
    <w:multiLevelType w:val="hybridMultilevel"/>
    <w:tmpl w:val="FC9C7ABC"/>
    <w:lvl w:ilvl="0" w:tplc="1C6E1704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70716A"/>
    <w:multiLevelType w:val="hybridMultilevel"/>
    <w:tmpl w:val="A234179A"/>
    <w:lvl w:ilvl="0" w:tplc="1C6E17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7C9D"/>
    <w:multiLevelType w:val="hybridMultilevel"/>
    <w:tmpl w:val="D678399E"/>
    <w:lvl w:ilvl="0" w:tplc="78249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A7A51"/>
    <w:multiLevelType w:val="hybridMultilevel"/>
    <w:tmpl w:val="CBF64CD0"/>
    <w:lvl w:ilvl="0" w:tplc="782494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1E2740"/>
    <w:multiLevelType w:val="hybridMultilevel"/>
    <w:tmpl w:val="3A9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66486"/>
    <w:multiLevelType w:val="hybridMultilevel"/>
    <w:tmpl w:val="4B461B1E"/>
    <w:lvl w:ilvl="0" w:tplc="78249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736F2"/>
    <w:multiLevelType w:val="hybridMultilevel"/>
    <w:tmpl w:val="1C66E08E"/>
    <w:lvl w:ilvl="0" w:tplc="1C6E17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3F"/>
    <w:rsid w:val="00055C34"/>
    <w:rsid w:val="00122AE3"/>
    <w:rsid w:val="001854D0"/>
    <w:rsid w:val="001A21DB"/>
    <w:rsid w:val="001D2E4D"/>
    <w:rsid w:val="001F6C4B"/>
    <w:rsid w:val="00226FCA"/>
    <w:rsid w:val="00246A86"/>
    <w:rsid w:val="00254890"/>
    <w:rsid w:val="00277D13"/>
    <w:rsid w:val="002849C5"/>
    <w:rsid w:val="00297C59"/>
    <w:rsid w:val="002A4655"/>
    <w:rsid w:val="002B5BE9"/>
    <w:rsid w:val="003019B7"/>
    <w:rsid w:val="00316A5E"/>
    <w:rsid w:val="00327B52"/>
    <w:rsid w:val="00327E77"/>
    <w:rsid w:val="0033454A"/>
    <w:rsid w:val="0034048B"/>
    <w:rsid w:val="003B120F"/>
    <w:rsid w:val="003C2FDB"/>
    <w:rsid w:val="003F1926"/>
    <w:rsid w:val="00414875"/>
    <w:rsid w:val="0043167D"/>
    <w:rsid w:val="00455EFB"/>
    <w:rsid w:val="00466D0C"/>
    <w:rsid w:val="004A565F"/>
    <w:rsid w:val="004B2A61"/>
    <w:rsid w:val="004B40D4"/>
    <w:rsid w:val="004C12B2"/>
    <w:rsid w:val="004F5012"/>
    <w:rsid w:val="0050192B"/>
    <w:rsid w:val="005B4286"/>
    <w:rsid w:val="005D0FA7"/>
    <w:rsid w:val="005D5A80"/>
    <w:rsid w:val="006534FA"/>
    <w:rsid w:val="00672292"/>
    <w:rsid w:val="006944C1"/>
    <w:rsid w:val="006F4A04"/>
    <w:rsid w:val="00711B74"/>
    <w:rsid w:val="00725208"/>
    <w:rsid w:val="0073079C"/>
    <w:rsid w:val="00773688"/>
    <w:rsid w:val="00775AB6"/>
    <w:rsid w:val="00785462"/>
    <w:rsid w:val="007C0871"/>
    <w:rsid w:val="007C28B9"/>
    <w:rsid w:val="00832DAA"/>
    <w:rsid w:val="008A6624"/>
    <w:rsid w:val="008B51D5"/>
    <w:rsid w:val="008E00F9"/>
    <w:rsid w:val="0090457E"/>
    <w:rsid w:val="00915C4C"/>
    <w:rsid w:val="00931804"/>
    <w:rsid w:val="009E5D86"/>
    <w:rsid w:val="00A00F7B"/>
    <w:rsid w:val="00A26CDA"/>
    <w:rsid w:val="00AC1173"/>
    <w:rsid w:val="00AF2489"/>
    <w:rsid w:val="00B153C7"/>
    <w:rsid w:val="00B230CB"/>
    <w:rsid w:val="00B313D8"/>
    <w:rsid w:val="00B7345D"/>
    <w:rsid w:val="00B77580"/>
    <w:rsid w:val="00BA506A"/>
    <w:rsid w:val="00BA59B4"/>
    <w:rsid w:val="00BC693D"/>
    <w:rsid w:val="00BC77D7"/>
    <w:rsid w:val="00C6440C"/>
    <w:rsid w:val="00C73AED"/>
    <w:rsid w:val="00CC43F5"/>
    <w:rsid w:val="00CF68BB"/>
    <w:rsid w:val="00D34656"/>
    <w:rsid w:val="00D371B8"/>
    <w:rsid w:val="00D409E1"/>
    <w:rsid w:val="00D97FBC"/>
    <w:rsid w:val="00DB4A3F"/>
    <w:rsid w:val="00DC7ADF"/>
    <w:rsid w:val="00E045E2"/>
    <w:rsid w:val="00E574A5"/>
    <w:rsid w:val="00E819F7"/>
    <w:rsid w:val="00E96692"/>
    <w:rsid w:val="00EA3C62"/>
    <w:rsid w:val="00EC7353"/>
    <w:rsid w:val="00EE4976"/>
    <w:rsid w:val="00F54C09"/>
    <w:rsid w:val="00F82EEB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CE36"/>
  <w15:chartTrackingRefBased/>
  <w15:docId w15:val="{D3EBCEFC-B101-42B6-9B49-4EE90041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0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6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6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44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6F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1D5"/>
  </w:style>
  <w:style w:type="paragraph" w:styleId="Footer">
    <w:name w:val="footer"/>
    <w:basedOn w:val="Normal"/>
    <w:link w:val="FooterChar"/>
    <w:uiPriority w:val="99"/>
    <w:unhideWhenUsed/>
    <w:rsid w:val="008B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ds-www.wharton.upenn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vid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ypi.org/project/yahoo-fin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S%26P_500_compan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Xu</dc:creator>
  <cp:keywords/>
  <dc:description/>
  <cp:lastModifiedBy>Jiaqi Xu</cp:lastModifiedBy>
  <cp:revision>11</cp:revision>
  <dcterms:created xsi:type="dcterms:W3CDTF">2020-06-17T02:01:00Z</dcterms:created>
  <dcterms:modified xsi:type="dcterms:W3CDTF">2020-06-17T07:04:00Z</dcterms:modified>
</cp:coreProperties>
</file>