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/>
          <w:b/>
          <w:bCs/>
          <w:color w:val="000000"/>
          <w:sz w:val="28"/>
          <w:szCs w:val="51"/>
        </w:rPr>
      </w:pPr>
    </w:p>
    <w:p>
      <w:pPr>
        <w:widowControl/>
        <w:jc w:val="center"/>
        <w:rPr>
          <w:b/>
          <w:bCs/>
          <w:color w:val="000000"/>
          <w:sz w:val="28"/>
          <w:szCs w:val="51"/>
        </w:rPr>
      </w:pPr>
    </w:p>
    <w:p>
      <w:pPr>
        <w:widowControl/>
        <w:jc w:val="center"/>
        <w:rPr>
          <w:b/>
          <w:bCs/>
          <w:color w:val="000000"/>
          <w:sz w:val="28"/>
          <w:szCs w:val="51"/>
        </w:rPr>
      </w:pPr>
    </w:p>
    <w:p>
      <w:pPr>
        <w:widowControl/>
        <w:jc w:val="center"/>
        <w:rPr>
          <w:rFonts w:eastAsia="楷体_GB2312"/>
          <w:color w:val="000000"/>
          <w:sz w:val="44"/>
          <w:szCs w:val="52"/>
        </w:rPr>
      </w:pPr>
      <w:r>
        <w:object>
          <v:shape id="_x0000_i1025" o:spt="75" type="#_x0000_t75" style="height:57.6pt;width:235.75pt;" o:ole="t" filled="f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</w:p>
    <w:p>
      <w:pPr>
        <w:widowControl/>
        <w:jc w:val="center"/>
        <w:rPr>
          <w:b/>
          <w:bCs/>
          <w:color w:val="000000"/>
          <w:sz w:val="28"/>
          <w:szCs w:val="21"/>
        </w:rPr>
      </w:pPr>
    </w:p>
    <w:p>
      <w:pPr>
        <w:widowControl/>
        <w:jc w:val="center"/>
        <w:rPr>
          <w:b/>
          <w:bCs/>
          <w:color w:val="000000"/>
          <w:sz w:val="84"/>
          <w:szCs w:val="84"/>
        </w:rPr>
      </w:pPr>
      <w:r>
        <w:rPr>
          <w:b/>
          <w:bCs/>
          <w:color w:val="000000"/>
          <w:sz w:val="84"/>
          <w:szCs w:val="84"/>
        </w:rPr>
        <w:t>实 验 报 告</w:t>
      </w:r>
    </w:p>
    <w:p>
      <w:pPr>
        <w:widowControl/>
        <w:jc w:val="center"/>
        <w:rPr>
          <w:b/>
          <w:bCs/>
          <w:sz w:val="44"/>
          <w:szCs w:val="51"/>
        </w:rPr>
      </w:pPr>
      <w:r>
        <w:rPr>
          <w:rFonts w:eastAsia="楷体_GB2312"/>
          <w:b/>
          <w:bCs/>
          <w:sz w:val="32"/>
          <w:szCs w:val="52"/>
        </w:rPr>
        <w:t>（202</w:t>
      </w:r>
      <w:r>
        <w:rPr>
          <w:rFonts w:hint="eastAsia" w:eastAsia="楷体_GB2312"/>
          <w:b/>
          <w:bCs/>
          <w:sz w:val="32"/>
          <w:szCs w:val="52"/>
          <w:lang w:val="en-US" w:eastAsia="zh-CN"/>
        </w:rPr>
        <w:t>5</w:t>
      </w:r>
      <w:r>
        <w:rPr>
          <w:rFonts w:eastAsia="楷体_GB2312"/>
          <w:b/>
          <w:bCs/>
          <w:sz w:val="32"/>
          <w:szCs w:val="52"/>
        </w:rPr>
        <w:t>/ 202</w:t>
      </w:r>
      <w:r>
        <w:rPr>
          <w:rFonts w:hint="eastAsia" w:eastAsia="楷体_GB2312"/>
          <w:b/>
          <w:bCs/>
          <w:sz w:val="32"/>
          <w:szCs w:val="52"/>
          <w:lang w:val="en-US" w:eastAsia="zh-CN"/>
        </w:rPr>
        <w:t>6</w:t>
      </w:r>
      <w:r>
        <w:rPr>
          <w:rFonts w:eastAsia="楷体_GB2312"/>
          <w:b/>
          <w:bCs/>
          <w:sz w:val="32"/>
          <w:szCs w:val="52"/>
        </w:rPr>
        <w:t xml:space="preserve">学年 第 </w:t>
      </w:r>
      <w:r>
        <w:rPr>
          <w:rFonts w:hint="eastAsia" w:eastAsia="楷体_GB2312"/>
          <w:b/>
          <w:bCs/>
          <w:sz w:val="32"/>
          <w:szCs w:val="52"/>
          <w:lang w:val="en-US" w:eastAsia="zh-CN"/>
        </w:rPr>
        <w:t xml:space="preserve">一 </w:t>
      </w:r>
      <w:r>
        <w:rPr>
          <w:rFonts w:eastAsia="楷体_GB2312"/>
          <w:b/>
          <w:bCs/>
          <w:sz w:val="32"/>
          <w:szCs w:val="52"/>
        </w:rPr>
        <w:t>学期）</w:t>
      </w:r>
    </w:p>
    <w:p>
      <w:pPr>
        <w:widowControl/>
        <w:jc w:val="center"/>
        <w:rPr>
          <w:b/>
          <w:bCs/>
          <w:color w:val="000000"/>
          <w:sz w:val="44"/>
          <w:szCs w:val="51"/>
        </w:rPr>
      </w:pPr>
    </w:p>
    <w:p>
      <w:pPr>
        <w:widowControl/>
        <w:jc w:val="center"/>
        <w:rPr>
          <w:b/>
          <w:bCs/>
          <w:color w:val="000000"/>
          <w:sz w:val="44"/>
          <w:szCs w:val="51"/>
        </w:rPr>
      </w:pPr>
    </w:p>
    <w:p>
      <w:pPr>
        <w:widowControl/>
        <w:jc w:val="center"/>
        <w:rPr>
          <w:b/>
          <w:bCs/>
          <w:color w:val="000000"/>
          <w:sz w:val="44"/>
          <w:szCs w:val="51"/>
        </w:rPr>
      </w:pP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tabs>
                <w:tab w:val="left" w:pos="6870"/>
              </w:tabs>
              <w:jc w:val="center"/>
              <w:rPr>
                <w:color w:val="000000"/>
                <w:sz w:val="28"/>
                <w:u w:val="single"/>
              </w:rPr>
            </w:pPr>
            <w:r>
              <w:rPr>
                <w:rFonts w:hint="eastAsia"/>
                <w:color w:val="000000"/>
                <w:sz w:val="28"/>
              </w:rPr>
              <w:t>算法分析与设计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>
            <w:pPr>
              <w:tabs>
                <w:tab w:val="left" w:pos="6870"/>
              </w:tabs>
              <w:jc w:val="both"/>
              <w:rPr>
                <w:rFonts w:hint="eastAsia" w:eastAsia="宋体"/>
                <w:color w:val="000000"/>
                <w:sz w:val="28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8"/>
                <w:lang w:val="en-US" w:eastAsia="zh-CN"/>
              </w:rPr>
              <w:t xml:space="preserve">            动态规划法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30"/>
              </w:rPr>
              <w:t>实验时间</w:t>
            </w:r>
          </w:p>
        </w:tc>
        <w:tc>
          <w:tcPr>
            <w:tcW w:w="2258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top"/>
          </w:tcPr>
          <w:p>
            <w:pPr>
              <w:tabs>
                <w:tab w:val="left" w:pos="6870"/>
              </w:tabs>
              <w:jc w:val="center"/>
              <w:rPr>
                <w:rFonts w:eastAsia="宋体"/>
                <w:sz w:val="28"/>
                <w:lang w:val="en-US" w:eastAsia="zh-CN"/>
              </w:rPr>
            </w:pPr>
            <w:r>
              <w:rPr>
                <w:rFonts w:hint="eastAsia"/>
                <w:sz w:val="28"/>
                <w:lang w:val="en-US" w:eastAsia="zh-CN"/>
              </w:rPr>
              <w:t>2025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年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top"/>
          </w:tcPr>
          <w:p>
            <w:pPr>
              <w:tabs>
                <w:tab w:val="left" w:pos="6870"/>
              </w:tabs>
              <w:jc w:val="center"/>
              <w:rPr>
                <w:rFonts w:hint="eastAsia" w:eastAsia="宋体"/>
                <w:sz w:val="28"/>
                <w:lang w:val="en-US" w:eastAsia="zh-CN"/>
              </w:rPr>
            </w:pPr>
            <w:r>
              <w:rPr>
                <w:rFonts w:hint="eastAsia" w:eastAsia="宋体"/>
                <w:sz w:val="28"/>
                <w:lang w:val="en-US" w:eastAsia="zh-CN"/>
              </w:rPr>
              <w:t>11</w:t>
            </w:r>
          </w:p>
        </w:tc>
        <w:tc>
          <w:tcPr>
            <w:tcW w:w="53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月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top"/>
          </w:tcPr>
          <w:p>
            <w:pPr>
              <w:tabs>
                <w:tab w:val="left" w:pos="6870"/>
              </w:tabs>
              <w:jc w:val="center"/>
              <w:rPr>
                <w:rFonts w:eastAsia="宋体"/>
                <w:sz w:val="28"/>
                <w:lang w:val="en-US" w:eastAsia="zh-CN"/>
              </w:rPr>
            </w:pPr>
            <w:r>
              <w:rPr>
                <w:rFonts w:hint="eastAsia" w:eastAsia="宋体"/>
                <w:sz w:val="28"/>
                <w:lang w:val="en-US" w:eastAsia="zh-CN"/>
              </w:rPr>
              <w:t>10</w:t>
            </w:r>
          </w:p>
        </w:tc>
        <w:tc>
          <w:tcPr>
            <w:tcW w:w="62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top"/>
          </w:tcPr>
          <w:p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计算机学院软件工程</w:t>
            </w:r>
            <w:r>
              <w:rPr>
                <w:color w:val="000000"/>
                <w:sz w:val="30"/>
              </w:rPr>
              <w:t>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>
            <w:pPr>
              <w:tabs>
                <w:tab w:val="left" w:pos="6870"/>
              </w:tabs>
              <w:jc w:val="center"/>
              <w:rPr>
                <w:rFonts w:hint="eastAsia" w:eastAsia="宋体"/>
                <w:color w:val="000000"/>
                <w:sz w:val="30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lang w:val="en-US" w:eastAsia="zh-CN"/>
              </w:rPr>
              <w:t>王煜尧</w:t>
            </w:r>
          </w:p>
        </w:tc>
      </w:tr>
    </w:tbl>
    <w:p>
      <w:pPr>
        <w:tabs>
          <w:tab w:val="left" w:pos="6870"/>
        </w:tabs>
        <w:jc w:val="center"/>
        <w:rPr>
          <w:sz w:val="30"/>
        </w:rPr>
      </w:pPr>
    </w:p>
    <w:p>
      <w:pPr>
        <w:tabs>
          <w:tab w:val="left" w:pos="6870"/>
        </w:tabs>
        <w:jc w:val="center"/>
        <w:rPr>
          <w:sz w:val="30"/>
        </w:rPr>
      </w:pP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single" w:color="00000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2038"/>
        <w:gridCol w:w="1453"/>
        <w:gridCol w:w="2858"/>
      </w:tblGrid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8" w:type="dxa"/>
            <w:vAlign w:val="top"/>
          </w:tcPr>
          <w:p>
            <w:pPr>
              <w:tabs>
                <w:tab w:val="left" w:pos="6870"/>
              </w:tabs>
              <w:rPr>
                <w:sz w:val="30"/>
                <w:u w:val="single"/>
              </w:rPr>
            </w:pPr>
            <w:r>
              <w:rPr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color="auto" w:sz="4" w:space="0"/>
            </w:tcBorders>
            <w:vAlign w:val="top"/>
          </w:tcPr>
          <w:p>
            <w:pPr>
              <w:tabs>
                <w:tab w:val="left" w:pos="6870"/>
              </w:tabs>
              <w:ind w:left="-451" w:leftChars="-215" w:firstLine="453" w:firstLineChars="151"/>
              <w:jc w:val="center"/>
              <w:rPr>
                <w:rFonts w:hint="default" w:eastAsia="宋体"/>
                <w:color w:val="000000"/>
                <w:sz w:val="30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lang w:val="en-US" w:eastAsia="zh-CN"/>
              </w:rPr>
              <w:t>姚嘉睿</w:t>
            </w:r>
          </w:p>
        </w:tc>
        <w:tc>
          <w:tcPr>
            <w:tcW w:w="1453" w:type="dxa"/>
            <w:vAlign w:val="top"/>
          </w:tcPr>
          <w:p>
            <w:pPr>
              <w:tabs>
                <w:tab w:val="left" w:pos="6870"/>
              </w:tabs>
              <w:rPr>
                <w:sz w:val="30"/>
                <w:u w:val="single"/>
              </w:rPr>
            </w:pPr>
            <w:r>
              <w:rPr>
                <w:sz w:val="30"/>
              </w:rPr>
              <w:t>班级学号</w:t>
            </w:r>
          </w:p>
        </w:tc>
        <w:tc>
          <w:tcPr>
            <w:tcW w:w="2858" w:type="dxa"/>
            <w:tcBorders>
              <w:bottom w:val="single" w:color="auto" w:sz="4" w:space="0"/>
            </w:tcBorders>
            <w:vAlign w:val="top"/>
          </w:tcPr>
          <w:p>
            <w:pPr>
              <w:pStyle w:val="2"/>
              <w:tabs>
                <w:tab w:val="clear" w:pos="6870"/>
              </w:tabs>
              <w:rPr>
                <w:rFonts w:hint="default" w:ascii="Times New Roman" w:hAnsi="Times New Roman" w:eastAsia="宋体"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</w:rPr>
              <w:t>235301</w:t>
            </w:r>
            <w:r>
              <w:rPr>
                <w:rFonts w:hint="eastAsia" w:ascii="Times New Roman" w:hAnsi="Times New Roman"/>
                <w:color w:val="000000"/>
                <w:lang w:val="en-US" w:eastAsia="zh-CN"/>
              </w:rPr>
              <w:t>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8" w:type="dxa"/>
            <w:tcBorders>
              <w:bottom w:val="nil"/>
            </w:tcBorders>
            <w:vAlign w:val="top"/>
          </w:tcPr>
          <w:p>
            <w:pPr>
              <w:tabs>
                <w:tab w:val="left" w:pos="6870"/>
              </w:tabs>
              <w:rPr>
                <w:sz w:val="30"/>
                <w:u w:val="single"/>
              </w:rPr>
            </w:pPr>
            <w:r>
              <w:rPr>
                <w:sz w:val="30"/>
              </w:rPr>
              <w:t>学院(系)</w:t>
            </w:r>
          </w:p>
        </w:tc>
        <w:tc>
          <w:tcPr>
            <w:tcW w:w="2038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tabs>
                <w:tab w:val="left" w:pos="6870"/>
              </w:tabs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计算机学院</w:t>
            </w:r>
          </w:p>
        </w:tc>
        <w:tc>
          <w:tcPr>
            <w:tcW w:w="1453" w:type="dxa"/>
            <w:tcBorders>
              <w:bottom w:val="nil"/>
            </w:tcBorders>
            <w:vAlign w:val="top"/>
          </w:tcPr>
          <w:p>
            <w:pPr>
              <w:tabs>
                <w:tab w:val="left" w:pos="6870"/>
              </w:tabs>
              <w:rPr>
                <w:sz w:val="30"/>
                <w:u w:val="single"/>
              </w:rPr>
            </w:pPr>
            <w:r>
              <w:rPr>
                <w:sz w:val="30"/>
              </w:rPr>
              <w:t>专    业</w:t>
            </w:r>
            <w:r>
              <w:rPr>
                <w:rFonts w:hint="eastAsia"/>
                <w:sz w:val="30"/>
              </w:rPr>
              <w:t xml:space="preserve">   </w:t>
            </w:r>
          </w:p>
        </w:tc>
        <w:tc>
          <w:tcPr>
            <w:tcW w:w="2858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tabs>
                <w:tab w:val="left" w:pos="687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大数据管理与应用</w:t>
            </w:r>
          </w:p>
        </w:tc>
      </w:tr>
    </w:tbl>
    <w:p>
      <w:pPr>
        <w:widowControl/>
        <w:rPr>
          <w:b/>
          <w:bCs/>
          <w:color w:val="000000"/>
          <w:sz w:val="32"/>
          <w:szCs w:val="51"/>
        </w:rPr>
      </w:pPr>
    </w:p>
    <w:p>
      <w:pPr>
        <w:jc w:val="center"/>
        <w:rPr>
          <w:b/>
          <w:bCs/>
          <w:color w:val="000000"/>
          <w:sz w:val="30"/>
          <w:szCs w:val="51"/>
        </w:rPr>
        <w:sectPr>
          <w:pgSz w:w="11906" w:h="16838"/>
          <w:pgMar w:top="1440" w:right="1134" w:bottom="1440" w:left="1418" w:header="851" w:footer="992" w:gutter="0"/>
          <w:cols w:space="720" w:num="1"/>
          <w:docGrid w:type="lines" w:linePitch="312" w:charSpace="0"/>
        </w:sectPr>
      </w:pPr>
    </w:p>
    <w:p>
      <w:pPr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t>实 验 报 告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60"/>
        <w:gridCol w:w="1460"/>
        <w:gridCol w:w="1168"/>
        <w:gridCol w:w="1440"/>
        <w:gridCol w:w="23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top"/>
          </w:tcPr>
          <w:p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  <w:vAlign w:val="top"/>
          </w:tcPr>
          <w:p>
            <w:pPr>
              <w:jc w:val="center"/>
              <w:rPr>
                <w:rFonts w:hint="eastAsia" w:eastAsia="宋体"/>
                <w:b/>
                <w:sz w:val="28"/>
                <w:lang w:val="en-US" w:eastAsia="zh-CN"/>
              </w:rPr>
            </w:pPr>
            <w:r>
              <w:rPr>
                <w:b/>
                <w:sz w:val="28"/>
              </w:rPr>
              <w:t>分治</w:t>
            </w:r>
            <w:r>
              <w:rPr>
                <w:rFonts w:hint="eastAsia"/>
                <w:b/>
                <w:sz w:val="28"/>
                <w:lang w:val="en-US" w:eastAsia="zh-CN"/>
              </w:rPr>
              <w:t>法</w:t>
            </w:r>
          </w:p>
        </w:tc>
        <w:tc>
          <w:tcPr>
            <w:tcW w:w="1440" w:type="dxa"/>
            <w:vAlign w:val="top"/>
          </w:tcPr>
          <w:p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指导教师</w:t>
            </w:r>
          </w:p>
        </w:tc>
        <w:tc>
          <w:tcPr>
            <w:tcW w:w="2340" w:type="dxa"/>
            <w:vAlign w:val="top"/>
          </w:tcPr>
          <w:p>
            <w:pPr>
              <w:jc w:val="center"/>
              <w:rPr>
                <w:rFonts w:hint="eastAsia" w:eastAsia="宋体"/>
                <w:b/>
                <w:color w:val="000000"/>
                <w:sz w:val="28"/>
                <w:szCs w:val="51"/>
                <w:lang w:val="en-US" w:eastAsia="zh-CN"/>
              </w:rPr>
            </w:pPr>
            <w:r>
              <w:rPr>
                <w:rFonts w:hint="eastAsia"/>
                <w:b/>
                <w:color w:val="000000"/>
                <w:sz w:val="28"/>
                <w:szCs w:val="51"/>
                <w:lang w:val="en-US" w:eastAsia="zh-CN"/>
              </w:rPr>
              <w:t>王煜尧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top"/>
          </w:tcPr>
          <w:p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460" w:type="dxa"/>
            <w:vAlign w:val="top"/>
          </w:tcPr>
          <w:p>
            <w:pPr>
              <w:jc w:val="center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验证</w:t>
            </w:r>
          </w:p>
        </w:tc>
        <w:tc>
          <w:tcPr>
            <w:tcW w:w="1460" w:type="dxa"/>
            <w:vAlign w:val="top"/>
          </w:tcPr>
          <w:p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实验学时</w:t>
            </w:r>
          </w:p>
        </w:tc>
        <w:tc>
          <w:tcPr>
            <w:tcW w:w="1168" w:type="dxa"/>
            <w:vAlign w:val="top"/>
          </w:tcPr>
          <w:p>
            <w:pPr>
              <w:jc w:val="center"/>
              <w:rPr>
                <w:rFonts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2</w:t>
            </w:r>
          </w:p>
        </w:tc>
        <w:tc>
          <w:tcPr>
            <w:tcW w:w="1440" w:type="dxa"/>
            <w:vAlign w:val="top"/>
          </w:tcPr>
          <w:p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实验时间</w:t>
            </w:r>
          </w:p>
        </w:tc>
        <w:tc>
          <w:tcPr>
            <w:tcW w:w="2340" w:type="dxa"/>
            <w:vAlign w:val="top"/>
          </w:tcPr>
          <w:p>
            <w:pPr>
              <w:jc w:val="center"/>
              <w:rPr>
                <w:rFonts w:hint="eastAsia" w:eastAsia="宋体"/>
                <w:sz w:val="30"/>
                <w:szCs w:val="51"/>
                <w:lang w:val="en-US" w:eastAsia="zh-CN"/>
              </w:rPr>
            </w:pPr>
            <w:r>
              <w:rPr>
                <w:rFonts w:hint="eastAsia"/>
                <w:sz w:val="30"/>
                <w:szCs w:val="51"/>
              </w:rPr>
              <w:t>20</w:t>
            </w:r>
            <w:r>
              <w:rPr>
                <w:sz w:val="30"/>
                <w:szCs w:val="51"/>
              </w:rPr>
              <w:t>2</w:t>
            </w:r>
            <w:r>
              <w:rPr>
                <w:rFonts w:hint="eastAsia"/>
                <w:sz w:val="30"/>
                <w:szCs w:val="51"/>
                <w:lang w:val="en-US" w:eastAsia="zh-CN"/>
              </w:rPr>
              <w:t>5</w:t>
            </w:r>
            <w:r>
              <w:rPr>
                <w:rFonts w:hint="eastAsia"/>
                <w:sz w:val="30"/>
                <w:szCs w:val="51"/>
              </w:rPr>
              <w:t>-</w:t>
            </w:r>
            <w:r>
              <w:rPr>
                <w:rFonts w:hint="eastAsia"/>
                <w:sz w:val="30"/>
                <w:szCs w:val="51"/>
                <w:lang w:val="en-US" w:eastAsia="zh-CN"/>
              </w:rPr>
              <w:t>xx</w:t>
            </w:r>
            <w:r>
              <w:rPr>
                <w:rFonts w:hint="eastAsia"/>
                <w:sz w:val="30"/>
                <w:szCs w:val="51"/>
              </w:rPr>
              <w:t>-</w:t>
            </w:r>
            <w:r>
              <w:rPr>
                <w:rFonts w:hint="eastAsia"/>
                <w:sz w:val="30"/>
                <w:szCs w:val="51"/>
                <w:lang w:val="en-US" w:eastAsia="zh-CN"/>
              </w:rPr>
              <w:t>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3" w:hRule="atLeast"/>
        </w:trPr>
        <w:tc>
          <w:tcPr>
            <w:tcW w:w="9288" w:type="dxa"/>
            <w:gridSpan w:val="6"/>
            <w:vAlign w:val="top"/>
          </w:tcPr>
          <w:p>
            <w:pPr>
              <w:numPr>
                <w:ilvl w:val="0"/>
                <w:numId w:val="1"/>
              </w:numPr>
              <w:tabs>
                <w:tab w:val="clear" w:pos="720"/>
              </w:tabs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实验目的和要求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实验目的：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ascii="宋体" w:hAnsi="宋体" w:eastAsia="宋体" w:cs="宋体"/>
              </w:rPr>
            </w:pPr>
            <w:r>
              <w:rPr>
                <w:i w:val="0"/>
                <w:strike w:val="0"/>
                <w:spacing w:val="0"/>
                <w:u w:val="none"/>
              </w:rPr>
              <w:t>1. 加深对动态规划法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核心原理（最优子结构、重叠子问题）的理解，掌握动态规划法与备忘录方法的异同。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</w:pPr>
            <w:r>
              <w:rPr>
                <w:i w:val="0"/>
                <w:strike w:val="0"/>
                <w:spacing w:val="0"/>
                <w:u w:val="none"/>
              </w:rPr>
              <w:t>2. 学会运用动态规划法解决实际问题，重点掌握最长公共子序列（LCS）问题和矩阵连乘最优计算次序问题的求解思路。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</w:pPr>
            <w:r>
              <w:rPr>
                <w:i w:val="0"/>
                <w:strike w:val="0"/>
                <w:spacing w:val="0"/>
                <w:u w:val="none"/>
              </w:rPr>
              <w:t>3. 熟练实现动态规划法的自底向上求解过程，以及备忘录方法的自顶向下递归求解过程。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/>
              <w:textAlignment w:val="auto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4.</w:t>
            </w:r>
            <w:r>
              <w:rPr>
                <w:i w:val="0"/>
                <w:strike w:val="0"/>
                <w:spacing w:val="0"/>
                <w:u w:val="none"/>
              </w:rPr>
              <w:t>分析算法的时间复杂度与空间复杂度，理解优化空间复杂度的核心思路。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实验要求：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1.</w:t>
            </w:r>
            <w:r>
              <w:rPr>
                <w:i w:val="0"/>
                <w:strike w:val="0"/>
                <w:spacing w:val="0"/>
                <w:u w:val="none"/>
              </w:rPr>
              <w:t>分别用动态规划法和备忘录方法实现最长公共子序列问题，要求输出最长公共子序列及其长度。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</w:pPr>
            <w:r>
              <w:rPr>
                <w:i w:val="0"/>
                <w:strike w:val="0"/>
                <w:spacing w:val="0"/>
                <w:u w:val="none"/>
              </w:rPr>
              <w:t>2. 用动态规划法求解矩阵连乘问题，输出最优加括号方式和最少数乘次数，并验证给定测试实例。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i w:val="0"/>
                <w:strike w:val="0"/>
                <w:spacing w:val="0"/>
                <w:u w:val="none"/>
              </w:rPr>
              <w:t>3. 完成LCS算法的空间优化（将空间复杂度降至O(min{m,n})），不借助辅助数组s构造LCS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5" w:hRule="atLeast"/>
        </w:trPr>
        <w:tc>
          <w:tcPr>
            <w:tcW w:w="9288" w:type="dxa"/>
            <w:gridSpan w:val="6"/>
            <w:vAlign w:val="top"/>
          </w:tcPr>
          <w:p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color w:val="000000"/>
                <w:sz w:val="30"/>
                <w:szCs w:val="51"/>
              </w:rPr>
              <w:t>二、</w:t>
            </w:r>
            <w:r>
              <w:rPr>
                <w:b/>
                <w:bCs/>
                <w:color w:val="000000"/>
                <w:sz w:val="28"/>
                <w:szCs w:val="51"/>
              </w:rPr>
              <w:t>实验环境(实验设备)</w:t>
            </w:r>
          </w:p>
          <w:p>
            <w:pPr>
              <w:spacing w:line="300" w:lineRule="auto"/>
              <w:ind w:firstLine="525" w:firstLineChars="2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硬件：微型计算机</w:t>
            </w:r>
          </w:p>
          <w:p>
            <w:pPr>
              <w:spacing w:line="300" w:lineRule="auto"/>
              <w:ind w:firstLine="525" w:firstLineChars="25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软件：Windows 操作系统、Microsoft Visual C++6.0</w:t>
            </w:r>
          </w:p>
          <w:p>
            <w:pPr>
              <w:spacing w:line="300" w:lineRule="auto"/>
              <w:ind w:firstLine="480" w:firstLineChars="200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0" w:hRule="atLeast"/>
        </w:trPr>
        <w:tc>
          <w:tcPr>
            <w:tcW w:w="9288" w:type="dxa"/>
            <w:gridSpan w:val="6"/>
            <w:vAlign w:val="top"/>
          </w:tcPr>
          <w:p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三、实验原理及内容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1. 算法原理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最长公共子序列：在两个序列中找出一个最长的子序列，使得该子序列在两个原序列中都按相对顺序出现。</w:t>
            </w:r>
          </w:p>
          <w:p>
            <w:pPr>
              <w:spacing w:line="300" w:lineRule="auto"/>
              <w:ind w:firstLine="420" w:firstLineChars="200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最优子结构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设 `c[i][j]` 表示 `X[1..i]` 与 `Y[1..j]` 的 LCS 长度：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math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c[i][j] = 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\begin{cases}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0,                                   &amp; i=0 \text{ 或 } j=0 \\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c[i-1][j-1] + 1,                     &amp; x_i = y_j \\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\max(c[i-1][j], c[i][j-1]),          &amp; x_i \ne y_j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\end{cases}</w:t>
            </w:r>
          </w:p>
          <w:p>
            <w:pPr>
              <w:spacing w:line="300" w:lineRule="auto"/>
              <w:rPr>
                <w:rFonts w:hint="eastAsia"/>
                <w:i w:val="0"/>
                <w:strike w:val="0"/>
                <w:spacing w:val="0"/>
                <w:u w:val="none"/>
              </w:rPr>
            </w:pP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2. 核心算法 C++ 实现（现代、简洁、大学生常用风格）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#include &lt;bits/stdc++.h&gt;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using namespace std;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LCS 类：只保留最常用的动态规划实现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- 空间优化：仅保存前一行和当前行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0"/>
                <w:strike w:val="0"/>
                <w:spacing w:val="0"/>
                <w:u w:val="none"/>
                <w:lang w:val="en-US" w:eastAsia="zh-CN"/>
              </w:rPr>
              <w:t xml:space="preserve"> 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- 回溯路径：通过方向数组 s 记录最优决策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class LCS {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private: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string X, Y;                     // 1-based 索引更方便处理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vector&lt;vector&lt;int&gt;&gt; c, s;        // c: 长度, s: 方向 (1:对角, 2:上, 3:左)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// 递归回溯打印一个 LCS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void backtrack(int i, int j) const {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if (i == 0 || j == 0) return;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if (s[i][j] == 1) {         // 对角线 → 字符相等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backtrack(i - 1, j - 1);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cout &lt;&lt; X[i];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} else if (s[i][j] == 2) {  // 上 → 跳过 X[i]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backtrack(i - 1, j);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} else {                    // 左 → 跳过 Y[j]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backtrack(i, j - 1);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}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}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public: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LCS(const string&amp; seqX, const string&amp; seqY) : X(" " + seqX), Y(" " + seqY) {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int m = X.size() - 1, n = Y.size() - 1;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c.assign(m + 1, vector&lt;int&gt;(n + 1, 0));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s.assign(m + 1, vector&lt;int&gt;(n + 1, 0));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}</w:t>
            </w:r>
          </w:p>
          <w:p>
            <w:pPr>
              <w:spacing w:line="300" w:lineRule="auto"/>
              <w:ind w:firstLine="420" w:firstLineChars="200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int length() {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int m = X.size() - 1, n = Y.size() - 1;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for (int i = 1; i &lt;= m; ++i) {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for (int j = 1; j &lt;= n; ++j) {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    if (X[i] == Y[j]) {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        c[i][j] = c[i-1][j-1] + 1;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        s[i][j] = 1;                            } else if (c[i-1][j] &gt;= c[i][j-1]) {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        c[i][j] = c[i-1][j];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        s[i][j] = 2;              </w:t>
            </w:r>
          </w:p>
          <w:p>
            <w:pPr>
              <w:spacing w:line="300" w:lineRule="auto"/>
              <w:ind w:left="336" w:firstLine="1260" w:firstLineChars="600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} else {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        c[i][j] = c[i][j-1];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        s[i][j] = 3;               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    }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    }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}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return c[m][n];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}</w:t>
            </w:r>
          </w:p>
          <w:p>
            <w:pPr>
              <w:spacing w:line="300" w:lineRule="auto"/>
              <w:ind w:firstLine="840" w:firstLineChars="400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void print() const {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cout &lt;&lt; "最长公共子序列：";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backtrack(X.size() - 1, Y.size() - 1);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    cout &lt;&lt; endl;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}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};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int main() {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string X = "abcbdab";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string Y = "bdcaba";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LCS lcs(X, Y);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cout &lt;&lt; "动态规划法 LCS 长度: " &lt;&lt; lcs.length() &lt;&lt; endl;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lcs.print();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  return 0;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}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bookmarkStart w:id="3" w:name="_GoBack"/>
            <w:bookmarkEnd w:id="3"/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3. 测试数据与运行结果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text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输入：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X = "abcbdab"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Y = "bdcaba"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drawing>
                <wp:inline distT="0" distB="0" distL="114300" distR="114300">
                  <wp:extent cx="5757545" cy="1187450"/>
                  <wp:effectExtent l="0" t="0" r="3175" b="1270"/>
                  <wp:docPr id="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输出：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动态规划法 LCS 长度: 4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最长公共子序列：bcba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</w:p>
          <w:p>
            <w:pPr>
              <w:spacing w:line="300" w:lineRule="auto"/>
              <w:ind w:firstLine="420" w:firstLineChars="200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验证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- 可能的 LCS（长度均为 4）：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- `bcba`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- `bdab`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 - `bcab`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- 程序输出 `bcba` 是合法解。</w:t>
            </w:r>
          </w:p>
          <w:p>
            <w:pPr>
              <w:spacing w:line="300" w:lineRule="auto"/>
              <w:ind w:left="336"/>
              <w:rPr>
                <w:rFonts w:hint="eastAsia"/>
                <w:i w:val="0"/>
                <w:strike w:val="0"/>
                <w:spacing w:val="0"/>
                <w:u w:val="none"/>
              </w:rPr>
            </w:pPr>
          </w:p>
          <w:p>
            <w:pPr>
              <w:spacing w:line="300" w:lineRule="auto"/>
              <w:ind w:left="336"/>
              <w:rPr>
                <w:rFonts w:hint="eastAsia" w:ascii="宋体" w:hAnsi="宋体"/>
                <w:color w:val="000000"/>
                <w:szCs w:val="21"/>
              </w:rPr>
            </w:pPr>
          </w:p>
          <w:p>
            <w:pPr>
              <w:spacing w:line="300" w:lineRule="auto"/>
              <w:ind w:left="336"/>
              <w:rPr>
                <w:rFonts w:hint="eastAsia" w:ascii="宋体" w:hAnsi="宋体"/>
                <w:color w:val="000000"/>
                <w:szCs w:val="21"/>
              </w:rPr>
            </w:pPr>
          </w:p>
          <w:p>
            <w:pPr>
              <w:spacing w:line="300" w:lineRule="auto"/>
              <w:ind w:firstLine="600" w:firstLineChars="250"/>
              <w:rPr>
                <w:rFonts w:eastAsia="楷体_GB2312"/>
                <w:color w:val="000000"/>
                <w:sz w:val="24"/>
                <w:szCs w:val="51"/>
              </w:rPr>
            </w:pPr>
          </w:p>
        </w:tc>
      </w:tr>
    </w:tbl>
    <w:p>
      <w:pPr>
        <w:jc w:val="center"/>
        <w:rPr>
          <w:b/>
          <w:bCs/>
          <w:color w:val="000000"/>
          <w:sz w:val="30"/>
          <w:szCs w:val="51"/>
        </w:rPr>
      </w:pPr>
    </w:p>
    <w:p>
      <w:pPr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t>实 验 报 告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2" w:hRule="atLeast"/>
        </w:trPr>
        <w:tc>
          <w:tcPr>
            <w:tcW w:w="9360" w:type="dxa"/>
            <w:vAlign w:val="top"/>
          </w:tcPr>
          <w:p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四、实验小结</w:t>
            </w:r>
            <w:r>
              <w:rPr>
                <w:rFonts w:eastAsia="楷体_GB2312"/>
                <w:color w:val="000000"/>
                <w:sz w:val="24"/>
                <w:szCs w:val="51"/>
              </w:rPr>
              <w:t>（包括问题和解决方法</w:t>
            </w:r>
            <w:r>
              <w:rPr>
                <w:rFonts w:eastAsia="楷体_GB2312"/>
                <w:color w:val="000000"/>
                <w:sz w:val="24"/>
              </w:rPr>
              <w:t>、</w:t>
            </w:r>
            <w:r>
              <w:rPr>
                <w:rFonts w:eastAsia="楷体_GB2312"/>
                <w:bCs/>
                <w:color w:val="000000"/>
                <w:sz w:val="24"/>
              </w:rPr>
              <w:t>心得体会、</w:t>
            </w:r>
            <w:r>
              <w:rPr>
                <w:rFonts w:eastAsia="楷体_GB2312"/>
                <w:color w:val="000000"/>
                <w:sz w:val="24"/>
              </w:rPr>
              <w:t>意见与</w:t>
            </w:r>
            <w:r>
              <w:rPr>
                <w:rFonts w:eastAsia="楷体_GB2312"/>
                <w:color w:val="000000"/>
                <w:sz w:val="24"/>
                <w:szCs w:val="51"/>
              </w:rPr>
              <w:t>建议等）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动态规划成功求解</w:t>
            </w:r>
            <w:r>
              <w:t>：利用二维 DP 表 c[i][j] 准确记录子问题最优解，满足</w:t>
            </w:r>
            <w:r>
              <w:rPr>
                <w:rStyle w:val="11"/>
              </w:rPr>
              <w:t>最优子结构</w:t>
            </w:r>
            <w:r>
              <w:t>与</w:t>
            </w:r>
            <w:r>
              <w:rPr>
                <w:rStyle w:val="11"/>
              </w:rPr>
              <w:t>重叠子问题</w:t>
            </w:r>
            <w:r>
              <w:t>性质。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方向表 s 高效回溯</w:t>
            </w:r>
            <w:r>
              <w:t>：在 $ O(m+n) $ 时间内重构一个最长公共子序列，避免递归开销。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时间复杂度最优</w:t>
            </w:r>
            <w:r>
              <w:t>：$ O(mn) $ 为经典 LCS 问题下界，已达理论最优。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空间可进一步优化</w:t>
            </w:r>
            <w:r>
              <w:t>：实际工程中常采用</w:t>
            </w:r>
            <w:r>
              <w:rPr>
                <w:rStyle w:val="11"/>
              </w:rPr>
              <w:t>滚动数组</w:t>
            </w:r>
            <w:r>
              <w:t>（两行交替）将空间降至 $ O(\min(m,n)) $。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1"/>
              </w:rPr>
              <w:t>代码简洁性与可读性</w:t>
            </w:r>
            <w:r>
              <w:t>：使用 string + vector，符合现代 C++ 大学生编程规范，便于维护与扩展。</w:t>
            </w:r>
          </w:p>
          <w:p>
            <w:pPr>
              <w:spacing w:line="300" w:lineRule="auto"/>
              <w:ind w:firstLine="600" w:firstLineChars="250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1" w:hRule="atLeast"/>
        </w:trPr>
        <w:tc>
          <w:tcPr>
            <w:tcW w:w="9360" w:type="dxa"/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rPr>
                <w:rFonts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支撑毕业要求指标点</w:t>
            </w:r>
          </w:p>
          <w:p>
            <w:pPr>
              <w:rPr>
                <w:color w:val="000000"/>
                <w:shd w:val="clear" w:color="auto" w:fill="FFFFFF"/>
              </w:rPr>
            </w:pPr>
            <w:r>
              <w:rPr>
                <w:rFonts w:hint="eastAsia"/>
                <w:bCs/>
                <w:kern w:val="24"/>
                <w:szCs w:val="21"/>
              </w:rPr>
              <w:t>3</w:t>
            </w:r>
            <w:r>
              <w:rPr>
                <w:bCs/>
                <w:kern w:val="24"/>
                <w:szCs w:val="21"/>
              </w:rPr>
              <w:t>-</w:t>
            </w:r>
            <w:r>
              <w:rPr>
                <w:rFonts w:hint="eastAsia"/>
                <w:bCs/>
                <w:kern w:val="24"/>
                <w:szCs w:val="21"/>
              </w:rPr>
              <w:t>2</w:t>
            </w:r>
            <w:r>
              <w:rPr>
                <w:bCs/>
                <w:kern w:val="24"/>
                <w:szCs w:val="21"/>
              </w:rPr>
              <w:t>-</w:t>
            </w:r>
            <w:r>
              <w:rPr>
                <w:rFonts w:hint="eastAsia"/>
                <w:bCs/>
                <w:kern w:val="24"/>
                <w:szCs w:val="21"/>
              </w:rPr>
              <w:t>M</w:t>
            </w:r>
            <w:r>
              <w:rPr>
                <w:rFonts w:hint="eastAsia"/>
                <w:color w:val="000000"/>
                <w:shd w:val="clear" w:color="auto" w:fill="FFFFFF"/>
              </w:rPr>
              <w:t>掌</w:t>
            </w:r>
            <w:r>
              <w:rPr>
                <w:color w:val="000000"/>
                <w:shd w:val="clear" w:color="auto" w:fill="FFFFFF"/>
              </w:rPr>
              <w:t>握软件工程</w:t>
            </w:r>
            <w:r>
              <w:rPr>
                <w:rFonts w:hint="eastAsia"/>
                <w:color w:val="000000"/>
                <w:shd w:val="clear" w:color="auto" w:fill="FFFFFF"/>
              </w:rPr>
              <w:t>领域软件产品</w:t>
            </w:r>
            <w:r>
              <w:rPr>
                <w:color w:val="000000"/>
                <w:shd w:val="clear" w:color="auto" w:fill="FFFFFF"/>
              </w:rPr>
              <w:t>设计和开发的基本方法和技术</w:t>
            </w:r>
            <w:r>
              <w:rPr>
                <w:rFonts w:hint="eastAsia"/>
                <w:color w:val="000000"/>
                <w:shd w:val="clear" w:color="auto" w:fill="FFFFFF"/>
              </w:rPr>
              <w:t>，能够根据用户需求确定</w:t>
            </w:r>
            <w:r>
              <w:rPr>
                <w:rFonts w:hint="eastAsia"/>
                <w:color w:val="000000"/>
                <w:kern w:val="24"/>
                <w:szCs w:val="21"/>
                <w:shd w:val="clear" w:color="auto" w:fill="FFFFFF"/>
              </w:rPr>
              <w:t>软件</w:t>
            </w:r>
            <w:r>
              <w:rPr>
                <w:rFonts w:hint="eastAsia"/>
                <w:color w:val="000000"/>
                <w:shd w:val="clear" w:color="auto" w:fill="FFFFFF"/>
              </w:rPr>
              <w:t>设计目标，利用专业知识设计满足特定需求的软件构件或系统。</w:t>
            </w:r>
          </w:p>
          <w:p>
            <w:pPr>
              <w:rPr>
                <w:color w:val="000000"/>
                <w:shd w:val="clear" w:color="auto" w:fill="FFFFFF"/>
              </w:rPr>
            </w:pPr>
            <w:r>
              <w:rPr>
                <w:rFonts w:hint="eastAsia"/>
                <w:bCs/>
                <w:kern w:val="24"/>
                <w:szCs w:val="21"/>
              </w:rPr>
              <w:t>3</w:t>
            </w:r>
            <w:r>
              <w:rPr>
                <w:bCs/>
                <w:kern w:val="24"/>
                <w:szCs w:val="21"/>
              </w:rPr>
              <w:t>-3-</w:t>
            </w:r>
            <w:r>
              <w:rPr>
                <w:rFonts w:hint="eastAsia"/>
                <w:bCs/>
                <w:kern w:val="24"/>
                <w:szCs w:val="21"/>
              </w:rPr>
              <w:t>H</w:t>
            </w:r>
            <w:r>
              <w:rPr>
                <w:rFonts w:hint="eastAsia"/>
                <w:color w:val="000000"/>
                <w:shd w:val="clear" w:color="auto" w:fill="FFFFFF"/>
              </w:rPr>
              <w:t>能综合利用相关专业知识对</w:t>
            </w:r>
            <w:r>
              <w:rPr>
                <w:rFonts w:hint="eastAsia"/>
                <w:color w:val="000000"/>
                <w:kern w:val="24"/>
                <w:szCs w:val="21"/>
                <w:shd w:val="clear" w:color="auto" w:fill="FFFFFF"/>
              </w:rPr>
              <w:t>软件</w:t>
            </w:r>
            <w:r>
              <w:rPr>
                <w:rFonts w:hint="eastAsia"/>
                <w:color w:val="000000"/>
                <w:shd w:val="clear" w:color="auto" w:fill="FFFFFF"/>
              </w:rPr>
              <w:t>设计方案进行优化，体现创新意识。</w:t>
            </w:r>
          </w:p>
          <w:p>
            <w:pPr>
              <w:rPr>
                <w:rFonts w:hint="eastAsia"/>
                <w:color w:val="000000"/>
                <w:shd w:val="clear" w:color="auto" w:fill="FFFFFF"/>
              </w:rPr>
            </w:pPr>
            <w:r>
              <w:rPr>
                <w:rFonts w:hint="eastAsia"/>
                <w:kern w:val="0"/>
                <w:szCs w:val="21"/>
              </w:rPr>
              <w:t>7</w:t>
            </w:r>
            <w:r>
              <w:rPr>
                <w:kern w:val="0"/>
                <w:szCs w:val="21"/>
              </w:rPr>
              <w:t>-</w:t>
            </w:r>
            <w:r>
              <w:rPr>
                <w:rFonts w:hint="eastAsia"/>
                <w:kern w:val="0"/>
                <w:szCs w:val="21"/>
              </w:rPr>
              <w:t>2</w:t>
            </w:r>
            <w:r>
              <w:rPr>
                <w:kern w:val="0"/>
                <w:szCs w:val="21"/>
              </w:rPr>
              <w:t>-</w:t>
            </w:r>
            <w:r>
              <w:rPr>
                <w:rFonts w:hint="eastAsia"/>
                <w:kern w:val="0"/>
                <w:szCs w:val="21"/>
              </w:rPr>
              <w:t>M</w:t>
            </w:r>
            <w:r>
              <w:rPr>
                <w:rFonts w:hint="eastAsia"/>
                <w:color w:val="000000"/>
                <w:shd w:val="clear" w:color="auto" w:fill="FFFFFF"/>
              </w:rPr>
              <w:t>能</w:t>
            </w:r>
            <w:r>
              <w:rPr>
                <w:color w:val="000000"/>
                <w:shd w:val="clear" w:color="auto" w:fill="FFFFFF"/>
              </w:rPr>
              <w:t>分析</w:t>
            </w:r>
            <w:r>
              <w:rPr>
                <w:rFonts w:hint="eastAsia"/>
                <w:color w:val="000000"/>
                <w:shd w:val="clear" w:color="auto" w:fill="FFFFFF"/>
              </w:rPr>
              <w:t>和评价针对复杂软件工程问题</w:t>
            </w:r>
            <w:r>
              <w:rPr>
                <w:color w:val="000000"/>
                <w:shd w:val="clear" w:color="auto" w:fill="FFFFFF"/>
              </w:rPr>
              <w:t>的工程实践对</w:t>
            </w:r>
            <w:r>
              <w:rPr>
                <w:rFonts w:hint="eastAsia"/>
                <w:color w:val="000000"/>
                <w:shd w:val="clear" w:color="auto" w:fill="FFFFFF"/>
              </w:rPr>
              <w:t>环境和</w:t>
            </w:r>
            <w:r>
              <w:rPr>
                <w:color w:val="000000"/>
                <w:shd w:val="clear" w:color="auto" w:fill="FFFFFF"/>
              </w:rPr>
              <w:t>社会可持续发展的影响</w:t>
            </w:r>
            <w:r>
              <w:rPr>
                <w:rFonts w:hint="eastAsia"/>
                <w:color w:val="000000"/>
                <w:shd w:val="clear" w:color="auto" w:fill="FFFFFF"/>
              </w:rPr>
              <w:t>。</w:t>
            </w:r>
          </w:p>
          <w:p>
            <w:pPr>
              <w:rPr>
                <w:rFonts w:hint="eastAsia"/>
                <w:color w:val="000000"/>
                <w:shd w:val="clear" w:color="auto" w:fill="FFFFFF"/>
              </w:rPr>
            </w:pPr>
          </w:p>
          <w:p>
            <w:pPr>
              <w:rPr>
                <w:rFonts w:hint="eastAsia"/>
                <w:color w:val="000000"/>
                <w:shd w:val="clear" w:color="auto" w:fill="FFFFFF"/>
              </w:rPr>
            </w:pPr>
          </w:p>
          <w:p>
            <w:pPr>
              <w:rPr>
                <w:rFonts w:hint="eastAsia"/>
                <w:color w:val="000000"/>
                <w:shd w:val="clear" w:color="auto" w:fill="FFFFFF"/>
              </w:rPr>
            </w:pPr>
          </w:p>
          <w:p>
            <w:pPr>
              <w:rPr>
                <w:rFonts w:hint="eastAsia"/>
                <w:color w:val="000000"/>
                <w:shd w:val="clear" w:color="auto" w:fill="FFFFFF"/>
              </w:rPr>
            </w:pPr>
          </w:p>
          <w:p>
            <w:pPr>
              <w:rPr>
                <w:rFonts w:hint="eastAsia"/>
                <w:color w:val="000000"/>
                <w:shd w:val="clear" w:color="auto" w:fill="FFFFFF"/>
              </w:rPr>
            </w:pPr>
          </w:p>
          <w:p>
            <w:pPr>
              <w:rPr>
                <w:rFonts w:hint="eastAsia"/>
                <w:color w:val="000000"/>
                <w:shd w:val="clear" w:color="auto" w:fill="FFFFFF"/>
              </w:rPr>
            </w:pPr>
          </w:p>
          <w:p>
            <w:pPr>
              <w:rPr>
                <w:rFonts w:hint="eastAsia"/>
                <w:color w:val="000000"/>
                <w:shd w:val="clear" w:color="auto" w:fill="FFFFFF"/>
              </w:rPr>
            </w:pPr>
          </w:p>
        </w:tc>
      </w:tr>
    </w:tbl>
    <w:p>
      <w:pPr>
        <w:spacing w:line="40" w:lineRule="exact"/>
        <w:rPr>
          <w:sz w:val="24"/>
        </w:rPr>
      </w:pPr>
    </w:p>
    <w:p>
      <w:pPr>
        <w:spacing w:line="40" w:lineRule="exact"/>
        <w:rPr>
          <w:sz w:val="24"/>
        </w:rPr>
      </w:pPr>
    </w:p>
    <w:p>
      <w:pPr>
        <w:spacing w:line="40" w:lineRule="exact"/>
        <w:rPr>
          <w:sz w:val="24"/>
        </w:rPr>
      </w:pPr>
    </w:p>
    <w:p>
      <w:pPr>
        <w:spacing w:line="40" w:lineRule="exact"/>
        <w:rPr>
          <w:sz w:val="24"/>
        </w:rPr>
      </w:pPr>
    </w:p>
    <w:p>
      <w:pPr>
        <w:spacing w:line="40" w:lineRule="exact"/>
        <w:rPr>
          <w:sz w:val="24"/>
        </w:rPr>
      </w:pPr>
    </w:p>
    <w:p>
      <w:pPr>
        <w:spacing w:line="40" w:lineRule="exact"/>
        <w:rPr>
          <w:sz w:val="24"/>
        </w:rPr>
      </w:pPr>
    </w:p>
    <w:p>
      <w:pPr>
        <w:rPr>
          <w:rFonts w:hint="eastAsia"/>
          <w:sz w:val="24"/>
        </w:rPr>
      </w:pPr>
    </w:p>
    <w:tbl>
      <w:tblPr>
        <w:tblStyle w:val="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840"/>
        <w:gridCol w:w="2451"/>
        <w:gridCol w:w="1328"/>
        <w:gridCol w:w="709"/>
        <w:gridCol w:w="413"/>
        <w:gridCol w:w="296"/>
        <w:gridCol w:w="708"/>
        <w:gridCol w:w="709"/>
        <w:gridCol w:w="85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  <w:bookmarkStart w:id="0" w:name="OLE_LINK2"/>
            <w:bookmarkStart w:id="1" w:name="OLE_LINK4"/>
            <w:bookmarkStart w:id="2" w:name="OLE_LINK3"/>
            <w:r>
              <w:rPr>
                <w:rFonts w:hint="eastAsia"/>
              </w:rPr>
              <w:t>评分内容</w:t>
            </w:r>
          </w:p>
        </w:tc>
        <w:tc>
          <w:tcPr>
            <w:tcW w:w="46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评分细则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优秀</w:t>
            </w: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良好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中等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及格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不及格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2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2" w:after="62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平时成绩（</w:t>
            </w:r>
            <w:r>
              <w:rPr>
                <w:bCs/>
              </w:rPr>
              <w:t>2</w:t>
            </w:r>
            <w:r>
              <w:rPr>
                <w:rFonts w:hint="eastAsia"/>
                <w:bCs/>
              </w:rPr>
              <w:t>0%）</w:t>
            </w:r>
          </w:p>
        </w:tc>
        <w:tc>
          <w:tcPr>
            <w:tcW w:w="46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</w:pPr>
            <w:r>
              <w:rPr>
                <w:rFonts w:hint="eastAsia"/>
              </w:rPr>
              <w:t>遵守实验室规章制度（10%）</w:t>
            </w:r>
          </w:p>
        </w:tc>
        <w:tc>
          <w:tcPr>
            <w:tcW w:w="70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  <w:jc w:val="center"/>
        </w:trPr>
        <w:tc>
          <w:tcPr>
            <w:tcW w:w="122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2" w:after="62" w:line="360" w:lineRule="auto"/>
              <w:jc w:val="center"/>
              <w:rPr>
                <w:bCs/>
              </w:rPr>
            </w:pPr>
          </w:p>
        </w:tc>
        <w:tc>
          <w:tcPr>
            <w:tcW w:w="46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</w:pPr>
            <w:r>
              <w:rPr>
                <w:rFonts w:hint="eastAsia"/>
              </w:rPr>
              <w:t>考勤情况，上机时的学习态度和表现（10%）</w:t>
            </w:r>
          </w:p>
        </w:tc>
        <w:tc>
          <w:tcPr>
            <w:tcW w:w="70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2" w:after="62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设计开发成果和验收答辩</w:t>
            </w:r>
          </w:p>
          <w:p>
            <w:pPr>
              <w:spacing w:before="62" w:after="62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  <w:r>
              <w:rPr>
                <w:bCs/>
              </w:rPr>
              <w:t>5</w:t>
            </w:r>
            <w:r>
              <w:rPr>
                <w:rFonts w:hint="eastAsia"/>
                <w:bCs/>
              </w:rPr>
              <w:t>0%）</w:t>
            </w:r>
          </w:p>
        </w:tc>
        <w:tc>
          <w:tcPr>
            <w:tcW w:w="46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</w:pPr>
            <w:r>
              <w:rPr>
                <w:rFonts w:hint="eastAsia"/>
              </w:rPr>
              <w:t>预习准备情况（10%）</w:t>
            </w:r>
          </w:p>
        </w:tc>
        <w:tc>
          <w:tcPr>
            <w:tcW w:w="70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12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2" w:after="62"/>
              <w:jc w:val="center"/>
              <w:rPr>
                <w:bCs/>
              </w:rPr>
            </w:pPr>
          </w:p>
        </w:tc>
        <w:tc>
          <w:tcPr>
            <w:tcW w:w="46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</w:pPr>
            <w:r>
              <w:rPr>
                <w:rFonts w:hint="eastAsia"/>
              </w:rPr>
              <w:t>程序开发与实现能力（10%）</w:t>
            </w:r>
          </w:p>
        </w:tc>
        <w:tc>
          <w:tcPr>
            <w:tcW w:w="70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2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2" w:after="62"/>
              <w:jc w:val="center"/>
              <w:rPr>
                <w:bCs/>
              </w:rPr>
            </w:pPr>
          </w:p>
        </w:tc>
        <w:tc>
          <w:tcPr>
            <w:tcW w:w="46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</w:rPr>
              <w:t>课题功能实现情况（10%）</w:t>
            </w:r>
          </w:p>
        </w:tc>
        <w:tc>
          <w:tcPr>
            <w:tcW w:w="70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  <w:rPr>
                <w:rFonts w:hint="eastAsia" w:ascii="宋体" w:hAnsi="宋体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2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2" w:after="62"/>
              <w:jc w:val="center"/>
              <w:rPr>
                <w:bCs/>
              </w:rPr>
            </w:pPr>
          </w:p>
        </w:tc>
        <w:tc>
          <w:tcPr>
            <w:tcW w:w="46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</w:pPr>
            <w:r>
              <w:rPr>
                <w:rFonts w:hint="eastAsia"/>
              </w:rPr>
              <w:t>调试和解决问题的能力（</w:t>
            </w:r>
            <w:r>
              <w:t>1</w:t>
            </w:r>
            <w:r>
              <w:rPr>
                <w:rFonts w:hint="eastAsia"/>
              </w:rPr>
              <w:t>0%）</w:t>
            </w:r>
          </w:p>
        </w:tc>
        <w:tc>
          <w:tcPr>
            <w:tcW w:w="70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22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2" w:after="62"/>
              <w:jc w:val="center"/>
              <w:rPr>
                <w:bCs/>
              </w:rPr>
            </w:pPr>
          </w:p>
        </w:tc>
        <w:tc>
          <w:tcPr>
            <w:tcW w:w="46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</w:pPr>
            <w:r>
              <w:rPr>
                <w:rFonts w:hint="eastAsia"/>
              </w:rPr>
              <w:t>算法的合理性和效能（10%）</w:t>
            </w:r>
          </w:p>
        </w:tc>
        <w:tc>
          <w:tcPr>
            <w:tcW w:w="70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12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2" w:after="62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设计报告质量（</w:t>
            </w:r>
            <w:r>
              <w:rPr>
                <w:bCs/>
              </w:rPr>
              <w:t>3</w:t>
            </w:r>
            <w:r>
              <w:rPr>
                <w:rFonts w:hint="eastAsia"/>
                <w:bCs/>
              </w:rPr>
              <w:t>0%）</w:t>
            </w:r>
          </w:p>
        </w:tc>
        <w:tc>
          <w:tcPr>
            <w:tcW w:w="46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</w:pPr>
            <w:r>
              <w:rPr>
                <w:rFonts w:hint="eastAsia"/>
              </w:rPr>
              <w:t>报告文档书写格式规范、排版美观（10%）</w:t>
            </w:r>
          </w:p>
        </w:tc>
        <w:tc>
          <w:tcPr>
            <w:tcW w:w="70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12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2" w:after="62"/>
              <w:jc w:val="center"/>
              <w:rPr>
                <w:bCs/>
              </w:rPr>
            </w:pPr>
          </w:p>
        </w:tc>
        <w:tc>
          <w:tcPr>
            <w:tcW w:w="46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</w:pPr>
            <w:r>
              <w:rPr>
                <w:rFonts w:hint="eastAsia"/>
              </w:rPr>
              <w:t>内容正确详实、反映算法设计和实现过程（10%）</w:t>
            </w:r>
          </w:p>
        </w:tc>
        <w:tc>
          <w:tcPr>
            <w:tcW w:w="70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2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2" w:after="62"/>
              <w:jc w:val="center"/>
              <w:rPr>
                <w:bCs/>
              </w:rPr>
            </w:pPr>
          </w:p>
        </w:tc>
        <w:tc>
          <w:tcPr>
            <w:tcW w:w="46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</w:pPr>
            <w:r>
              <w:rPr>
                <w:rFonts w:hint="eastAsia"/>
              </w:rPr>
              <w:t>报告组织结构合理、文字表达熟练、流畅（10%）</w:t>
            </w:r>
          </w:p>
        </w:tc>
        <w:tc>
          <w:tcPr>
            <w:tcW w:w="70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  <w:jc w:val="center"/>
        </w:trPr>
        <w:tc>
          <w:tcPr>
            <w:tcW w:w="1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评分等级</w:t>
            </w:r>
          </w:p>
        </w:tc>
        <w:tc>
          <w:tcPr>
            <w:tcW w:w="83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3" w:hRule="atLeast"/>
          <w:jc w:val="center"/>
        </w:trPr>
        <w:tc>
          <w:tcPr>
            <w:tcW w:w="1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指导教师</w:t>
            </w:r>
          </w:p>
          <w:p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简短评语</w:t>
            </w:r>
          </w:p>
        </w:tc>
        <w:tc>
          <w:tcPr>
            <w:tcW w:w="83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spacing w:line="300" w:lineRule="auto"/>
              <w:ind w:firstLine="420" w:firstLineChars="200"/>
              <w:jc w:val="left"/>
            </w:pPr>
          </w:p>
          <w:p>
            <w:pPr>
              <w:tabs>
                <w:tab w:val="left" w:pos="6870"/>
              </w:tabs>
              <w:spacing w:line="300" w:lineRule="auto"/>
              <w:ind w:firstLine="420" w:firstLineChars="200"/>
              <w:jc w:val="left"/>
            </w:pPr>
          </w:p>
          <w:p>
            <w:pPr>
              <w:tabs>
                <w:tab w:val="left" w:pos="6870"/>
              </w:tabs>
              <w:spacing w:line="300" w:lineRule="auto"/>
              <w:ind w:firstLine="420" w:firstLineChars="200"/>
              <w:jc w:val="left"/>
            </w:pPr>
          </w:p>
          <w:p>
            <w:pPr>
              <w:tabs>
                <w:tab w:val="left" w:pos="6870"/>
              </w:tabs>
              <w:spacing w:line="300" w:lineRule="auto"/>
              <w:ind w:firstLine="420" w:firstLineChars="200"/>
              <w:jc w:val="left"/>
            </w:pPr>
          </w:p>
          <w:p>
            <w:pPr>
              <w:tabs>
                <w:tab w:val="left" w:pos="6870"/>
              </w:tabs>
              <w:spacing w:line="300" w:lineRule="auto"/>
              <w:ind w:firstLine="420" w:firstLineChars="200"/>
              <w:jc w:val="left"/>
            </w:pPr>
          </w:p>
          <w:p>
            <w:pPr>
              <w:tabs>
                <w:tab w:val="left" w:pos="6870"/>
              </w:tabs>
              <w:spacing w:line="300" w:lineRule="auto"/>
              <w:ind w:firstLine="420" w:firstLineChars="200"/>
              <w:jc w:val="left"/>
            </w:pPr>
          </w:p>
          <w:p>
            <w:pPr>
              <w:tabs>
                <w:tab w:val="left" w:pos="6870"/>
              </w:tabs>
              <w:spacing w:line="300" w:lineRule="auto"/>
              <w:ind w:firstLine="420" w:firstLineChars="200"/>
              <w:jc w:val="left"/>
            </w:pPr>
          </w:p>
          <w:p>
            <w:pPr>
              <w:tabs>
                <w:tab w:val="left" w:pos="6870"/>
              </w:tabs>
              <w:spacing w:line="300" w:lineRule="auto"/>
              <w:ind w:firstLine="420" w:firstLineChars="200"/>
              <w:jc w:val="left"/>
            </w:pPr>
          </w:p>
          <w:p>
            <w:pPr>
              <w:tabs>
                <w:tab w:val="left" w:pos="6870"/>
              </w:tabs>
              <w:spacing w:line="30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0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指导教师签名</w:t>
            </w:r>
          </w:p>
        </w:tc>
        <w:tc>
          <w:tcPr>
            <w:tcW w:w="2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王煜尧</w:t>
            </w:r>
          </w:p>
        </w:tc>
        <w:tc>
          <w:tcPr>
            <w:tcW w:w="24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256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83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评分等级有五种：优秀、良好、中等、及格、不及格</w:t>
            </w:r>
          </w:p>
        </w:tc>
      </w:tr>
      <w:bookmarkEnd w:id="0"/>
      <w:bookmarkEnd w:id="1"/>
      <w:bookmarkEnd w:id="2"/>
    </w:tbl>
    <w:p>
      <w:pPr>
        <w:rPr>
          <w:rFonts w:hint="eastAsia"/>
          <w:sz w:val="24"/>
        </w:rPr>
      </w:pPr>
    </w:p>
    <w:sectPr>
      <w:footerReference r:id="rId3" w:type="default"/>
      <w:type w:val="continuous"/>
      <w:pgSz w:w="11906" w:h="16838"/>
      <w:pgMar w:top="1440" w:right="1134" w:bottom="1440" w:left="141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clear" w:pos="4153"/>
        <w:tab w:val="clear" w:pos="8306"/>
      </w:tabs>
      <w:jc w:val="center"/>
      <w:rPr>
        <w:rFonts w:hint="eastAsia"/>
      </w:rPr>
    </w:pPr>
    <w:r>
      <w:fldChar w:fldCharType="begin"/>
    </w:r>
    <w:r>
      <w:rPr>
        <w:rStyle w:val="12"/>
      </w:rPr>
      <w:instrText xml:space="preserve"> PAGE </w:instrText>
    </w:r>
    <w:r>
      <w:fldChar w:fldCharType="separate"/>
    </w:r>
    <w:r>
      <w:rPr>
        <w:rStyle w:val="12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420A6DD"/>
    <w:multiLevelType w:val="multilevel"/>
    <w:tmpl w:val="D420A6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E1692FF"/>
    <w:multiLevelType w:val="singleLevel"/>
    <w:tmpl w:val="FE1692F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1375135"/>
    <w:multiLevelType w:val="multilevel"/>
    <w:tmpl w:val="31375135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E749A"/>
    <w:rsid w:val="0B4126D3"/>
    <w:rsid w:val="22652998"/>
    <w:rsid w:val="2DF932A8"/>
    <w:rsid w:val="2F29605A"/>
    <w:rsid w:val="343660CE"/>
    <w:rsid w:val="34866B6E"/>
    <w:rsid w:val="3B211F72"/>
    <w:rsid w:val="5A5B5C7F"/>
    <w:rsid w:val="6E41674E"/>
    <w:rsid w:val="70DB3096"/>
    <w:rsid w:val="72847F4D"/>
    <w:rsid w:val="7ED335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6870"/>
      </w:tabs>
      <w:jc w:val="center"/>
      <w:outlineLvl w:val="0"/>
    </w:pPr>
    <w:rPr>
      <w:rFonts w:ascii="宋体" w:hAnsi="宋体"/>
      <w:color w:val="FF0000"/>
      <w:sz w:val="30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宋体" w:hAnsi="宋体"/>
      <w:b/>
      <w:bCs/>
      <w:color w:val="FF0000"/>
      <w:sz w:val="28"/>
      <w:szCs w:val="51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sz w:val="24"/>
    </w:r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1970</Words>
  <Characters>3341</Characters>
  <TotalTime>30</TotalTime>
  <ScaleCrop>false</ScaleCrop>
  <LinksUpToDate>false</LinksUpToDate>
  <CharactersWithSpaces>4391</CharactersWithSpaces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2025-11-13T12:55:00Z</dcterms:created>
  <dc:creator>lenovo</dc:creator>
  <cp:lastModifiedBy>35419</cp:lastModifiedBy>
  <dcterms:modified xsi:type="dcterms:W3CDTF">2025-11-16T01:40:59Z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eyJoZGlkIjoiNWU1ODI0NmMyNzI2ZjFhNzY4ZDc4NmE1NzUwNzkxZjgiLCJ1c2VySWQiOiI4MDU4OTQ2NTYifQ==</vt:lpwstr>
  </property>
  <property fmtid="{D5CDD505-2E9C-101B-9397-08002B2CF9AE}" pid="3" name="KSOProductBuildVer">
    <vt:lpwstr>2052-11.1.0.10009</vt:lpwstr>
  </property>
  <property fmtid="{D5CDD505-2E9C-101B-9397-08002B2CF9AE}" pid="4" name="ICV">
    <vt:lpwstr>465145E530F54B4DBB5B77608F950C7A_12</vt:lpwstr>
  </property>
</Properties>
</file>