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45.png" ContentType="image/png"/>
  <Override PartName="/word/media/rId49.png" ContentType="image/png"/>
  <Override PartName="/word/media/rId53.png" ContentType="image/png"/>
  <Override PartName="/word/media/rId61.png" ContentType="image/png"/>
  <Override PartName="/word/media/rId57.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7" w:name="Xa628d1a8df6fb34ddf97dc34fa120ec8ed5f0ee"/>
    <w:p>
      <w:pPr>
        <w:pStyle w:val="Heading1"/>
      </w:pPr>
      <w:r>
        <w:rPr>
          <w:rStyle w:val="SectionNumber"/>
        </w:rPr>
        <w:t xml:space="preserve">1</w:t>
      </w:r>
      <w:r>
        <w:tab/>
      </w:r>
      <w:r>
        <w:t xml:space="preserve">T2Sem-DRL: Per-Tier Constrained Semantic Offloading with Model-Informed Feasibility in Multi-UAV Hierarchical MEC</w:t>
      </w:r>
    </w:p>
    <w:p>
      <w:pPr>
        <w:pStyle w:val="FirstParagraph"/>
      </w:pPr>
      <w:r>
        <w:rPr>
          <w:b/>
          <w:bCs/>
        </w:rPr>
        <w:t xml:space="preserve">Full Manuscript Draft v4.1</w:t>
      </w:r>
      <w:r>
        <w:t xml:space="preserve"> </w:t>
      </w:r>
      <w:r>
        <w:t xml:space="preserve">— IEEE TMC / TVT / TWC target</w:t>
      </w:r>
      <w:r>
        <w:br/>
      </w:r>
      <w:r>
        <w:rPr>
          <w:b/>
          <w:bCs/>
        </w:rPr>
        <w:t xml:space="preserve">Authors:</w:t>
      </w:r>
      <w:r>
        <w:t xml:space="preserve"> </w:t>
      </w:r>
      <w:r>
        <w:t xml:space="preserve">[To be filled]</w:t>
      </w:r>
      <w:r>
        <w:br/>
      </w:r>
      <w:r>
        <w:rPr>
          <w:b/>
          <w:bCs/>
        </w:rPr>
        <w:t xml:space="preserve">Code:</w:t>
      </w:r>
      <w:r>
        <w:t xml:space="preserve"> </w:t>
      </w:r>
      <w:r>
        <w:rPr>
          <w:rStyle w:val="VerbatimChar"/>
        </w:rPr>
        <w:t xml:space="preserve">t2sem-mec-v2/</w:t>
      </w:r>
      <w:r>
        <w:t xml:space="preserve"> </w:t>
      </w:r>
      <w:r>
        <w:t xml:space="preserve">|</w:t>
      </w:r>
      <w:r>
        <w:t xml:space="preserve"> </w:t>
      </w:r>
      <w:r>
        <w:rPr>
          <w:b/>
          <w:bCs/>
        </w:rPr>
        <w:t xml:space="preserve">Config:</w:t>
      </w:r>
      <w:r>
        <w:t xml:space="preserve"> </w:t>
      </w:r>
      <w:r>
        <w:rPr>
          <w:rStyle w:val="VerbatimChar"/>
        </w:rPr>
        <w:t xml:space="preserve">configs/improved_v4_pertier.yaml</w:t>
      </w:r>
      <w:r>
        <w:br/>
      </w:r>
      <w:r>
        <w:rPr>
          <w:b/>
          <w:bCs/>
        </w:rPr>
        <w:t xml:space="preserve">Figures:</w:t>
      </w:r>
      <w:r>
        <w:t xml:space="preserve"> </w:t>
      </w:r>
      <w:r>
        <w:rPr>
          <w:rStyle w:val="VerbatimChar"/>
        </w:rPr>
        <w:t xml:space="preserve">figures/fig0</w:t>
      </w:r>
      <w:r>
        <w:t xml:space="preserve">–</w:t>
      </w:r>
      <w:r>
        <w:rPr>
          <w:rStyle w:val="VerbatimChar"/>
        </w:rPr>
        <w:t xml:space="preserve">fig7</w:t>
      </w:r>
      <w:r>
        <w:t xml:space="preserve"> </w:t>
      </w:r>
      <w:r>
        <w:t xml:space="preserve">|</w:t>
      </w:r>
      <w:r>
        <w:t xml:space="preserve"> </w:t>
      </w:r>
      <w:r>
        <w:rPr>
          <w:b/>
          <w:bCs/>
        </w:rPr>
        <w:t xml:space="preserve">Data:</w:t>
      </w:r>
      <w:r>
        <w:t xml:space="preserve"> </w:t>
      </w:r>
      <w:r>
        <w:rPr>
          <w:rStyle w:val="VerbatimChar"/>
        </w:rPr>
        <w:t xml:space="preserve">data/</w:t>
      </w:r>
      <w:r>
        <w:t xml:space="preserve"> </w:t>
      </w:r>
      <w:r>
        <w:t xml:space="preserve">|</w:t>
      </w:r>
      <w:r>
        <w:t xml:space="preserve"> </w:t>
      </w:r>
      <w:r>
        <w:rPr>
          <w:b/>
          <w:bCs/>
        </w:rPr>
        <w:t xml:space="preserve">BibTeX:</w:t>
      </w:r>
      <w:r>
        <w:t xml:space="preserve"> </w:t>
      </w:r>
      <w:r>
        <w:rPr>
          <w:rStyle w:val="VerbatimChar"/>
        </w:rPr>
        <w:t xml:space="preserve">references.bib</w:t>
      </w:r>
    </w:p>
    <w:p>
      <w:r>
        <w:pict>
          <v:rect style="width:0;height:1.5pt" o:hralign="center" o:hrstd="t" o:hr="t"/>
        </w:pict>
      </w:r>
    </w:p>
    <w:bookmarkStart w:id="9" w:name="abstract"/>
    <w:p>
      <w:pPr>
        <w:pStyle w:val="Heading2"/>
      </w:pPr>
      <w:r>
        <w:rPr>
          <w:rStyle w:val="SectionNumber"/>
        </w:rPr>
        <w:t xml:space="preserve">1.1</w:t>
      </w:r>
      <w:r>
        <w:tab/>
      </w:r>
      <w:r>
        <w:t xml:space="preserve">Abstract</w:t>
      </w:r>
    </w:p>
    <w:p>
      <w:pPr>
        <w:pStyle w:val="FirstParagraph"/>
      </w:pPr>
      <w:r>
        <w:rPr>
          <w:b/>
          <w:bCs/>
        </w:rPr>
        <w:t xml:space="preserve">Task.</w:t>
      </w:r>
      <w:r>
        <w:t xml:space="preserve"> </w:t>
      </w:r>
      <w:r>
        <w:t xml:space="preserve">This paper addresses joint semantic-aware task offloading, resource allocation, and UAV trajectory control in hierarchical UAV–high-altitude platform (HAP) mobile edge computing (MEC) networks under heterogeneous service-level agreements (SLAs).</w:t>
      </w:r>
    </w:p>
    <w:p>
      <w:pPr>
        <w:pStyle w:val="BodyText"/>
      </w:pPr>
      <w:r>
        <w:rPr>
          <w:b/>
          <w:bCs/>
        </w:rPr>
        <w:t xml:space="preserve">Challenge.</w:t>
      </w:r>
      <w:r>
        <w:t xml:space="preserve"> </w:t>
      </w:r>
      <w:r>
        <w:t xml:space="preserve">Existing deep reinforcement learning (DRL) offloading methods optimize a single aggregate SLA metric in a continuous action space. Consequently, they (i) sacrifice one SLA tier to boost another, (ii) frequently route tasks to locally infeasible compute paths, and (iii) couple UAV propulsion energy with SLA satisfaction even when analytic routing already suffices.</w:t>
      </w:r>
    </w:p>
    <w:p>
      <w:pPr>
        <w:pStyle w:val="BodyText"/>
      </w:pPr>
      <w:r>
        <w:rPr>
          <w:b/>
          <w:bCs/>
        </w:rPr>
        <w:t xml:space="preserve">Insight.</w:t>
      </w:r>
      <w:r>
        <w:t xml:space="preserve"> </w:t>
      </w:r>
      <w:r>
        <w:t xml:space="preserve">Semantic–offloading feasibility can be enforced at decision time by projecting actions onto a model-informed feasible set, which decouples routing QoS from UAV mobility; tier-wise SLA guarantees require independent Lagrange multipliers rather than a single global dual variable.</w:t>
      </w:r>
    </w:p>
    <w:p>
      <w:pPr>
        <w:pStyle w:val="BodyText"/>
      </w:pPr>
      <w:r>
        <w:rPr>
          <w:b/>
          <w:bCs/>
        </w:rPr>
        <w:t xml:space="preserve">Method.</w:t>
      </w:r>
      <w:r>
        <w:t xml:space="preserve"> </w:t>
      </w:r>
      <w:r>
        <w:t xml:space="preserve">We propose</w:t>
      </w:r>
      <w:r>
        <w:t xml:space="preserve"> </w:t>
      </w:r>
      <w:r>
        <w:rPr>
          <w:b/>
          <w:bCs/>
        </w:rPr>
        <w:t xml:space="preserve">T2Sem-DRL v4</w:t>
      </w:r>
      <w:r>
        <w:t xml:space="preserve">, extending a two-timescale PPO–DDPG architecture with:</w:t>
      </w:r>
      <w:r>
        <w:t xml:space="preserve"> </w:t>
      </w:r>
      <w:r>
        <w:rPr>
          <w:b/>
          <w:bCs/>
        </w:rPr>
        <w:t xml:space="preserve">(1)</w:t>
      </w:r>
      <w:r>
        <w:t xml:space="preserve"> </w:t>
      </w:r>
      <w:r>
        <w:t xml:space="preserve">per-tier constrained CMDP (PPO-Lagrangian) using dual variables</w:t>
      </w:r>
      <w:r>
        <w:t xml:space="preserve"> </w:t>
      </w:r>
      <m:oMath>
        <m:r>
          <m:rPr>
            <m:sty m:val="p"/>
          </m:rPr>
          <m:t>{</m:t>
        </m:r>
        <m:sSub>
          <m:e>
            <m:r>
              <m:t>λ</m:t>
            </m:r>
          </m:e>
          <m:sub>
            <m:r>
              <m:t>κ</m:t>
            </m:r>
          </m:sub>
        </m:sSub>
        <m:r>
          <m:rPr>
            <m:sty m:val="p"/>
          </m:rPr>
          <m:t>}</m:t>
        </m:r>
      </m:oMath>
      <w:r>
        <w:t xml:space="preserve"> </w:t>
      </w:r>
      <w:r>
        <w:t xml:space="preserve">per SLA class;</w:t>
      </w:r>
      <w:r>
        <w:t xml:space="preserve"> </w:t>
      </w:r>
      <w:r>
        <w:rPr>
          <w:b/>
          <w:bCs/>
        </w:rPr>
        <w:t xml:space="preserve">(2)</w:t>
      </w:r>
      <w:r>
        <w:t xml:space="preserve"> </w:t>
      </w:r>
      <w:r>
        <w:t xml:space="preserve">a model-informed semantic–offloading feasibility region with delay margin</w:t>
      </w:r>
      <w:r>
        <w:t xml:space="preserve"> </w:t>
      </w:r>
      <m:oMath>
        <m:r>
          <m:t>α</m:t>
        </m:r>
      </m:oMath>
      <w:r>
        <w:t xml:space="preserve">, expected-channel estimation, and similarity headroom</w:t>
      </w:r>
      <w:r>
        <w:t xml:space="preserve"> </w:t>
      </w:r>
      <m:oMath>
        <m:sSub>
          <m:e>
            <m:r>
              <m:t>δ</m:t>
            </m:r>
          </m:e>
          <m:sub>
            <m:r>
              <m:t>s</m:t>
            </m:r>
          </m:sub>
        </m:sSub>
      </m:oMath>
      <w:r>
        <w:t xml:space="preserve">. All policies share the feasibility mask as a system-level action interface.</w:t>
      </w:r>
    </w:p>
    <w:p>
      <w:pPr>
        <w:pStyle w:val="BodyText"/>
      </w:pPr>
      <w:r>
        <w:rPr>
          <w:b/>
          <w:bCs/>
        </w:rPr>
        <w:t xml:space="preserve">Results.</w:t>
      </w:r>
      <w:r>
        <w:t xml:space="preserve"> </w:t>
      </w:r>
      <w:r>
        <w:t xml:space="preserve">Over 300 training episodes, 3 seeds, and 30 evaluation episodes per seed, T2Sem-DRL achieves</w:t>
      </w:r>
      <w:r>
        <w:t xml:space="preserve"> </w:t>
      </w:r>
      <w:r>
        <w:rPr>
          <w:b/>
          <w:bCs/>
        </w:rPr>
        <w:t xml:space="preserve">88.3%</w:t>
      </w:r>
      <w:r>
        <w:t xml:space="preserve"> </w:t>
      </w:r>
      <w:r>
        <w:t xml:space="preserve">overall SLA (vs. masked greedy</w:t>
      </w:r>
      <w:r>
        <w:t xml:space="preserve"> </w:t>
      </w:r>
      <w:r>
        <w:rPr>
          <w:b/>
          <w:bCs/>
        </w:rPr>
        <w:t xml:space="preserve">80.5%</w:t>
      </w:r>
      <w:r>
        <w:t xml:space="preserve">),</w:t>
      </w:r>
      <w:r>
        <w:t xml:space="preserve"> </w:t>
      </w:r>
      <w:r>
        <w:rPr>
          <w:b/>
          <w:bCs/>
        </w:rPr>
        <w:t xml:space="preserve">34%</w:t>
      </w:r>
      <w:r>
        <w:t xml:space="preserve"> </w:t>
      </w:r>
      <w:r>
        <w:t xml:space="preserve">lower average delay, and balanced per-tier QoS (critical</w:t>
      </w:r>
      <w:r>
        <w:t xml:space="preserve"> </w:t>
      </w:r>
      <w:r>
        <w:rPr>
          <w:b/>
          <w:bCs/>
        </w:rPr>
        <w:t xml:space="preserve">87.0%</w:t>
      </w:r>
      <w:r>
        <w:t xml:space="preserve">, interactive</w:t>
      </w:r>
      <w:r>
        <w:t xml:space="preserve"> </w:t>
      </w:r>
      <w:r>
        <w:rPr>
          <w:b/>
          <w:bCs/>
        </w:rPr>
        <w:t xml:space="preserve">78.4%</w:t>
      </w:r>
      <w:r>
        <w:t xml:space="preserve">, best-effort</w:t>
      </w:r>
      <w:r>
        <w:t xml:space="preserve"> </w:t>
      </w:r>
      <w:r>
        <w:rPr>
          <w:b/>
          <w:bCs/>
        </w:rPr>
        <w:t xml:space="preserve">100%</w:t>
      </w:r>
      <w:r>
        <w:t xml:space="preserve">). Ablations show</w:t>
      </w:r>
      <w:r>
        <w:t xml:space="preserve"> </w:t>
      </w:r>
      <w:r>
        <w:rPr>
          <w:b/>
          <w:bCs/>
        </w:rPr>
        <w:t xml:space="preserve">+29.2 pp</w:t>
      </w:r>
      <w:r>
        <w:t xml:space="preserve"> </w:t>
      </w:r>
      <w:r>
        <w:t xml:space="preserve">SLA from the feasibility mask and</w:t>
      </w:r>
      <w:r>
        <w:t xml:space="preserve"> </w:t>
      </w:r>
      <w:r>
        <w:rPr>
          <w:b/>
          <w:bCs/>
        </w:rPr>
        <w:t xml:space="preserve">+43.4 pp</w:t>
      </w:r>
      <w:r>
        <w:t xml:space="preserve"> </w:t>
      </w:r>
      <w:r>
        <w:t xml:space="preserve">from semantic compression. An energy–SLA Pareto sweep reduces propulsion energy from</w:t>
      </w:r>
      <w:r>
        <w:t xml:space="preserve"> </w:t>
      </w:r>
      <w:r>
        <w:rPr>
          <w:b/>
          <w:bCs/>
        </w:rPr>
        <w:t xml:space="preserve">688k J to 16k J</w:t>
      </w:r>
      <w:r>
        <w:t xml:space="preserve"> </w:t>
      </w:r>
      <w:r>
        <w:t xml:space="preserve">while</w:t>
      </w:r>
      <w:r>
        <w:t xml:space="preserve"> </w:t>
      </w:r>
      <w:r>
        <w:rPr>
          <w:b/>
          <w:bCs/>
        </w:rPr>
        <w:t xml:space="preserve">increasing</w:t>
      </w:r>
      <w:r>
        <w:t xml:space="preserve"> </w:t>
      </w:r>
      <w:r>
        <w:t xml:space="preserve">SLA to</w:t>
      </w:r>
      <w:r>
        <w:t xml:space="preserve"> </w:t>
      </w:r>
      <w:r>
        <w:rPr>
          <w:b/>
          <w:bCs/>
        </w:rPr>
        <w:t xml:space="preserve">91.1%</w:t>
      </w:r>
      <w:r>
        <w:t xml:space="preserve">.</w:t>
      </w:r>
    </w:p>
    <w:p>
      <w:pPr>
        <w:pStyle w:val="BodyText"/>
      </w:pPr>
      <w:r>
        <w:rPr>
          <w:b/>
          <w:bCs/>
        </w:rPr>
        <w:t xml:space="preserve">Index Terms—</w:t>
      </w:r>
      <w:r>
        <w:t xml:space="preserve"> </w:t>
      </w:r>
      <w:r>
        <w:t xml:space="preserve">UAV, mobile edge computing, semantic communication, constrained Markov decision process, service-level agreement, task offloading, feasibility region, proximal policy optimization.</w:t>
      </w:r>
    </w:p>
    <w:p>
      <w:r>
        <w:pict>
          <v:rect style="width:0;height:1.5pt" o:hralign="center" o:hrstd="t" o:hr="t"/>
        </w:pict>
      </w:r>
    </w:p>
    <w:bookmarkEnd w:id="9"/>
    <w:bookmarkStart w:id="19" w:name="i.-introduction"/>
    <w:p>
      <w:pPr>
        <w:pStyle w:val="Heading2"/>
      </w:pPr>
      <w:r>
        <w:rPr>
          <w:rStyle w:val="SectionNumber"/>
        </w:rPr>
        <w:t xml:space="preserve">1.2</w:t>
      </w:r>
      <w:r>
        <w:tab/>
      </w:r>
      <w:r>
        <w:t xml:space="preserve">I. INTRODUCTION</w:t>
      </w:r>
    </w:p>
    <w:bookmarkStart w:id="10" w:name="a.-motivation-and-application-context"/>
    <w:p>
      <w:pPr>
        <w:pStyle w:val="Heading3"/>
      </w:pPr>
      <w:r>
        <w:rPr>
          <w:rStyle w:val="SectionNumber"/>
        </w:rPr>
        <w:t xml:space="preserve">1.2.1</w:t>
      </w:r>
      <w:r>
        <w:tab/>
      </w:r>
      <w:r>
        <w:t xml:space="preserve">A. Motivation and Application Context</w:t>
      </w:r>
    </w:p>
    <w:p>
      <w:pPr>
        <w:pStyle w:val="FirstParagraph"/>
      </w:pPr>
      <w:r>
        <w:t xml:space="preserve">Mobile edge computing (MEC) offloads computation-intensive workloads from user equipments (UEs) to edge servers, reducing end-to-end (E2E) latency relative to remote cloud execution [9]. Unmanned aerial vehicles (UAVs) extend MEC coverage in disaster response, rural broadband, and temporary event networks by acting as aerial relays with line-of-sight (LoS) dominance [10], [22]. High-altitude platforms (HAPs) further provide wide-area compute at altitudes of tens of kilometers, forming a</w:t>
      </w:r>
      <w:r>
        <w:t xml:space="preserve"> </w:t>
      </w:r>
      <w:r>
        <w:rPr>
          <w:b/>
          <w:bCs/>
        </w:rPr>
        <w:t xml:space="preserve">hierarchical aerial MEC</w:t>
      </w:r>
      <w:r>
        <w:t xml:space="preserve"> </w:t>
      </w:r>
      <w:r>
        <w:t xml:space="preserve">architecture: local UE</w:t>
      </w:r>
      <w:r>
        <w:t xml:space="preserve"> </w:t>
      </w:r>
      <m:oMath>
        <m:r>
          <m:rPr>
            <m:sty m:val="p"/>
          </m:rPr>
          <m:t>→</m:t>
        </m:r>
      </m:oMath>
      <w:r>
        <w:t xml:space="preserve"> </w:t>
      </w:r>
      <w:r>
        <w:t xml:space="preserve">UAV</w:t>
      </w:r>
      <w:r>
        <w:t xml:space="preserve"> </w:t>
      </w:r>
      <m:oMath>
        <m:r>
          <m:rPr>
            <m:sty m:val="p"/>
          </m:rPr>
          <m:t>→</m:t>
        </m:r>
      </m:oMath>
      <w:r>
        <w:t xml:space="preserve"> </w:t>
      </w:r>
      <w:r>
        <w:t xml:space="preserve">HAP [2].</w:t>
      </w:r>
    </w:p>
    <w:p>
      <w:pPr>
        <w:pStyle w:val="BodyText"/>
      </w:pPr>
      <w:r>
        <w:t xml:space="preserve">Concurrently,</w:t>
      </w:r>
      <w:r>
        <w:t xml:space="preserve"> </w:t>
      </w:r>
      <w:r>
        <w:rPr>
          <w:b/>
          <w:bCs/>
        </w:rPr>
        <w:t xml:space="preserve">semantic communication (SemCom)</w:t>
      </w:r>
      <w:r>
        <w:t xml:space="preserve"> </w:t>
      </w:r>
      <w:r>
        <w:t xml:space="preserve">transmits task-relevant feature representations rather than raw bits, controlled by a semantic compression ratio</w:t>
      </w:r>
      <w:r>
        <w:t xml:space="preserve"> </w:t>
      </w:r>
      <m:oMath>
        <m:r>
          <m:t>μ</m:t>
        </m:r>
        <m:r>
          <m:rPr>
            <m:sty m:val="p"/>
          </m:rPr>
          <m:t>∈</m:t>
        </m:r>
        <m:r>
          <m:rPr>
            <m:sty m:val="p"/>
          </m:rPr>
          <m:t>(</m:t>
        </m:r>
        <m:r>
          <m:t>0</m:t>
        </m:r>
        <m:r>
          <m:rPr>
            <m:sty m:val="p"/>
          </m:rPr>
          <m:t>,</m:t>
        </m:r>
        <m:r>
          <m:t>1</m:t>
        </m:r>
        <m:r>
          <m:rPr>
            <m:sty m:val="p"/>
          </m:rPr>
          <m:t>]</m:t>
        </m:r>
      </m:oMath>
      <w:r>
        <w:t xml:space="preserve"> </w:t>
      </w:r>
      <w:r>
        <w:t xml:space="preserve">[11], [23]. Lower</w:t>
      </w:r>
      <w:r>
        <w:t xml:space="preserve"> </w:t>
      </w:r>
      <m:oMath>
        <m:r>
          <m:t>μ</m:t>
        </m:r>
      </m:oMath>
      <w:r>
        <w:t xml:space="preserve"> </w:t>
      </w:r>
      <w:r>
        <w:t xml:space="preserve">reduces radio load but increases semantic extraction delay and risks violating minimum similarity requirements. Modern applications impose</w:t>
      </w:r>
      <w:r>
        <w:t xml:space="preserve"> </w:t>
      </w:r>
      <w:r>
        <w:rPr>
          <w:b/>
          <w:bCs/>
        </w:rPr>
        <w:t xml:space="preserve">heterogeneous SLAs</w:t>
      </w:r>
      <w:r>
        <w:t xml:space="preserve">: emergency sensing (critical tier) demands sub-100,ms latency and high similarity; interactive augmented reality (interactive tier) tolerates hundreds of milliseconds; best-effort analytics relax both constraints.</w:t>
      </w:r>
    </w:p>
    <w:p>
      <w:pPr>
        <w:pStyle w:val="BodyText"/>
      </w:pPr>
      <w:r>
        <w:rPr>
          <w:b/>
          <w:bCs/>
        </w:rPr>
        <w:t xml:space="preserve">Problem statement.</w:t>
      </w:r>
      <w:r>
        <w:t xml:space="preserve"> </w:t>
      </w:r>
      <w:r>
        <w:t xml:space="preserve">We study</w:t>
      </w:r>
      <w:r>
        <w:t xml:space="preserve"> </w:t>
      </w:r>
      <w:r>
        <w:rPr>
          <w:b/>
          <w:bCs/>
        </w:rPr>
        <w:t xml:space="preserve">semantic-SLA-aware task offloading</w:t>
      </w:r>
      <w:r>
        <w:t xml:space="preserve"> </w:t>
      </w:r>
      <w:r>
        <w:t xml:space="preserve">in a multi-UAV, multi-user, multi-terminal hierarchical semantic MEC system: at each time slot, every terminal decides (i) offload target among local CPU, a UAV, or a HAP, (ii) semantic ratio</w:t>
      </w:r>
      <w:r>
        <w:t xml:space="preserve"> </w:t>
      </w:r>
      <m:oMath>
        <m:r>
          <m:t>μ</m:t>
        </m:r>
      </m:oMath>
      <w:r>
        <w:t xml:space="preserve">, and (iii) bandwidth/CPU resource shares; at each long frame, UAVs update 3D trajectories. The objective is to maximize tier-aware SLA satisfaction while limiting UAV propulsion energy.</w:t>
      </w:r>
    </w:p>
    <w:bookmarkEnd w:id="10"/>
    <w:bookmarkStart w:id="11" w:name="b.-limitations-of-prior-methods"/>
    <w:p>
      <w:pPr>
        <w:pStyle w:val="Heading3"/>
      </w:pPr>
      <w:r>
        <w:rPr>
          <w:rStyle w:val="SectionNumber"/>
        </w:rPr>
        <w:t xml:space="preserve">1.2.2</w:t>
      </w:r>
      <w:r>
        <w:tab/>
      </w:r>
      <w:r>
        <w:t xml:space="preserve">B. Limitations of Prior Methods</w:t>
      </w:r>
    </w:p>
    <w:p>
      <w:pPr>
        <w:pStyle w:val="FirstParagraph"/>
      </w:pPr>
      <w:r>
        <w:rPr>
          <w:b/>
          <w:bCs/>
        </w:rPr>
        <w:t xml:space="preserve">Convex and heuristic optimization.</w:t>
      </w:r>
      <w:r>
        <w:t xml:space="preserve"> </w:t>
      </w:r>
      <w:r>
        <w:t xml:space="preserve">Lyapunov drift-plus-penalty and convex relaxation methods [16], [17] provide performance bounds but assume known statistics and do not scale to high-dimensional stochastic dynamics with semantic tiers. TJCCT [6] decouples UAV trajectory (long timescale) from resource allocation (short timescale) via matching and convex optimization rather than end-to-end learning.</w:t>
      </w:r>
    </w:p>
    <w:p>
      <w:pPr>
        <w:pStyle w:val="BodyText"/>
      </w:pPr>
      <w:r>
        <w:rPr>
          <w:b/>
          <w:bCs/>
        </w:rPr>
        <w:t xml:space="preserve">Single-metric DRL offloading.</w:t>
      </w:r>
      <w:r>
        <w:t xml:space="preserve"> </w:t>
      </w:r>
      <w:r>
        <w:t xml:space="preserve">Multi-UAV DRL frameworks [1], [2] optimize delay, energy, or priority-weighted utility but not explicit multi-tier semantic SLAs. Semantic-aware MAPPO offloading [4], [5] lacks hierarchical HAP cooperation and two-timescale aerial control.</w:t>
      </w:r>
    </w:p>
    <w:p>
      <w:pPr>
        <w:pStyle w:val="BodyText"/>
      </w:pPr>
      <w:r>
        <w:rPr>
          <w:b/>
          <w:bCs/>
        </w:rPr>
        <w:t xml:space="preserve">Single-constraint Lagrangian RL.</w:t>
      </w:r>
      <w:r>
        <w:t xml:space="preserve"> </w:t>
      </w:r>
      <w:r>
        <w:t xml:space="preserve">Constrained MDP (CMDP) methods [14], [15], [24] enforce expected-cost constraints via dual ascent. A</w:t>
      </w:r>
      <w:r>
        <w:t xml:space="preserve"> </w:t>
      </w:r>
      <w:r>
        <w:rPr>
          <w:b/>
          <w:bCs/>
        </w:rPr>
        <w:t xml:space="preserve">single</w:t>
      </w:r>
      <w:r>
        <w:t xml:space="preserve"> </w:t>
      </w:r>
      <w:r>
        <w:t xml:space="preserve">global Lagrange multiplier cannot simultaneously guarantee critical, interactive, and best-effort tiers when their feasible regions conflict: our per-tier evaluation (Table III, Fig. 3) shows greedy policies reach</w:t>
      </w:r>
      <w:r>
        <w:t xml:space="preserve"> </w:t>
      </w:r>
      <w:r>
        <w:rPr>
          <w:b/>
          <w:bCs/>
        </w:rPr>
        <w:t xml:space="preserve">91.6%</w:t>
      </w:r>
      <w:r>
        <w:t xml:space="preserve"> </w:t>
      </w:r>
      <w:r>
        <w:t xml:space="preserve">critical SLA but only</w:t>
      </w:r>
      <w:r>
        <w:t xml:space="preserve"> </w:t>
      </w:r>
      <w:r>
        <w:rPr>
          <w:b/>
          <w:bCs/>
        </w:rPr>
        <w:t xml:space="preserve">49.9%</w:t>
      </w:r>
      <w:r>
        <w:t xml:space="preserve"> </w:t>
      </w:r>
      <w:r>
        <w:t xml:space="preserve">interactive SLA.</w:t>
      </w:r>
    </w:p>
    <w:p>
      <w:pPr>
        <w:pStyle w:val="BodyText"/>
      </w:pPr>
      <w:r>
        <w:rPr>
          <w:b/>
          <w:bCs/>
        </w:rPr>
        <w:t xml:space="preserve">Continuous offload actions without feasibility.</w:t>
      </w:r>
      <w:r>
        <w:t xml:space="preserve"> </w:t>
      </w:r>
      <w:r>
        <w:t xml:space="preserve">Mapping a continuous offload preference to local/UAV/HAP targets yields many</w:t>
      </w:r>
      <w:r>
        <w:t xml:space="preserve"> </w:t>
      </w:r>
      <w:r>
        <w:rPr>
          <w:b/>
          <w:bCs/>
        </w:rPr>
        <w:t xml:space="preserve">structurally infeasible</w:t>
      </w:r>
      <w:r>
        <w:t xml:space="preserve"> </w:t>
      </w:r>
      <w:r>
        <w:t xml:space="preserve">decisions (e.g., local compute cannot meet critical 100,ms deadline under nominal task size). Without model guidance, DRL wastes samples on actions that fail regardless of learning (pure DRL ablation:</w:t>
      </w:r>
      <w:r>
        <w:t xml:space="preserve"> </w:t>
      </w:r>
      <w:r>
        <w:rPr>
          <w:b/>
          <w:bCs/>
        </w:rPr>
        <w:t xml:space="preserve">57.4%</w:t>
      </w:r>
      <w:r>
        <w:t xml:space="preserve"> </w:t>
      </w:r>
      <w:r>
        <w:t xml:space="preserve">SLA, Appendix B).</w:t>
      </w:r>
    </w:p>
    <w:bookmarkEnd w:id="11"/>
    <w:bookmarkStart w:id="12" w:name="c.-technical-challenges"/>
    <w:p>
      <w:pPr>
        <w:pStyle w:val="Heading3"/>
      </w:pPr>
      <w:r>
        <w:rPr>
          <w:rStyle w:val="SectionNumber"/>
        </w:rPr>
        <w:t xml:space="preserve">1.2.3</w:t>
      </w:r>
      <w:r>
        <w:tab/>
      </w:r>
      <w:r>
        <w:t xml:space="preserve">C. Technical Challenges</w:t>
      </w:r>
    </w:p>
    <w:p>
      <w:pPr>
        <w:pStyle w:val="FirstParagraph"/>
      </w:pPr>
      <w:r>
        <w:t xml:space="preserve">This work addresses three coupled challenges:</w:t>
      </w:r>
    </w:p>
    <w:p>
      <w:pPr>
        <w:numPr>
          <w:ilvl w:val="0"/>
          <w:numId w:val="1001"/>
        </w:numPr>
      </w:pPr>
      <w:r>
        <w:rPr>
          <w:b/>
          <w:bCs/>
        </w:rPr>
        <w:t xml:space="preserve">Tier-heterogeneous QoS (C1).</w:t>
      </w:r>
      <w:r>
        <w:t xml:space="preserve"> </w:t>
      </w:r>
      <w:r>
        <w:t xml:space="preserve">Aggregate SLA optimization masks per-tier starvation. A policy can maximize overall satisfaction while failing an entire tier class.</w:t>
      </w:r>
    </w:p>
    <w:p>
      <w:pPr>
        <w:numPr>
          <w:ilvl w:val="0"/>
          <w:numId w:val="1001"/>
        </w:numPr>
      </w:pPr>
      <w:r>
        <w:rPr>
          <w:b/>
          <w:bCs/>
        </w:rPr>
        <w:t xml:space="preserve">Semantic–offloading infeasibility (C2).</w:t>
      </w:r>
      <w:r>
        <w:t xml:space="preserve"> </w:t>
      </w:r>
      <w:r>
        <w:t xml:space="preserve">Continuous action spaces do not encode analytic delay/similarity limits. Under stochastic air-ground channels and</w:t>
      </w:r>
      <w:r>
        <w:t xml:space="preserve"> </w:t>
      </w:r>
      <m:oMath>
        <m:r>
          <m:rPr>
            <m:sty m:val="p"/>
          </m:rPr>
          <m:t>±</m:t>
        </m:r>
        <m:r>
          <m:t>20</m:t>
        </m:r>
        <m:r>
          <m:rPr>
            <m:sty m:val="p"/>
          </m:rPr>
          <m:t>%</m:t>
        </m:r>
      </m:oMath>
      <w:r>
        <w:t xml:space="preserve"> </w:t>
      </w:r>
      <w:r>
        <w:t xml:space="preserve">task-size jitter, optimistic routing misses deadlines.</w:t>
      </w:r>
    </w:p>
    <w:p>
      <w:pPr>
        <w:numPr>
          <w:ilvl w:val="0"/>
          <w:numId w:val="1001"/>
        </w:numPr>
      </w:pPr>
      <w:r>
        <w:rPr>
          <w:b/>
          <w:bCs/>
        </w:rPr>
        <w:t xml:space="preserve">Energy–SLA coupling via UAV mobility (C3).</w:t>
      </w:r>
      <w:r>
        <w:t xml:space="preserve"> </w:t>
      </w:r>
      <w:r>
        <w:t xml:space="preserve">Long-timescale trajectory learning consumes propulsion energy [18]. When routing is resolved by feasibility projection, excessive UAV movement yields high energy without SLA gain.</w:t>
      </w:r>
    </w:p>
    <w:bookmarkEnd w:id="12"/>
    <w:bookmarkStart w:id="16" w:name="d.-proposed-framework-and-key-insight"/>
    <w:p>
      <w:pPr>
        <w:pStyle w:val="Heading3"/>
      </w:pPr>
      <w:r>
        <w:rPr>
          <w:rStyle w:val="SectionNumber"/>
        </w:rPr>
        <w:t xml:space="preserve">1.2.4</w:t>
      </w:r>
      <w:r>
        <w:tab/>
      </w:r>
      <w:r>
        <w:t xml:space="preserve">D. Proposed Framework and Key Insight</w:t>
      </w:r>
    </w:p>
    <w:p>
      <w:pPr>
        <w:pStyle w:val="CaptionedFigure"/>
      </w:pPr>
      <w:r>
        <w:drawing>
          <wp:inline>
            <wp:extent cx="5334000" cy="2090634"/>
            <wp:effectExtent b="0" l="0" r="0" t="0"/>
            <wp:docPr descr="Fig. 1 T2Sem-DRL v4 architecture" title="" id="14" name="Picture"/>
            <a:graphic>
              <a:graphicData uri="http://schemas.openxmlformats.org/drawingml/2006/picture">
                <pic:pic>
                  <pic:nvPicPr>
                    <pic:cNvPr descr="figures/fig0_pipeline.png" id="15" name="Picture"/>
                    <pic:cNvPicPr>
                      <a:picLocks noChangeArrowheads="1" noChangeAspect="1"/>
                    </pic:cNvPicPr>
                  </pic:nvPicPr>
                  <pic:blipFill>
                    <a:blip r:embed="rId13"/>
                    <a:stretch>
                      <a:fillRect/>
                    </a:stretch>
                  </pic:blipFill>
                  <pic:spPr bwMode="auto">
                    <a:xfrm>
                      <a:off x="0" y="0"/>
                      <a:ext cx="5334000" cy="2090634"/>
                    </a:xfrm>
                    <a:prstGeom prst="rect">
                      <a:avLst/>
                    </a:prstGeom>
                    <a:noFill/>
                    <a:ln w="9525">
                      <a:noFill/>
                      <a:headEnd/>
                      <a:tailEnd/>
                    </a:ln>
                  </pic:spPr>
                </pic:pic>
              </a:graphicData>
            </a:graphic>
          </wp:inline>
        </w:drawing>
      </w:r>
    </w:p>
    <w:p>
      <w:pPr>
        <w:pStyle w:val="ImageCaption"/>
      </w:pPr>
      <w:r>
        <w:t xml:space="preserve">Fig. 1 T2Sem-DRL v4 architecture</w:t>
      </w:r>
    </w:p>
    <w:p>
      <w:pPr>
        <w:pStyle w:val="BodyText"/>
      </w:pPr>
      <w:r>
        <w:t xml:space="preserve">We propose</w:t>
      </w:r>
      <w:r>
        <w:t xml:space="preserve"> </w:t>
      </w:r>
      <w:r>
        <w:rPr>
          <w:b/>
          <w:bCs/>
        </w:rPr>
        <w:t xml:space="preserve">T2Sem-DRL v4</w:t>
      </w:r>
      <w:r>
        <w:t xml:space="preserve"> </w:t>
      </w:r>
      <w:r>
        <w:t xml:space="preserve">(Fig. 1,</w:t>
      </w:r>
      <w:r>
        <w:t xml:space="preserve"> </w:t>
      </w:r>
      <w:r>
        <w:rPr>
          <w:rStyle w:val="VerbatimChar"/>
        </w:rPr>
        <w:t xml:space="preserve">figures/fig0_pipeline.pdf</w:t>
      </w:r>
      <w:r>
        <w:t xml:space="preserve">). The basic idea combines:</w:t>
      </w:r>
    </w:p>
    <w:p>
      <w:pPr>
        <w:numPr>
          <w:ilvl w:val="0"/>
          <w:numId w:val="1002"/>
        </w:numPr>
      </w:pPr>
      <w:r>
        <w:rPr>
          <w:b/>
          <w:bCs/>
        </w:rPr>
        <w:t xml:space="preserve">Model-informed feasibility region</w:t>
      </w:r>
      <w:r>
        <w:rPr>
          <w:b/>
          <w:bCs/>
        </w:rPr>
        <w:t xml:space="preserve"> </w:t>
      </w:r>
      <m:oMath>
        <m:r>
          <m:rPr>
            <m:scr m:val="script"/>
            <m:sty m:val="p"/>
          </m:rPr>
          <m:t>F</m:t>
        </m:r>
      </m:oMath>
      <w:r>
        <w:rPr>
          <w:b/>
          <w:bCs/>
        </w:rPr>
        <w:t xml:space="preserve">:</w:t>
      </w:r>
      <w:r>
        <w:t xml:space="preserve"> </w:t>
      </w:r>
      <w:r>
        <w:t xml:space="preserve">Before executing a short-timescale action, project</w:t>
      </w:r>
      <w:r>
        <w:t xml:space="preserve"> </w:t>
      </w:r>
      <m:oMath>
        <m:r>
          <m:rPr>
            <m:sty m:val="p"/>
          </m:rPr>
          <m:t>(</m:t>
        </m:r>
        <m:sSub>
          <m:e>
            <m:r>
              <m:t>μ</m:t>
            </m:r>
          </m:e>
          <m:sub>
            <m:r>
              <m:t>n</m:t>
            </m:r>
          </m:sub>
        </m:sSub>
        <m:r>
          <m:rPr>
            <m:sty m:val="p"/>
          </m:rPr>
          <m:t>,</m:t>
        </m:r>
        <m:sSub>
          <m:e>
            <m:r>
              <m:t>o</m:t>
            </m:r>
          </m:e>
          <m:sub>
            <m:r>
              <m:t>n</m:t>
            </m:r>
          </m:sub>
        </m:sSub>
        <m:r>
          <m:rPr>
            <m:sty m:val="p"/>
          </m:rPr>
          <m:t>)</m:t>
        </m:r>
      </m:oMath>
      <w:r>
        <w:t xml:space="preserve"> </w:t>
      </w:r>
      <w:r>
        <w:t xml:space="preserve">onto</w:t>
      </w:r>
      <w:r>
        <w:t xml:space="preserve"> </w:t>
      </w:r>
      <m:oMath>
        <m:sSub>
          <m:e>
            <m:r>
              <m:rPr>
                <m:scr m:val="script"/>
                <m:sty m:val="p"/>
              </m:rPr>
              <m:t>F</m:t>
            </m:r>
          </m:e>
          <m:sub>
            <m:r>
              <m:t>κ</m:t>
            </m:r>
          </m:sub>
        </m:sSub>
      </m:oMath>
      <w:r>
        <w:t xml:space="preserve"> </w:t>
      </w:r>
      <w:r>
        <w:t xml:space="preserve">using analytic models of semantic extraction, Shannon transmission, queueing, and remote computation (Section IV-B). This is a</w:t>
      </w:r>
      <w:r>
        <w:t xml:space="preserve"> </w:t>
      </w:r>
      <w:r>
        <w:rPr>
          <w:b/>
          <w:bCs/>
        </w:rPr>
        <w:t xml:space="preserve">system-level action interface</w:t>
      </w:r>
      <w:r>
        <w:t xml:space="preserve"> </w:t>
      </w:r>
      <w:r>
        <w:t xml:space="preserve">shared by DRL and baselines.</w:t>
      </w:r>
    </w:p>
    <w:p>
      <w:pPr>
        <w:numPr>
          <w:ilvl w:val="0"/>
          <w:numId w:val="1002"/>
        </w:numPr>
      </w:pPr>
      <w:r>
        <w:rPr>
          <w:b/>
          <w:bCs/>
        </w:rPr>
        <w:t xml:space="preserve">Per-tier constrained CMDP:</w:t>
      </w:r>
      <w:r>
        <w:t xml:space="preserve"> </w:t>
      </w:r>
      <w:r>
        <w:t xml:space="preserve">Replace a single SLA dual variable with</w:t>
      </w:r>
      <w:r>
        <w:t xml:space="preserve"> </w:t>
      </w:r>
      <m:oMath>
        <m:sSub>
          <m:e>
            <m:r>
              <m:t>λ</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Sub>
        <m:r>
          <m:rPr>
            <m:sty m:val="p"/>
          </m:rPr>
          <m:t>,</m:t>
        </m:r>
        <m:sSub>
          <m:e>
            <m:r>
              <m:t>λ</m:t>
            </m:r>
          </m:e>
          <m:sub>
            <m:r>
              <m:rPr>
                <m:sty m:val="p"/>
              </m:rPr>
              <m:t>i</m:t>
            </m:r>
            <m:r>
              <m:rPr>
                <m:sty m:val="p"/>
              </m:rPr>
              <m:t>n</m:t>
            </m:r>
            <m:r>
              <m:rPr>
                <m:sty m:val="p"/>
              </m:rPr>
              <m:t>t</m:t>
            </m:r>
            <m:r>
              <m:rPr>
                <m:sty m:val="p"/>
              </m:rPr>
              <m:t>e</m:t>
            </m:r>
            <m:r>
              <m:rPr>
                <m:sty m:val="p"/>
              </m:rPr>
              <m:t>r</m:t>
            </m:r>
            <m:r>
              <m:rPr>
                <m:sty m:val="p"/>
              </m:rPr>
              <m:t>a</m:t>
            </m:r>
            <m:r>
              <m:rPr>
                <m:sty m:val="p"/>
              </m:rPr>
              <m:t>c</m:t>
            </m:r>
            <m:r>
              <m:rPr>
                <m:sty m:val="p"/>
              </m:rPr>
              <m:t>t</m:t>
            </m:r>
            <m:r>
              <m:rPr>
                <m:sty m:val="p"/>
              </m:rPr>
              <m:t>i</m:t>
            </m:r>
            <m:r>
              <m:rPr>
                <m:sty m:val="p"/>
              </m:rPr>
              <m:t>v</m:t>
            </m:r>
            <m:r>
              <m:rPr>
                <m:sty m:val="p"/>
              </m:rPr>
              <m:t>e</m:t>
            </m:r>
          </m:sub>
        </m:sSub>
        <m:r>
          <m:rPr>
            <m:sty m:val="p"/>
          </m:rPr>
          <m:t>,</m:t>
        </m:r>
        <m:sSub>
          <m:e>
            <m:r>
              <m:t>λ</m:t>
            </m:r>
          </m:e>
          <m:sub>
            <m:r>
              <m:rPr>
                <m:sty m:val="p"/>
              </m:rPr>
              <m:t>b</m:t>
            </m:r>
            <m:r>
              <m:rPr>
                <m:sty m:val="p"/>
              </m:rPr>
              <m:t>e</m:t>
            </m:r>
            <m:r>
              <m:rPr>
                <m:sty m:val="p"/>
              </m:rPr>
              <m:t>s</m:t>
            </m:r>
            <m:r>
              <m:rPr>
                <m:sty m:val="p"/>
              </m:rPr>
              <m:t>t</m:t>
            </m:r>
            <m:r>
              <m:rPr>
                <m:sty m:val="p"/>
              </m:rPr>
              <m:t>_</m:t>
            </m:r>
            <m:r>
              <m:rPr>
                <m:sty m:val="p"/>
              </m:rPr>
              <m:t>e</m:t>
            </m:r>
            <m:r>
              <m:rPr>
                <m:sty m:val="p"/>
              </m:rPr>
              <m:t>f</m:t>
            </m:r>
            <m:r>
              <m:rPr>
                <m:sty m:val="p"/>
              </m:rPr>
              <m:t>f</m:t>
            </m:r>
            <m:r>
              <m:rPr>
                <m:sty m:val="p"/>
              </m:rPr>
              <m:t>o</m:t>
            </m:r>
            <m:r>
              <m:rPr>
                <m:sty m:val="p"/>
              </m:rPr>
              <m:t>r</m:t>
            </m:r>
            <m:r>
              <m:rPr>
                <m:sty m:val="p"/>
              </m:rPr>
              <m:t>t</m:t>
            </m:r>
          </m:sub>
        </m:sSub>
      </m:oMath>
      <w:r>
        <w:t xml:space="preserve"> </w:t>
      </w:r>
      <w:r>
        <w:t xml:space="preserve">updated by tier-specific deficit feedback (Section IV-A). Reward uses</w:t>
      </w:r>
      <w:r>
        <w:t xml:space="preserve"> </w:t>
      </w:r>
      <w:r>
        <w:rPr>
          <w:b/>
          <w:bCs/>
        </w:rPr>
        <w:t xml:space="preserve">bounded violation costs</w:t>
      </w:r>
      <w:r>
        <w:t xml:space="preserve"> </w:t>
      </w:r>
      <m:oMath>
        <m:r>
          <m:rPr>
            <m:sty m:val="p"/>
          </m:rPr>
          <m:t>(</m:t>
        </m:r>
        <m:r>
          <m:t>1</m:t>
        </m:r>
        <m:r>
          <m:rPr>
            <m:sty m:val="p"/>
          </m:rPr>
          <m:t>−</m:t>
        </m:r>
        <m:sSub>
          <m:e>
            <m:r>
              <m:rPr>
                <m:sty m:val="p"/>
              </m:rPr>
              <m:t>h</m:t>
            </m:r>
            <m:r>
              <m:rPr>
                <m:sty m:val="p"/>
              </m:rPr>
              <m:t>i</m:t>
            </m:r>
            <m:r>
              <m:rPr>
                <m:sty m:val="p"/>
              </m:rPr>
              <m:t>t</m:t>
            </m:r>
          </m:e>
          <m:sub>
            <m:r>
              <m:t>κ</m:t>
            </m:r>
          </m:sub>
        </m:sSub>
        <m:r>
          <m:rPr>
            <m:sty m:val="p"/>
          </m:rPr>
          <m:t>)</m:t>
        </m:r>
      </m:oMath>
      <w:r>
        <w:t xml:space="preserve"> </w:t>
      </w:r>
      <w:r>
        <w:t xml:space="preserve">to avoid reward-scale instability.</w:t>
      </w:r>
    </w:p>
    <w:p>
      <w:pPr>
        <w:numPr>
          <w:ilvl w:val="0"/>
          <w:numId w:val="1002"/>
        </w:numPr>
      </w:pPr>
      <w:r>
        <w:rPr>
          <w:b/>
          <w:bCs/>
        </w:rPr>
        <w:t xml:space="preserve">Two-timescale DRL:</w:t>
      </w:r>
      <w:r>
        <w:t xml:space="preserve"> </w:t>
      </w:r>
      <w:r>
        <w:t xml:space="preserve">Short-timescale shared PPO for per-terminal offloading [12]; long-timescale DDPG for UAV motion [13], regularized toward low displacement once</w:t>
      </w:r>
      <w:r>
        <w:t xml:space="preserve"> </w:t>
      </w:r>
      <m:oMath>
        <m:r>
          <m:rPr>
            <m:scr m:val="script"/>
            <m:sty m:val="p"/>
          </m:rPr>
          <m:t>F</m:t>
        </m:r>
      </m:oMath>
      <w:r>
        <w:t xml:space="preserve"> </w:t>
      </w:r>
      <w:r>
        <w:t xml:space="preserve">handles routing.</w:t>
      </w:r>
    </w:p>
    <w:p>
      <w:pPr>
        <w:pStyle w:val="FirstParagraph"/>
      </w:pPr>
      <w:r>
        <w:rPr>
          <w:b/>
          <w:bCs/>
        </w:rPr>
        <w:t xml:space="preserve">Key insight.</w:t>
      </w:r>
      <w:r>
        <w:t xml:space="preserve"> </w:t>
      </w:r>
      <w:r>
        <w:t xml:space="preserve">Once</w:t>
      </w:r>
      <w:r>
        <w:t xml:space="preserve"> </w:t>
      </w:r>
      <m:oMath>
        <m:r>
          <m:rPr>
            <m:scr m:val="script"/>
            <m:sty m:val="p"/>
          </m:rPr>
          <m:t>F</m:t>
        </m:r>
      </m:oMath>
      <w:r>
        <w:t xml:space="preserve"> </w:t>
      </w:r>
      <w:r>
        <w:t xml:space="preserve">guarantees delay-feasible routing, SLA satisfaction becomes</w:t>
      </w:r>
      <w:r>
        <w:t xml:space="preserve"> </w:t>
      </w:r>
      <w:r>
        <w:rPr>
          <w:b/>
          <w:bCs/>
        </w:rPr>
        <w:t xml:space="preserve">decoupled</w:t>
      </w:r>
      <w:r>
        <w:t xml:space="preserve"> </w:t>
      </w:r>
      <w:r>
        <w:t xml:space="preserve">from UAV position for the current load regime; energy pressure can then be increased without SLA collapse—validated by the Pareto frontier (Fig. 4) where higher energy regularization</w:t>
      </w:r>
      <w:r>
        <w:t xml:space="preserve"> </w:t>
      </w:r>
      <w:r>
        <w:rPr>
          <w:b/>
          <w:bCs/>
        </w:rPr>
        <w:t xml:space="preserve">lowers</w:t>
      </w:r>
      <w:r>
        <w:t xml:space="preserve"> </w:t>
      </w:r>
      <w:r>
        <w:t xml:space="preserve">propulsion cost and</w:t>
      </w:r>
      <w:r>
        <w:t xml:space="preserve"> </w:t>
      </w:r>
      <w:r>
        <w:rPr>
          <w:b/>
          <w:bCs/>
        </w:rPr>
        <w:t xml:space="preserve">raises</w:t>
      </w:r>
      <w:r>
        <w:t xml:space="preserve"> </w:t>
      </w:r>
      <w:r>
        <w:t xml:space="preserve">SLA.</w:t>
      </w:r>
    </w:p>
    <w:bookmarkEnd w:id="16"/>
    <w:bookmarkStart w:id="17" w:name="e.-contributions"/>
    <w:p>
      <w:pPr>
        <w:pStyle w:val="Heading3"/>
      </w:pPr>
      <w:r>
        <w:rPr>
          <w:rStyle w:val="SectionNumber"/>
        </w:rPr>
        <w:t xml:space="preserve">1.2.5</w:t>
      </w:r>
      <w:r>
        <w:tab/>
      </w:r>
      <w:r>
        <w:t xml:space="preserve">E. Contributions</w:t>
      </w:r>
    </w:p>
    <w:p>
      <w:pPr>
        <w:pStyle w:val="FirstParagraph"/>
      </w:pPr>
      <w:r>
        <w:t xml:space="preserve">The main contributions are:</w:t>
      </w:r>
    </w:p>
    <w:p>
      <w:pPr>
        <w:numPr>
          <w:ilvl w:val="0"/>
          <w:numId w:val="1003"/>
        </w:numPr>
      </w:pPr>
      <w:r>
        <w:rPr>
          <w:b/>
          <w:bCs/>
        </w:rPr>
        <w:t xml:space="preserve">Hierarchical multi-UAV/multi-terminal semantic MEC model</w:t>
      </w:r>
      <w:r>
        <w:t xml:space="preserve"> </w:t>
      </w:r>
      <w:r>
        <w:t xml:space="preserve">with probabilistic LoS/NLoS channels [19], resource contention, three-tier SLAs, and semantic extraction/computation dynamics aligned with implementation (</w:t>
      </w:r>
      <w:r>
        <w:rPr>
          <w:rStyle w:val="VerbatimChar"/>
        </w:rPr>
        <w:t xml:space="preserve">multi_mec_env.py</w:t>
      </w:r>
      <w:r>
        <w:t xml:space="preserve">).</w:t>
      </w:r>
    </w:p>
    <w:p>
      <w:pPr>
        <w:numPr>
          <w:ilvl w:val="0"/>
          <w:numId w:val="1003"/>
        </w:numPr>
      </w:pPr>
      <w:r>
        <w:rPr>
          <w:b/>
          <w:bCs/>
        </w:rPr>
        <w:t xml:space="preserve">Per-tier constrained CMDP formulation</w:t>
      </w:r>
      <w:r>
        <w:t xml:space="preserve"> </w:t>
      </w:r>
      <w:r>
        <w:t xml:space="preserve">with independent dual ascent per SLA class and standard PPO-Lagrangian reward structure (Section IV-A, VI-C).</w:t>
      </w:r>
    </w:p>
    <w:p>
      <w:pPr>
        <w:numPr>
          <w:ilvl w:val="0"/>
          <w:numId w:val="1003"/>
        </w:numPr>
      </w:pPr>
      <w:r>
        <w:rPr>
          <w:b/>
          <w:bCs/>
        </w:rPr>
        <w:t xml:space="preserve">Model-informed semantic–offloading feasibility region</w:t>
      </w:r>
      <w:r>
        <w:t xml:space="preserve"> </w:t>
      </w:r>
      <w:r>
        <w:t xml:space="preserve">with configurable delay margin</w:t>
      </w:r>
      <w:r>
        <w:t xml:space="preserve"> </w:t>
      </w:r>
      <m:oMath>
        <m:r>
          <m:t>α</m:t>
        </m:r>
      </m:oMath>
      <w:r>
        <w:t xml:space="preserve">, expected-channel gain, and similarity headroom</w:t>
      </w:r>
      <w:r>
        <w:t xml:space="preserve"> </w:t>
      </w:r>
      <m:oMath>
        <m:sSub>
          <m:e>
            <m:r>
              <m:t>δ</m:t>
            </m:r>
          </m:e>
          <m:sub>
            <m:r>
              <m:t>s</m:t>
            </m:r>
          </m:sub>
        </m:sSub>
      </m:oMath>
      <w:r>
        <w:t xml:space="preserve"> </w:t>
      </w:r>
      <w:r>
        <w:t xml:space="preserve">(Section IV-B, VI-D); sensitivity analysis in Fig. 5.</w:t>
      </w:r>
    </w:p>
    <w:p>
      <w:pPr>
        <w:numPr>
          <w:ilvl w:val="0"/>
          <w:numId w:val="1003"/>
        </w:numPr>
      </w:pPr>
      <w:r>
        <w:rPr>
          <w:b/>
          <w:bCs/>
        </w:rPr>
        <w:t xml:space="preserve">Two-timescale T2Sem-DRL algorithm</w:t>
      </w:r>
      <w:r>
        <w:t xml:space="preserve"> </w:t>
      </w:r>
      <w:r>
        <w:t xml:space="preserve">with filtered behavioral cloning warm-start, long-action L2/smoothness regularization, and eval-based checkpointing (Section V).</w:t>
      </w:r>
    </w:p>
    <w:p>
      <w:pPr>
        <w:numPr>
          <w:ilvl w:val="0"/>
          <w:numId w:val="1003"/>
        </w:numPr>
      </w:pPr>
      <w:r>
        <w:rPr>
          <w:b/>
          <w:bCs/>
        </w:rPr>
        <w:t xml:space="preserve">Comprehensive evaluation:</w:t>
      </w:r>
      <w:r>
        <w:t xml:space="preserve"> </w:t>
      </w:r>
      <w:r>
        <w:t xml:space="preserve">main comparison (Table I), per-tier SLA (Table II, Fig. 3), energy–SLA Pareto (Fig. 4), 10-variant ablation (Table III, Fig. 6), mask sensitivity (Fig. 5), delay–energy trade-off (Fig. 7), and mask-off appendix (Table A1).</w:t>
      </w:r>
    </w:p>
    <w:bookmarkEnd w:id="17"/>
    <w:bookmarkStart w:id="18" w:name="f.-paper-organization"/>
    <w:p>
      <w:pPr>
        <w:pStyle w:val="Heading3"/>
      </w:pPr>
      <w:r>
        <w:rPr>
          <w:rStyle w:val="SectionNumber"/>
        </w:rPr>
        <w:t xml:space="preserve">1.2.6</w:t>
      </w:r>
      <w:r>
        <w:tab/>
      </w:r>
      <w:r>
        <w:t xml:space="preserve">F. Paper Organization</w:t>
      </w:r>
    </w:p>
    <w:p>
      <w:pPr>
        <w:pStyle w:val="FirstParagraph"/>
      </w:pPr>
      <w:r>
        <w:t xml:space="preserve">Section II reviews related work. Section III presents the system model. Section IV formulates the CMDP and feasibility region. Section V describes T2Sem-DRL. Section VI details algorithmic components. Section VII reports experiments. Section VIII concludes.</w:t>
      </w:r>
    </w:p>
    <w:p>
      <w:r>
        <w:pict>
          <v:rect style="width:0;height:1.5pt" o:hralign="center" o:hrstd="t" o:hr="t"/>
        </w:pict>
      </w:r>
    </w:p>
    <w:bookmarkEnd w:id="18"/>
    <w:bookmarkEnd w:id="19"/>
    <w:bookmarkStart w:id="25" w:name="ii.-related-work"/>
    <w:p>
      <w:pPr>
        <w:pStyle w:val="Heading2"/>
      </w:pPr>
      <w:r>
        <w:rPr>
          <w:rStyle w:val="SectionNumber"/>
        </w:rPr>
        <w:t xml:space="preserve">1.3</w:t>
      </w:r>
      <w:r>
        <w:tab/>
      </w:r>
      <w:r>
        <w:t xml:space="preserve">II. RELATED WORK</w:t>
      </w:r>
    </w:p>
    <w:bookmarkStart w:id="20" w:name="X48c0d0f1d6df78614819306bcbb6f950bd342c4"/>
    <w:p>
      <w:pPr>
        <w:pStyle w:val="Heading3"/>
      </w:pPr>
      <w:r>
        <w:rPr>
          <w:rStyle w:val="SectionNumber"/>
        </w:rPr>
        <w:t xml:space="preserve">1.3.1</w:t>
      </w:r>
      <w:r>
        <w:tab/>
      </w:r>
      <w:r>
        <w:t xml:space="preserve">A. UAV-Assisted MEC and Trajectory Optimization</w:t>
      </w:r>
    </w:p>
    <w:p>
      <w:pPr>
        <w:pStyle w:val="FirstParagraph"/>
      </w:pPr>
      <w:r>
        <w:t xml:space="preserve">UAV-assisted MEC jointly optimizes communication, computation, and flight [10], [18], [22]. DRL methods learn trajectory and offloading adaptively [1], [2] but typically optimize scalar delay/energy objectives. DTOTO [2] considers hierarchical UAV–HAP MEC without semantic compression or tiered SLAs. Our work adds SemCom and per-tier CMDP on top of hierarchical offloading.</w:t>
      </w:r>
    </w:p>
    <w:bookmarkEnd w:id="20"/>
    <w:bookmarkStart w:id="21" w:name="X4f798e33b92cbddc0536b37133c4094767f354a"/>
    <w:p>
      <w:pPr>
        <w:pStyle w:val="Heading3"/>
      </w:pPr>
      <w:r>
        <w:rPr>
          <w:rStyle w:val="SectionNumber"/>
        </w:rPr>
        <w:t xml:space="preserve">1.3.2</w:t>
      </w:r>
      <w:r>
        <w:tab/>
      </w:r>
      <w:r>
        <w:t xml:space="preserve">B. Semantic Communication and Semantic-Aware MEC</w:t>
      </w:r>
    </w:p>
    <w:p>
      <w:pPr>
        <w:pStyle w:val="FirstParagraph"/>
      </w:pPr>
      <w:r>
        <w:t xml:space="preserve">SemCom replaces bit-level fidelity with task-level similarity [11], [23]. Resource allocation with semantic extraction appears in [3]; online multi-task semantic offloading uses MAPPO in [4]. Multi-UAV semantic networks in [5] do not address HAP hierarchy or constrained RL. We integrate semantic</w:t>
      </w:r>
      <w:r>
        <w:t xml:space="preserve"> </w:t>
      </w:r>
      <m:oMath>
        <m:r>
          <m:t>μ</m:t>
        </m:r>
      </m:oMath>
      <w:r>
        <w:t xml:space="preserve"> </w:t>
      </w:r>
      <w:r>
        <w:t xml:space="preserve">control with three-way offloading and analytic feasibility.</w:t>
      </w:r>
    </w:p>
    <w:bookmarkEnd w:id="21"/>
    <w:bookmarkStart w:id="22" w:name="X540cbf8bad1b3da6a8e111b3db0161958c4eb36"/>
    <w:p>
      <w:pPr>
        <w:pStyle w:val="Heading3"/>
      </w:pPr>
      <w:r>
        <w:rPr>
          <w:rStyle w:val="SectionNumber"/>
        </w:rPr>
        <w:t xml:space="preserve">1.3.3</w:t>
      </w:r>
      <w:r>
        <w:tab/>
      </w:r>
      <w:r>
        <w:t xml:space="preserve">C. Two-Timescale Edge Resource Management</w:t>
      </w:r>
    </w:p>
    <w:p>
      <w:pPr>
        <w:pStyle w:val="FirstParagraph"/>
      </w:pPr>
      <w:r>
        <w:t xml:space="preserve">Two-timescale decomposition reduces action dimensionality: slow variables (trajectory, caching) vs. fast variables (offloading, bandwidth) [6]–[8]. TJCCT [6] uses optimization rather than DRL for the fast scale. DGL-DDPG [7] and T2DRL [8] apply two-timescale DRL in terrestrial MEC without aerial semantics. We adopt PPO+DDPG with frame-aggregated rewards and energy regularization.</w:t>
      </w:r>
    </w:p>
    <w:bookmarkEnd w:id="22"/>
    <w:bookmarkStart w:id="23" w:name="d.-constrained-reinforcement-learning"/>
    <w:p>
      <w:pPr>
        <w:pStyle w:val="Heading3"/>
      </w:pPr>
      <w:r>
        <w:rPr>
          <w:rStyle w:val="SectionNumber"/>
        </w:rPr>
        <w:t xml:space="preserve">1.3.4</w:t>
      </w:r>
      <w:r>
        <w:tab/>
      </w:r>
      <w:r>
        <w:t xml:space="preserve">D. Constrained Reinforcement Learning</w:t>
      </w:r>
    </w:p>
    <w:p>
      <w:pPr>
        <w:pStyle w:val="FirstParagraph"/>
      </w:pPr>
      <w:r>
        <w:t xml:space="preserve">CMDPs enforce safety or QoS constraints via Lagrangian methods [14], [15], [24]. Multi-constraint problems require multiple dual variables [24]. Prior aerial offloading RL uses penalty weights, not per-tier dual ascent. We extend PPO-Lagrangian to</w:t>
      </w:r>
      <w:r>
        <w:t xml:space="preserve"> </w:t>
      </w:r>
      <w:r>
        <w:rPr>
          <w:b/>
          <w:bCs/>
        </w:rPr>
        <w:t xml:space="preserve">per-tier</w:t>
      </w:r>
      <w:r>
        <w:t xml:space="preserve"> </w:t>
      </w:r>
      <w:r>
        <w:t xml:space="preserve">bounded violation costs with independent</w:t>
      </w:r>
      <w:r>
        <w:t xml:space="preserve"> </w:t>
      </w:r>
      <m:oMath>
        <m:sSub>
          <m:e>
            <m:r>
              <m:t>λ</m:t>
            </m:r>
          </m:e>
          <m:sub>
            <m:r>
              <m:t>κ</m:t>
            </m:r>
          </m:sub>
        </m:sSub>
      </m:oMath>
      <w:r>
        <w:t xml:space="preserve"> </w:t>
      </w:r>
      <w:r>
        <w:t xml:space="preserve">updates.</w:t>
      </w:r>
    </w:p>
    <w:bookmarkEnd w:id="23"/>
    <w:bookmarkStart w:id="24" w:name="e.-positioning-summary"/>
    <w:p>
      <w:pPr>
        <w:pStyle w:val="Heading3"/>
      </w:pPr>
      <w:r>
        <w:rPr>
          <w:rStyle w:val="SectionNumber"/>
        </w:rPr>
        <w:t xml:space="preserve">1.3.5</w:t>
      </w:r>
      <w:r>
        <w:tab/>
      </w:r>
      <w:r>
        <w:t xml:space="preserve">E. Positioning Summary</w:t>
      </w:r>
    </w:p>
    <w:tbl>
      <w:tblPr>
        <w:tblStyle w:val="Table"/>
        <w:tblW w:type="pct" w:w="5000"/>
        <w:tblLayout w:type="fixed"/>
        <w:tblLook w:firstRow="1" w:lastRow="0" w:firstColumn="0" w:lastColumn="0" w:noHBand="0" w:noVBand="0" w:val="0020"/>
      </w:tblPr>
      <w:tblGrid>
        <w:gridCol w:w="579"/>
        <w:gridCol w:w="482"/>
        <w:gridCol w:w="482"/>
        <w:gridCol w:w="1159"/>
        <w:gridCol w:w="1062"/>
        <w:gridCol w:w="1448"/>
        <w:gridCol w:w="1159"/>
        <w:gridCol w:w="1062"/>
        <w:gridCol w:w="482"/>
      </w:tblGrid>
      <w:tr>
        <w:trPr>
          <w:tblHeader w:val="on"/>
        </w:trPr>
        <w:tc>
          <w:tcPr/>
          <w:p>
            <w:pPr>
              <w:pStyle w:val="Compact"/>
            </w:pPr>
            <w:r>
              <w:t xml:space="preserve">Work</w:t>
            </w:r>
          </w:p>
        </w:tc>
        <w:tc>
          <w:tcPr/>
          <w:p>
            <w:pPr>
              <w:pStyle w:val="Compact"/>
              <w:jc w:val="center"/>
            </w:pPr>
            <w:r>
              <w:t xml:space="preserve">UAV</w:t>
            </w:r>
          </w:p>
        </w:tc>
        <w:tc>
          <w:tcPr/>
          <w:p>
            <w:pPr>
              <w:pStyle w:val="Compact"/>
              <w:jc w:val="center"/>
            </w:pPr>
            <w:r>
              <w:t xml:space="preserve">HAP</w:t>
            </w:r>
          </w:p>
        </w:tc>
        <w:tc>
          <w:tcPr/>
          <w:p>
            <w:pPr>
              <w:pStyle w:val="Compact"/>
              <w:jc w:val="center"/>
            </w:pPr>
            <w:r>
              <w:t xml:space="preserve">Sem.</w:t>
            </w:r>
            <w:r>
              <w:t xml:space="preserve"> </w:t>
            </w:r>
            <m:oMath>
              <m:r>
                <m:t>μ</m:t>
              </m:r>
            </m:oMath>
          </w:p>
        </w:tc>
        <w:tc>
          <w:tcPr/>
          <w:p>
            <w:pPr>
              <w:pStyle w:val="Compact"/>
              <w:jc w:val="center"/>
            </w:pPr>
            <w:r>
              <w:t xml:space="preserve">SLA tiers</w:t>
            </w:r>
          </w:p>
        </w:tc>
        <w:tc>
          <w:tcPr/>
          <w:p>
            <w:pPr>
              <w:pStyle w:val="Compact"/>
              <w:jc w:val="center"/>
            </w:pPr>
            <w:r>
              <w:t xml:space="preserve">Per-tier dual</w:t>
            </w:r>
          </w:p>
        </w:tc>
        <w:tc>
          <w:tcPr/>
          <w:p>
            <w:pPr>
              <w:pStyle w:val="Compact"/>
              <w:jc w:val="center"/>
            </w:pPr>
            <w:r>
              <w:t xml:space="preserve">Feas. mask</w:t>
            </w:r>
          </w:p>
        </w:tc>
        <w:tc>
          <w:tcPr/>
          <w:p>
            <w:pPr>
              <w:pStyle w:val="Compact"/>
              <w:jc w:val="center"/>
            </w:pPr>
            <w:r>
              <w:t xml:space="preserve">Two-scale</w:t>
            </w:r>
          </w:p>
        </w:tc>
        <w:tc>
          <w:tcPr/>
          <w:p>
            <w:pPr>
              <w:pStyle w:val="Compact"/>
              <w:jc w:val="center"/>
            </w:pPr>
            <w:r>
              <w:t xml:space="preserve">DRL</w:t>
            </w:r>
          </w:p>
        </w:tc>
      </w:tr>
      <w:tr>
        <w:tc>
          <w:tcPr/>
          <w:p>
            <w:pPr>
              <w:pStyle w:val="Compact"/>
            </w:pPr>
            <w:r>
              <w:t xml:space="preserve">Mao survey [9]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Hao TMC’24 [1]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priority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DTOTO [2]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delay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Sem MAPPO [4]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UAV Sem [5]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TJCCT [6]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partial</w:t>
            </w:r>
          </w:p>
        </w:tc>
      </w:tr>
      <w:tr>
        <w:tc>
          <w:tcPr/>
          <w:p>
            <w:pPr>
              <w:pStyle w:val="Compact"/>
            </w:pPr>
            <w:r>
              <w:t xml:space="preserve">DGL-DDPG [7]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QoS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b/>
                <w:bCs/>
              </w:rPr>
              <w:t xml:space="preserve">T2Sem-DRL v4</w:t>
            </w:r>
          </w:p>
        </w:tc>
        <w:tc>
          <w:tcPr/>
          <w:p>
            <w:pPr>
              <w:pStyle w:val="Compact"/>
              <w:jc w:val="center"/>
            </w:pPr>
            <w:r>
              <w:rPr>
                <w:b/>
                <w:bCs/>
              </w:rPr>
              <w:t xml:space="preserve">✓</w:t>
            </w:r>
          </w:p>
        </w:tc>
        <w:tc>
          <w:tcPr/>
          <w:p>
            <w:pPr>
              <w:pStyle w:val="Compact"/>
              <w:jc w:val="center"/>
            </w:pPr>
            <w:r>
              <w:rPr>
                <w:b/>
                <w:bCs/>
              </w:rPr>
              <w:t xml:space="preserve">✓</w:t>
            </w:r>
          </w:p>
        </w:tc>
        <w:tc>
          <w:tcPr/>
          <w:p>
            <w:pPr>
              <w:pStyle w:val="Compact"/>
              <w:jc w:val="center"/>
            </w:pPr>
            <w:r>
              <w:rPr>
                <w:b/>
                <w:bCs/>
              </w:rPr>
              <w:t xml:space="preserve">✓</w:t>
            </w:r>
          </w:p>
        </w:tc>
        <w:tc>
          <w:tcPr/>
          <w:p>
            <w:pPr>
              <w:pStyle w:val="Compact"/>
              <w:jc w:val="center"/>
            </w:pPr>
            <w:r>
              <w:rPr>
                <w:b/>
                <w:bCs/>
              </w:rPr>
              <w:t xml:space="preserve">✓</w:t>
            </w:r>
          </w:p>
        </w:tc>
        <w:tc>
          <w:tcPr/>
          <w:p>
            <w:pPr>
              <w:pStyle w:val="Compact"/>
              <w:jc w:val="center"/>
            </w:pPr>
            <w:r>
              <w:rPr>
                <w:b/>
                <w:bCs/>
              </w:rPr>
              <w:t xml:space="preserve">✓</w:t>
            </w:r>
          </w:p>
        </w:tc>
        <w:tc>
          <w:tcPr/>
          <w:p>
            <w:pPr>
              <w:pStyle w:val="Compact"/>
              <w:jc w:val="center"/>
            </w:pPr>
            <w:r>
              <w:rPr>
                <w:b/>
                <w:bCs/>
              </w:rPr>
              <w:t xml:space="preserve">✓</w:t>
            </w:r>
          </w:p>
        </w:tc>
        <w:tc>
          <w:tcPr/>
          <w:p>
            <w:pPr>
              <w:pStyle w:val="Compact"/>
              <w:jc w:val="center"/>
            </w:pPr>
            <w:r>
              <w:rPr>
                <w:b/>
                <w:bCs/>
              </w:rPr>
              <w:t xml:space="preserve">✓</w:t>
            </w:r>
          </w:p>
        </w:tc>
        <w:tc>
          <w:tcPr/>
          <w:p>
            <w:pPr>
              <w:pStyle w:val="Compact"/>
              <w:jc w:val="center"/>
            </w:pPr>
            <w:r>
              <w:rPr>
                <w:b/>
                <w:bCs/>
              </w:rPr>
              <w:t xml:space="preserve">✓</w:t>
            </w:r>
          </w:p>
        </w:tc>
      </w:tr>
    </w:tbl>
    <w:p>
      <w:pPr>
        <w:pStyle w:val="BodyText"/>
      </w:pPr>
      <w:r>
        <w:rPr>
          <w:b/>
          <w:bCs/>
        </w:rPr>
        <w:t xml:space="preserve">Gap.</w:t>
      </w:r>
      <w:r>
        <w:t xml:space="preserve"> </w:t>
      </w:r>
      <w:r>
        <w:t xml:space="preserve">No prior work jointly provides hierarchical UAV–HAP semantic offloading, per-tier CMDP, and model-informed feasibility projection in a unified two-timescale DRL framework.</w:t>
      </w:r>
    </w:p>
    <w:p>
      <w:r>
        <w:pict>
          <v:rect style="width:0;height:1.5pt" o:hralign="center" o:hrstd="t" o:hr="t"/>
        </w:pict>
      </w:r>
    </w:p>
    <w:bookmarkEnd w:id="24"/>
    <w:bookmarkEnd w:id="25"/>
    <w:bookmarkStart w:id="33" w:name="iii.-system-model"/>
    <w:p>
      <w:pPr>
        <w:pStyle w:val="Heading2"/>
      </w:pPr>
      <w:r>
        <w:rPr>
          <w:rStyle w:val="SectionNumber"/>
        </w:rPr>
        <w:t xml:space="preserve">1.4</w:t>
      </w:r>
      <w:r>
        <w:tab/>
      </w:r>
      <w:r>
        <w:t xml:space="preserve">III. SYSTEM MODEL</w:t>
      </w:r>
    </w:p>
    <w:bookmarkStart w:id="26" w:name="a.-network-and-workload"/>
    <w:p>
      <w:pPr>
        <w:pStyle w:val="Heading3"/>
      </w:pPr>
      <w:r>
        <w:rPr>
          <w:rStyle w:val="SectionNumber"/>
        </w:rPr>
        <w:t xml:space="preserve">1.4.1</w:t>
      </w:r>
      <w:r>
        <w:tab/>
      </w:r>
      <w:r>
        <w:t xml:space="preserve">A. Network and Workload</w:t>
      </w:r>
    </w:p>
    <w:p>
      <w:pPr>
        <w:pStyle w:val="FirstParagraph"/>
      </w:pPr>
      <w:r>
        <w:t xml:space="preserve">Consider a geographic area of size</w:t>
      </w:r>
      <w:r>
        <w:t xml:space="preserve"> </w:t>
      </w:r>
      <m:oMath>
        <m:r>
          <m:t>L</m:t>
        </m:r>
        <m:r>
          <m:rPr>
            <m:sty m:val="p"/>
          </m:rPr>
          <m:t>×</m:t>
        </m:r>
        <m:r>
          <m:t>L</m:t>
        </m:r>
      </m:oMath>
      <w:r>
        <w:t xml:space="preserve"> </w:t>
      </w:r>
      <w:r>
        <w:t xml:space="preserve">m</w:t>
      </w:r>
      <m:oMath>
        <m:sSup>
          <m:e>
            <m:r>
              <m:t>​</m:t>
            </m:r>
          </m:e>
          <m:sup>
            <m:r>
              <m:t>2</m:t>
            </m:r>
          </m:sup>
        </m:sSup>
      </m:oMath>
      <w:r>
        <w:t xml:space="preserve">. Index set of UEs</w:t>
      </w:r>
      <w:r>
        <w:t xml:space="preserve"> </w:t>
      </w:r>
      <m:oMath>
        <m:r>
          <m:rPr>
            <m:scr m:val="script"/>
            <m:sty m:val="p"/>
          </m:rPr>
          <m:t>N</m:t>
        </m:r>
        <m:r>
          <m:rPr>
            <m:sty m:val="p"/>
          </m:rPr>
          <m:t>=</m:t>
        </m:r>
        <m:r>
          <m:rPr>
            <m:sty m:val="p"/>
          </m:rPr>
          <m:t>{</m:t>
        </m:r>
        <m:r>
          <m:t>1</m:t>
        </m:r>
        <m:r>
          <m:rPr>
            <m:sty m:val="p"/>
          </m:rPr>
          <m:t>,</m:t>
        </m:r>
        <m:r>
          <m:rPr>
            <m:sty m:val="p"/>
          </m:rPr>
          <m:t>…</m:t>
        </m:r>
        <m:r>
          <m:rPr>
            <m:sty m:val="p"/>
          </m:rPr>
          <m:t>,</m:t>
        </m:r>
        <m:r>
          <m:t>N</m:t>
        </m:r>
        <m:r>
          <m:rPr>
            <m:sty m:val="p"/>
          </m:rPr>
          <m:t>}</m:t>
        </m:r>
      </m:oMath>
      <w:r>
        <w:t xml:space="preserve">; each UE</w:t>
      </w:r>
      <w:r>
        <w:t xml:space="preserve"> </w:t>
      </w:r>
      <m:oMath>
        <m:r>
          <m:t>n</m:t>
        </m:r>
      </m:oMath>
      <w:r>
        <w:t xml:space="preserve"> </w:t>
      </w:r>
      <w:r>
        <w:t xml:space="preserve">has a set of terminals</w:t>
      </w:r>
      <w:r>
        <w:t xml:space="preserve"> </w:t>
      </w:r>
      <m:oMath>
        <m:sSub>
          <m:e>
            <m:r>
              <m:rPr>
                <m:scr m:val="script"/>
                <m:sty m:val="p"/>
              </m:rPr>
              <m:t>T</m:t>
            </m:r>
          </m:e>
          <m:sub>
            <m:r>
              <m:t>n</m:t>
            </m:r>
          </m:sub>
        </m:sSub>
      </m:oMath>
      <w:r>
        <w:t xml:space="preserve"> </w:t>
      </w:r>
      <w:r>
        <w:t xml:space="preserve">with</w:t>
      </w:r>
      <w:r>
        <w:t xml:space="preserve"> </w:t>
      </w:r>
      <m:oMath>
        <m:r>
          <m:rPr>
            <m:sty m:val="p"/>
          </m:rPr>
          <m:t>|</m:t>
        </m:r>
        <m:sSub>
          <m:e>
            <m:r>
              <m:rPr>
                <m:scr m:val="script"/>
                <m:sty m:val="p"/>
              </m:rPr>
              <m:t>T</m:t>
            </m:r>
          </m:e>
          <m:sub>
            <m:r>
              <m:t>n</m:t>
            </m:r>
          </m:sub>
        </m:sSub>
        <m:r>
          <m:rPr>
            <m:sty m:val="p"/>
          </m:rPr>
          <m:t>|</m:t>
        </m:r>
        <m:r>
          <m:rPr>
            <m:sty m:val="p"/>
          </m:rPr>
          <m:t>=</m:t>
        </m:r>
        <m:sSub>
          <m:e>
            <m:r>
              <m:t>T</m:t>
            </m:r>
          </m:e>
          <m:sub>
            <m:r>
              <m:t>u</m:t>
            </m:r>
          </m:sub>
        </m:sSub>
      </m:oMath>
      <w:r>
        <w:t xml:space="preserve"> </w:t>
      </w:r>
      <w:r>
        <w:t xml:space="preserve">and</w:t>
      </w:r>
      <w:r>
        <w:t xml:space="preserve"> </w:t>
      </w:r>
      <m:oMath>
        <m:sSub>
          <m:e>
            <m:r>
              <m:t>N</m:t>
            </m:r>
          </m:e>
          <m:sub>
            <m:r>
              <m:t>t</m:t>
            </m:r>
          </m:sub>
        </m:sSub>
        <m:r>
          <m:rPr>
            <m:sty m:val="p"/>
          </m:rPr>
          <m:t>=</m:t>
        </m:r>
        <m:r>
          <m:t>N</m:t>
        </m:r>
        <m:sSub>
          <m:e>
            <m:r>
              <m:t>T</m:t>
            </m:r>
          </m:e>
          <m:sub>
            <m:r>
              <m:t>u</m:t>
            </m:r>
          </m:sub>
        </m:sSub>
      </m:oMath>
      <w:r>
        <w:t xml:space="preserve"> </w:t>
      </w:r>
      <w:r>
        <w:t xml:space="preserve">terminals total.</w:t>
      </w:r>
      <w:r>
        <w:t xml:space="preserve"> </w:t>
      </w:r>
      <m:oMath>
        <m:r>
          <m:t>M</m:t>
        </m:r>
      </m:oMath>
      <w:r>
        <w:t xml:space="preserve"> </w:t>
      </w:r>
      <w:r>
        <w:t xml:space="preserve">UAVs</w:t>
      </w:r>
      <w:r>
        <w:t xml:space="preserve"> </w:t>
      </w:r>
      <m:oMath>
        <m:r>
          <m:rPr>
            <m:scr m:val="script"/>
            <m:sty m:val="p"/>
          </m:rPr>
          <m:t>M</m:t>
        </m:r>
        <m:r>
          <m:rPr>
            <m:sty m:val="p"/>
          </m:rPr>
          <m:t>=</m:t>
        </m:r>
        <m:r>
          <m:rPr>
            <m:sty m:val="p"/>
          </m:rPr>
          <m:t>{</m:t>
        </m:r>
        <m:r>
          <m:t>1</m:t>
        </m:r>
        <m:r>
          <m:rPr>
            <m:sty m:val="p"/>
          </m:rPr>
          <m:t>,</m:t>
        </m:r>
        <m:r>
          <m:rPr>
            <m:sty m:val="p"/>
          </m:rPr>
          <m:t>…</m:t>
        </m:r>
        <m:r>
          <m:rPr>
            <m:sty m:val="p"/>
          </m:rPr>
          <m:t>,</m:t>
        </m:r>
        <m:r>
          <m:t>M</m:t>
        </m:r>
        <m:r>
          <m:rPr>
            <m:sty m:val="p"/>
          </m:rPr>
          <m:t>}</m:t>
        </m:r>
      </m:oMath>
      <w:r>
        <w:t xml:space="preserve"> </w:t>
      </w:r>
      <w:r>
        <w:t xml:space="preserve">fly at altitude</w:t>
      </w:r>
      <w:r>
        <w:t xml:space="preserve"> </w:t>
      </w:r>
      <m:oMath>
        <m:sSub>
          <m:e>
            <m:r>
              <m:t>H</m:t>
            </m:r>
          </m:e>
          <m:sub>
            <m:r>
              <m:t>u</m:t>
            </m:r>
          </m:sub>
        </m:sSub>
      </m:oMath>
      <w:r>
        <w:t xml:space="preserve"> </w:t>
      </w:r>
      <w:r>
        <w:t xml:space="preserve">with positions</w:t>
      </w:r>
      <w:r>
        <w:t xml:space="preserve"> </w:t>
      </w:r>
      <m:oMath>
        <m:sSub>
          <m:e>
            <m:r>
              <m:rPr>
                <m:sty m:val="bi"/>
              </m:rPr>
              <m:t>q</m:t>
            </m:r>
          </m:e>
          <m:sub>
            <m:r>
              <m:t>m</m:t>
            </m:r>
          </m:sub>
        </m:sSub>
        <m:r>
          <m:rPr>
            <m:sty m:val="p"/>
          </m:rPr>
          <m:t>(</m:t>
        </m:r>
        <m:r>
          <m:t>t</m:t>
        </m:r>
        <m:r>
          <m:rPr>
            <m:sty m:val="p"/>
          </m:rPr>
          <m:t>)</m:t>
        </m:r>
        <m:r>
          <m:rPr>
            <m:sty m:val="p"/>
          </m:rPr>
          <m:t>=</m:t>
        </m:r>
        <m:r>
          <m:rPr>
            <m:sty m:val="p"/>
          </m:rPr>
          <m:t>[</m:t>
        </m:r>
        <m:sSub>
          <m:e>
            <m:r>
              <m:t>x</m:t>
            </m:r>
          </m:e>
          <m:sub>
            <m:r>
              <m:t>m</m:t>
            </m:r>
          </m:sub>
        </m:sSub>
        <m:r>
          <m:rPr>
            <m:sty m:val="p"/>
          </m:rPr>
          <m:t>,</m:t>
        </m:r>
        <m:sSub>
          <m:e>
            <m:r>
              <m:t>y</m:t>
            </m:r>
          </m:e>
          <m:sub>
            <m:r>
              <m:t>m</m:t>
            </m:r>
          </m:sub>
        </m:sSub>
        <m:r>
          <m:rPr>
            <m:sty m:val="p"/>
          </m:rPr>
          <m:t>,</m:t>
        </m:r>
        <m:sSub>
          <m:e>
            <m:r>
              <m:t>z</m:t>
            </m:r>
          </m:e>
          <m:sub>
            <m:r>
              <m:t>m</m:t>
            </m:r>
          </m:sub>
        </m:sSub>
        <m:sSup>
          <m:e>
            <m:r>
              <m:rPr>
                <m:sty m:val="p"/>
              </m:rPr>
              <m:t>]</m:t>
            </m:r>
          </m:e>
          <m:sup>
            <m:r>
              <m:rPr>
                <m:sty m:val="p"/>
              </m:rPr>
              <m:t>⊤</m:t>
            </m:r>
          </m:sup>
        </m:sSup>
      </m:oMath>
      <w:r>
        <w:t xml:space="preserve">.</w:t>
      </w:r>
      <w:r>
        <w:t xml:space="preserve"> </w:t>
      </w:r>
      <m:oMath>
        <m:r>
          <m:t>K</m:t>
        </m:r>
      </m:oMath>
      <w:r>
        <w:t xml:space="preserve"> </w:t>
      </w:r>
      <w:r>
        <w:t xml:space="preserve">HAPs</w:t>
      </w:r>
      <w:r>
        <w:t xml:space="preserve"> </w:t>
      </w:r>
      <m:oMath>
        <m:r>
          <m:rPr>
            <m:scr m:val="script"/>
            <m:sty m:val="p"/>
          </m:rPr>
          <m:t>K</m:t>
        </m:r>
        <m:r>
          <m:rPr>
            <m:sty m:val="p"/>
          </m:rPr>
          <m:t>=</m:t>
        </m:r>
        <m:r>
          <m:rPr>
            <m:sty m:val="p"/>
          </m:rPr>
          <m:t>{</m:t>
        </m:r>
        <m:r>
          <m:t>1</m:t>
        </m:r>
        <m:r>
          <m:rPr>
            <m:sty m:val="p"/>
          </m:rPr>
          <m:t>,</m:t>
        </m:r>
        <m:r>
          <m:rPr>
            <m:sty m:val="p"/>
          </m:rPr>
          <m:t>…</m:t>
        </m:r>
        <m:r>
          <m:rPr>
            <m:sty m:val="p"/>
          </m:rPr>
          <m:t>,</m:t>
        </m:r>
        <m:r>
          <m:t>K</m:t>
        </m:r>
        <m:r>
          <m:rPr>
            <m:sty m:val="p"/>
          </m:rPr>
          <m:t>}</m:t>
        </m:r>
      </m:oMath>
      <w:r>
        <w:t xml:space="preserve"> </w:t>
      </w:r>
      <w:r>
        <w:t xml:space="preserve">are fixed at</w:t>
      </w:r>
      <w:r>
        <w:t xml:space="preserve"> </w:t>
      </w:r>
      <m:oMath>
        <m:sSubSup>
          <m:e>
            <m:r>
              <m:rPr>
                <m:sty m:val="bi"/>
              </m:rPr>
              <m:t>q</m:t>
            </m:r>
          </m:e>
          <m:sub>
            <m:r>
              <m:t>k</m:t>
            </m:r>
          </m:sub>
          <m:sup>
            <m:r>
              <m:rPr>
                <m:sty m:val="p"/>
              </m:rPr>
              <m:t>h</m:t>
            </m:r>
            <m:r>
              <m:rPr>
                <m:sty m:val="p"/>
              </m:rPr>
              <m:t>a</m:t>
            </m:r>
            <m:r>
              <m:rPr>
                <m:sty m:val="p"/>
              </m:rPr>
              <m:t>p</m:t>
            </m:r>
          </m:sup>
        </m:sSubSup>
      </m:oMath>
      <w:r>
        <w:t xml:space="preserve"> </w:t>
      </w:r>
      <w:r>
        <w:t xml:space="preserve">with altitude</w:t>
      </w:r>
      <w:r>
        <w:t xml:space="preserve"> </w:t>
      </w:r>
      <m:oMath>
        <m:sSub>
          <m:e>
            <m:r>
              <m:t>H</m:t>
            </m:r>
          </m:e>
          <m:sub>
            <m:r>
              <m:t>h</m:t>
            </m:r>
          </m:sub>
        </m:sSub>
        <m:r>
          <m:rPr>
            <m:sty m:val="p"/>
          </m:rPr>
          <m:t>≫</m:t>
        </m:r>
        <m:sSub>
          <m:e>
            <m:r>
              <m:t>H</m:t>
            </m:r>
          </m:e>
          <m:sub>
            <m:r>
              <m:t>u</m:t>
            </m:r>
          </m:sub>
        </m:sSub>
      </m:oMath>
      <w:r>
        <w:t xml:space="preserve">.</w:t>
      </w:r>
    </w:p>
    <w:p>
      <w:pPr>
        <w:pStyle w:val="BodyText"/>
      </w:pPr>
      <w:r>
        <w:t xml:space="preserve">Time is slotted with duration</w:t>
      </w:r>
      <w:r>
        <w:t xml:space="preserve"> </w:t>
      </w:r>
      <m:oMath>
        <m:r>
          <m:rPr>
            <m:sty m:val="p"/>
          </m:rPr>
          <m:t>Δ</m:t>
        </m:r>
      </m:oMath>
      <w:r>
        <w:t xml:space="preserve">. A</w:t>
      </w:r>
      <w:r>
        <w:t xml:space="preserve"> </w:t>
      </w:r>
      <w:r>
        <w:rPr>
          <w:b/>
          <w:bCs/>
        </w:rPr>
        <w:t xml:space="preserve">long frame</w:t>
      </w:r>
      <w:r>
        <w:t xml:space="preserve"> </w:t>
      </w:r>
      <m:oMath>
        <m:r>
          <m:t>t</m:t>
        </m:r>
      </m:oMath>
      <w:r>
        <w:t xml:space="preserve"> </w:t>
      </w:r>
      <w:r>
        <w:t xml:space="preserve">comprises</w:t>
      </w:r>
      <w:r>
        <w:t xml:space="preserve"> </w:t>
      </w:r>
      <m:oMath>
        <m:sSub>
          <m:e>
            <m:r>
              <m:t>K</m:t>
            </m:r>
          </m:e>
          <m:sub>
            <m:r>
              <m:t>s</m:t>
            </m:r>
          </m:sub>
        </m:sSub>
      </m:oMath>
      <w:r>
        <w:t xml:space="preserve"> </w:t>
      </w:r>
      <w:r>
        <w:t xml:space="preserve">slots</w:t>
      </w:r>
      <w:r>
        <w:t xml:space="preserve"> </w:t>
      </w:r>
      <m:oMath>
        <m:r>
          <m:t>k</m:t>
        </m:r>
        <m:r>
          <m:rPr>
            <m:sty m:val="p"/>
          </m:rPr>
          <m:t>=</m:t>
        </m:r>
        <m:r>
          <m:t>1</m:t>
        </m:r>
        <m:r>
          <m:rPr>
            <m:sty m:val="p"/>
          </m:rPr>
          <m:t>,</m:t>
        </m:r>
        <m:r>
          <m:rPr>
            <m:sty m:val="p"/>
          </m:rPr>
          <m:t>…</m:t>
        </m:r>
        <m:r>
          <m:rPr>
            <m:sty m:val="p"/>
          </m:rPr>
          <m:t>,</m:t>
        </m:r>
        <m:sSub>
          <m:e>
            <m:r>
              <m:t>K</m:t>
            </m:r>
          </m:e>
          <m:sub>
            <m:r>
              <m:t>s</m:t>
            </m:r>
          </m:sub>
        </m:sSub>
      </m:oMath>
      <w:r>
        <w:t xml:space="preserve">. UAV trajectory updates occur at frame boundaries; per-slot offloading decisions occur every slot.</w:t>
      </w:r>
    </w:p>
    <w:p>
      <w:pPr>
        <w:pStyle w:val="BodyText"/>
      </w:pPr>
      <w:r>
        <w:t xml:space="preserve">Each terminal</w:t>
      </w:r>
      <w:r>
        <w:t xml:space="preserve"> </w:t>
      </w:r>
      <m:oMath>
        <m:r>
          <m:t>i</m:t>
        </m:r>
      </m:oMath>
      <w:r>
        <w:t xml:space="preserve"> </w:t>
      </w:r>
      <w:r>
        <w:t xml:space="preserve">generates tasks according to a Bernoulli arrival with rate</w:t>
      </w:r>
      <w:r>
        <w:t xml:space="preserve"> </w:t>
      </w:r>
      <m:oMath>
        <m:sSub>
          <m:e>
            <m:r>
              <m:t>λ</m:t>
            </m:r>
          </m:e>
          <m:sub>
            <m:r>
              <m:t>i</m:t>
            </m:r>
          </m:sub>
        </m:sSub>
      </m:oMath>
      <w:r>
        <w:t xml:space="preserve"> </w:t>
      </w:r>
      <w:r>
        <w:t xml:space="preserve">per slot. Task</w:t>
      </w:r>
      <w:r>
        <w:t xml:space="preserve"> </w:t>
      </w:r>
      <m:oMath>
        <m:sSub>
          <m:e>
            <m:r>
              <m:rPr>
                <m:scr m:val="script"/>
                <m:sty m:val="p"/>
              </m:rPr>
              <m:t>T</m:t>
            </m:r>
          </m:e>
          <m:sub>
            <m:r>
              <m:t>i</m:t>
            </m:r>
          </m:sub>
        </m:sSub>
      </m:oMath>
      <w:r>
        <w:t xml:space="preserve"> </w:t>
      </w:r>
      <w:r>
        <w:t xml:space="preserve">is characterized by:</w:t>
      </w:r>
    </w:p>
    <w:p>
      <w:pPr>
        <w:pStyle w:val="Compact"/>
        <w:numPr>
          <w:ilvl w:val="0"/>
          <w:numId w:val="1004"/>
        </w:numPr>
      </w:pPr>
      <w:r>
        <w:t xml:space="preserve">Raw data size</w:t>
      </w:r>
      <w:r>
        <w:t xml:space="preserve"> </w:t>
      </w:r>
      <m:oMath>
        <m:sSub>
          <m:e>
            <m:r>
              <m:t>D</m:t>
            </m:r>
          </m:e>
          <m:sub>
            <m:r>
              <m:t>i</m:t>
            </m:r>
          </m:sub>
        </m:sSub>
      </m:oMath>
      <w:r>
        <w:t xml:space="preserve"> </w:t>
      </w:r>
      <w:r>
        <w:t xml:space="preserve">(bits), CPU cycles</w:t>
      </w:r>
      <w:r>
        <w:t xml:space="preserve"> </w:t>
      </w:r>
      <m:oMath>
        <m:sSub>
          <m:e>
            <m:r>
              <m:t>C</m:t>
            </m:r>
          </m:e>
          <m:sub>
            <m:r>
              <m:t>i</m:t>
            </m:r>
          </m:sub>
        </m:sSub>
      </m:oMath>
      <w:r>
        <w:t xml:space="preserve"> </w:t>
      </w:r>
      <w:r>
        <w:t xml:space="preserve">(cycles);</w:t>
      </w:r>
    </w:p>
    <w:p>
      <w:pPr>
        <w:pStyle w:val="Compact"/>
        <w:numPr>
          <w:ilvl w:val="0"/>
          <w:numId w:val="1004"/>
        </w:numPr>
      </w:pPr>
      <w:r>
        <w:t xml:space="preserve">SLA tier</w:t>
      </w:r>
      <w:r>
        <w:t xml:space="preserve"> </w:t>
      </w:r>
      <m:oMath>
        <m:r>
          <m:t>κ</m:t>
        </m:r>
        <m:r>
          <m:rPr>
            <m:sty m:val="p"/>
          </m:rPr>
          <m:t>(</m:t>
        </m:r>
        <m:r>
          <m:t>i</m:t>
        </m:r>
        <m:r>
          <m:rPr>
            <m:sty m:val="p"/>
          </m:rPr>
          <m:t>)</m:t>
        </m:r>
        <m:r>
          <m:rPr>
            <m:sty m:val="p"/>
          </m:rPr>
          <m:t>∈</m:t>
        </m:r>
        <m:sSub>
          <m:e>
            <m:r>
              <m:rPr>
                <m:scr m:val="script"/>
                <m:sty m:val="p"/>
              </m:rPr>
              <m:t>K</m:t>
            </m:r>
          </m:e>
          <m:sub>
            <m:r>
              <m:rPr>
                <m:sty m:val="p"/>
              </m:rPr>
              <m:t>S</m:t>
            </m:r>
            <m:r>
              <m:rPr>
                <m:sty m:val="p"/>
              </m:rPr>
              <m:t>L</m:t>
            </m:r>
            <m:r>
              <m:rPr>
                <m:sty m:val="p"/>
              </m:rPr>
              <m:t>A</m:t>
            </m:r>
          </m:sub>
        </m:sSub>
        <m:r>
          <m:rPr>
            <m:sty m:val="p"/>
          </m:rPr>
          <m:t>=</m:t>
        </m:r>
        <m:r>
          <m:rPr>
            <m:sty m:val="p"/>
          </m:rPr>
          <m:t>{</m:t>
        </m:r>
        <m:r>
          <m:rPr>
            <m:sty m:val="p"/>
          </m:rPr>
          <m:t>c</m:t>
        </m:r>
        <m:r>
          <m:rPr>
            <m:sty m:val="p"/>
          </m:rPr>
          <m:t>r</m:t>
        </m:r>
        <m:r>
          <m:rPr>
            <m:sty m:val="p"/>
          </m:rPr>
          <m:t>i</m:t>
        </m:r>
        <m:r>
          <m:rPr>
            <m:sty m:val="p"/>
          </m:rPr>
          <m:t>t</m:t>
        </m:r>
        <m:r>
          <m:rPr>
            <m:sty m:val="p"/>
          </m:rPr>
          <m:t>i</m:t>
        </m:r>
        <m:r>
          <m:rPr>
            <m:sty m:val="p"/>
          </m:rPr>
          <m:t>c</m:t>
        </m:r>
        <m:r>
          <m:rPr>
            <m:sty m:val="p"/>
          </m:rPr>
          <m:t>a</m:t>
        </m:r>
        <m:r>
          <m:rPr>
            <m:sty m:val="p"/>
          </m:rPr>
          <m:t>l</m:t>
        </m:r>
        <m:r>
          <m:rPr>
            <m:sty m:val="p"/>
          </m:rPr>
          <m:t>,</m:t>
        </m:r>
        <m:r>
          <m:rPr>
            <m:sty m:val="p"/>
          </m:rPr>
          <m:t>i</m:t>
        </m:r>
        <m:r>
          <m:rPr>
            <m:sty m:val="p"/>
          </m:rPr>
          <m:t>n</m:t>
        </m:r>
        <m:r>
          <m:rPr>
            <m:sty m:val="p"/>
          </m:rPr>
          <m:t>t</m:t>
        </m:r>
        <m:r>
          <m:rPr>
            <m:sty m:val="p"/>
          </m:rPr>
          <m:t>e</m:t>
        </m:r>
        <m:r>
          <m:rPr>
            <m:sty m:val="p"/>
          </m:rPr>
          <m:t>r</m:t>
        </m:r>
        <m:r>
          <m:rPr>
            <m:sty m:val="p"/>
          </m:rPr>
          <m:t>a</m:t>
        </m:r>
        <m:r>
          <m:rPr>
            <m:sty m:val="p"/>
          </m:rPr>
          <m:t>c</m:t>
        </m:r>
        <m:r>
          <m:rPr>
            <m:sty m:val="p"/>
          </m:rPr>
          <m:t>t</m:t>
        </m:r>
        <m:r>
          <m:rPr>
            <m:sty m:val="p"/>
          </m:rPr>
          <m:t>i</m:t>
        </m:r>
        <m:r>
          <m:rPr>
            <m:sty m:val="p"/>
          </m:rPr>
          <m:t>v</m:t>
        </m:r>
        <m:r>
          <m:rPr>
            <m:sty m:val="p"/>
          </m:rPr>
          <m:t>e</m:t>
        </m:r>
        <m:r>
          <m:rPr>
            <m:sty m:val="p"/>
          </m:rPr>
          <m:t>,</m:t>
        </m:r>
        <m:r>
          <m:rPr>
            <m:sty m:val="p"/>
          </m:rPr>
          <m:t>b</m:t>
        </m:r>
        <m:r>
          <m:rPr>
            <m:sty m:val="p"/>
          </m:rPr>
          <m:t>e</m:t>
        </m:r>
        <m:r>
          <m:rPr>
            <m:sty m:val="p"/>
          </m:rPr>
          <m:t>s</m:t>
        </m:r>
        <m:r>
          <m:rPr>
            <m:sty m:val="p"/>
          </m:rPr>
          <m:t>t</m:t>
        </m:r>
        <m:r>
          <m:rPr>
            <m:sty m:val="p"/>
          </m:rPr>
          <m:t>_</m:t>
        </m:r>
        <m:r>
          <m:rPr>
            <m:sty m:val="p"/>
          </m:rPr>
          <m:t>e</m:t>
        </m:r>
        <m:r>
          <m:rPr>
            <m:sty m:val="p"/>
          </m:rPr>
          <m:t>f</m:t>
        </m:r>
        <m:r>
          <m:rPr>
            <m:sty m:val="p"/>
          </m:rPr>
          <m:t>f</m:t>
        </m:r>
        <m:r>
          <m:rPr>
            <m:sty m:val="p"/>
          </m:rPr>
          <m:t>o</m:t>
        </m:r>
        <m:r>
          <m:rPr>
            <m:sty m:val="p"/>
          </m:rPr>
          <m:t>r</m:t>
        </m:r>
        <m:r>
          <m:rPr>
            <m:sty m:val="p"/>
          </m:rPr>
          <m:t>t</m:t>
        </m:r>
        <m:r>
          <m:rPr>
            <m:sty m:val="p"/>
          </m:rPr>
          <m:t>}</m:t>
        </m:r>
      </m:oMath>
      <w:r>
        <w:t xml:space="preserve">;</w:t>
      </w:r>
    </w:p>
    <w:p>
      <w:pPr>
        <w:pStyle w:val="Compact"/>
        <w:numPr>
          <w:ilvl w:val="0"/>
          <w:numId w:val="1004"/>
        </w:numPr>
      </w:pPr>
      <w:r>
        <w:t xml:space="preserve">Requirements</w:t>
      </w:r>
      <w:r>
        <w:t xml:space="preserve"> </w:t>
      </w:r>
      <m:oMath>
        <m:r>
          <m:rPr>
            <m:sty m:val="p"/>
          </m:rPr>
          <m:t>(</m:t>
        </m:r>
        <m:sSubSup>
          <m:e>
            <m:r>
              <m:t>T</m:t>
            </m:r>
          </m:e>
          <m:sub>
            <m:r>
              <m:t>κ</m:t>
            </m:r>
          </m:sub>
          <m:sup>
            <m:r>
              <m:rPr>
                <m:sty m:val="p"/>
              </m:rPr>
              <m:t>max</m:t>
            </m:r>
          </m:sup>
        </m:sSubSup>
        <m:r>
          <m:rPr>
            <m:sty m:val="p"/>
          </m:rPr>
          <m:t>,</m:t>
        </m:r>
        <m:sSubSup>
          <m:e>
            <m:r>
              <m:t>S</m:t>
            </m:r>
          </m:e>
          <m:sub>
            <m:r>
              <m:t>κ</m:t>
            </m:r>
          </m:sub>
          <m:sup>
            <m:r>
              <m:rPr>
                <m:sty m:val="p"/>
              </m:rPr>
              <m:t>min</m:t>
            </m:r>
          </m:sup>
        </m:sSubSup>
        <m:r>
          <m:rPr>
            <m:sty m:val="p"/>
          </m:rPr>
          <m:t>)</m:t>
        </m:r>
      </m:oMath>
      <w:r>
        <w:t xml:space="preserve">.</w:t>
      </w:r>
    </w:p>
    <w:p>
      <w:pPr>
        <w:pStyle w:val="FirstParagraph"/>
      </w:pPr>
      <w:r>
        <w:t xml:space="preserve">Default tier parameters (simulation): critical</w:t>
      </w:r>
      <w:r>
        <w:t xml:space="preserve"> </w:t>
      </w:r>
      <m:oMath>
        <m:r>
          <m:rPr>
            <m:sty m:val="p"/>
          </m:rPr>
          <m:t>(</m:t>
        </m:r>
        <m:r>
          <m:t>0.1</m:t>
        </m:r>
        <m:r>
          <m:t> </m:t>
        </m:r>
        <m:r>
          <m:rPr>
            <m:sty m:val="p"/>
          </m:rPr>
          <m:t>s</m:t>
        </m:r>
        <m:r>
          <m:rPr>
            <m:sty m:val="p"/>
          </m:rPr>
          <m:t>,</m:t>
        </m:r>
        <m:r>
          <m:t>0.92</m:t>
        </m:r>
        <m:r>
          <m:rPr>
            <m:sty m:val="p"/>
          </m:rPr>
          <m:t>)</m:t>
        </m:r>
      </m:oMath>
      <w:r>
        <w:t xml:space="preserve">; interactive</w:t>
      </w:r>
      <w:r>
        <w:t xml:space="preserve"> </w:t>
      </w:r>
      <m:oMath>
        <m:r>
          <m:rPr>
            <m:sty m:val="p"/>
          </m:rPr>
          <m:t>(</m:t>
        </m:r>
        <m:r>
          <m:t>0.3</m:t>
        </m:r>
        <m:r>
          <m:t> </m:t>
        </m:r>
        <m:r>
          <m:rPr>
            <m:sty m:val="p"/>
          </m:rPr>
          <m:t>s</m:t>
        </m:r>
        <m:r>
          <m:rPr>
            <m:sty m:val="p"/>
          </m:rPr>
          <m:t>,</m:t>
        </m:r>
        <m:r>
          <m:t>0.85</m:t>
        </m:r>
        <m:r>
          <m:rPr>
            <m:sty m:val="p"/>
          </m:rPr>
          <m:t>)</m:t>
        </m:r>
      </m:oMath>
      <w:r>
        <w:t xml:space="preserve">; best-effort</w:t>
      </w:r>
      <w:r>
        <w:t xml:space="preserve"> </w:t>
      </w:r>
      <m:oMath>
        <m:r>
          <m:rPr>
            <m:sty m:val="p"/>
          </m:rPr>
          <m:t>(</m:t>
        </m:r>
        <m:r>
          <m:t>0.8</m:t>
        </m:r>
        <m:r>
          <m:t> </m:t>
        </m:r>
        <m:r>
          <m:rPr>
            <m:sty m:val="p"/>
          </m:rPr>
          <m:t>s</m:t>
        </m:r>
        <m:r>
          <m:rPr>
            <m:sty m:val="p"/>
          </m:rPr>
          <m:t>,</m:t>
        </m:r>
        <m:r>
          <m:t>0.75</m:t>
        </m:r>
        <m:r>
          <m:rPr>
            <m:sty m:val="p"/>
          </m:rPr>
          <m:t>)</m:t>
        </m:r>
      </m:oMath>
      <w:r>
        <w:t xml:space="preserve">.</w:t>
      </w:r>
    </w:p>
    <w:bookmarkEnd w:id="26"/>
    <w:bookmarkStart w:id="27" w:name="b.-semantic-communication-model"/>
    <w:p>
      <w:pPr>
        <w:pStyle w:val="Heading3"/>
      </w:pPr>
      <w:r>
        <w:rPr>
          <w:rStyle w:val="SectionNumber"/>
        </w:rPr>
        <w:t xml:space="preserve">1.4.2</w:t>
      </w:r>
      <w:r>
        <w:tab/>
      </w:r>
      <w:r>
        <w:t xml:space="preserve">B. Semantic Communication Model</w:t>
      </w:r>
    </w:p>
    <w:p>
      <w:pPr>
        <w:pStyle w:val="FirstParagraph"/>
      </w:pPr>
      <w:r>
        <w:t xml:space="preserve">Terminal</w:t>
      </w:r>
      <w:r>
        <w:t xml:space="preserve"> </w:t>
      </w:r>
      <m:oMath>
        <m:r>
          <m:t>i</m:t>
        </m:r>
      </m:oMath>
      <w:r>
        <w:t xml:space="preserve"> </w:t>
      </w:r>
      <w:r>
        <w:t xml:space="preserve">selects semantic compression ratio</w:t>
      </w:r>
      <w:r>
        <w:t xml:space="preserve"> </w:t>
      </w:r>
      <m:oMath>
        <m:sSub>
          <m:e>
            <m:r>
              <m:t>μ</m:t>
            </m:r>
          </m:e>
          <m:sub>
            <m:r>
              <m:t>i</m:t>
            </m:r>
          </m:sub>
        </m:sSub>
        <m:r>
          <m:rPr>
            <m:sty m:val="p"/>
          </m:rPr>
          <m:t>∈</m:t>
        </m:r>
        <m:r>
          <m:rPr>
            <m:sty m:val="p"/>
          </m:rPr>
          <m:t>[</m:t>
        </m:r>
        <m:sSub>
          <m:e>
            <m:r>
              <m:t>μ</m:t>
            </m:r>
          </m:e>
          <m:sub>
            <m:r>
              <m:rPr>
                <m:sty m:val="p"/>
              </m:rPr>
              <m:t>min</m:t>
            </m:r>
          </m:sub>
        </m:sSub>
        <m:r>
          <m:rPr>
            <m:sty m:val="p"/>
          </m:rPr>
          <m:t>,</m:t>
        </m:r>
        <m:r>
          <m:t>1</m:t>
        </m:r>
        <m:r>
          <m:rPr>
            <m:sty m:val="p"/>
          </m:rPr>
          <m:t>]</m:t>
        </m:r>
      </m:oMath>
      <w:r>
        <w:t xml:space="preserve">.</w:t>
      </w:r>
    </w:p>
    <w:p>
      <w:pPr>
        <w:pStyle w:val="BodyText"/>
      </w:pPr>
      <w:r>
        <w:rPr>
          <w:b/>
          <w:bCs/>
        </w:rPr>
        <w:t xml:space="preserve">Transmitted data volume:</w:t>
      </w:r>
    </w:p>
    <w:p>
      <w:pPr>
        <w:pStyle w:val="BodyText"/>
      </w:pPr>
      <m:oMathPara>
        <m:oMathParaPr>
          <m:jc m:val="center"/>
        </m:oMathParaPr>
        <m:oMath>
          <m:sSubSup>
            <m:e>
              <m:r>
                <m:t>D</m:t>
              </m:r>
            </m:e>
            <m:sub>
              <m:r>
                <m:t>i</m:t>
              </m:r>
            </m:sub>
            <m:sup>
              <m:r>
                <m:rPr>
                  <m:sty m:val="p"/>
                </m:rPr>
                <m:t>t</m:t>
              </m:r>
              <m:r>
                <m:rPr>
                  <m:sty m:val="p"/>
                </m:rPr>
                <m:t>x</m:t>
              </m:r>
            </m:sup>
          </m:sSubSup>
          <m:r>
            <m:rPr>
              <m:sty m:val="p"/>
            </m:rPr>
            <m:t>=</m:t>
          </m:r>
          <m:sSub>
            <m:e>
              <m:r>
                <m:t>μ</m:t>
              </m:r>
            </m:e>
            <m:sub>
              <m:r>
                <m:t>i</m:t>
              </m:r>
            </m:sub>
          </m:sSub>
          <m:sSub>
            <m:e>
              <m:r>
                <m:t>D</m:t>
              </m:r>
            </m:e>
            <m:sub>
              <m:r>
                <m:t>i</m:t>
              </m:r>
            </m:sub>
          </m:sSub>
          <m:r>
            <m:rPr>
              <m:sty m:val="p"/>
            </m:rPr>
            <m:t>.</m:t>
          </m:r>
        </m:oMath>
      </m:oMathPara>
    </w:p>
    <w:p>
      <w:pPr>
        <w:pStyle w:val="FirstParagraph"/>
      </w:pPr>
      <w:r>
        <w:rPr>
          <w:b/>
          <w:bCs/>
        </w:rPr>
        <w:t xml:space="preserve">Semantic extraction delay</w:t>
      </w:r>
      <w:r>
        <w:t xml:space="preserve"> </w:t>
      </w:r>
      <w:r>
        <w:t xml:space="preserve">at local CPU frequency</w:t>
      </w:r>
      <w:r>
        <w:t xml:space="preserve"> </w:t>
      </w:r>
      <m:oMath>
        <m:sSub>
          <m:e>
            <m:r>
              <m:t>f</m:t>
            </m:r>
          </m:e>
          <m:sub>
            <m:r>
              <m:t>i</m:t>
            </m:r>
          </m:sub>
        </m:sSub>
      </m:oMath>
      <w:r>
        <w:t xml:space="preserve"> </w:t>
      </w:r>
      <w:r>
        <w:t xml:space="preserve">(Hz) with coefficient</w:t>
      </w:r>
      <w:r>
        <w:t xml:space="preserve"> </w:t>
      </w:r>
      <m:oMath>
        <m:sSub>
          <m:e>
            <m:r>
              <m:t>c</m:t>
            </m:r>
          </m:e>
          <m:sub>
            <m:r>
              <m:rPr>
                <m:sty m:val="p"/>
              </m:rPr>
              <m:t>s</m:t>
            </m:r>
            <m:r>
              <m:rPr>
                <m:sty m:val="p"/>
              </m:rPr>
              <m:t>e</m:t>
            </m:r>
            <m:r>
              <m:rPr>
                <m:sty m:val="p"/>
              </m:rPr>
              <m:t>m</m:t>
            </m:r>
          </m:sub>
        </m:sSub>
      </m:oMath>
      <w:r>
        <w:t xml:space="preserve">:</w:t>
      </w:r>
    </w:p>
    <w:p>
      <w:pPr>
        <w:pStyle w:val="BodyText"/>
      </w:pPr>
      <m:oMathPara>
        <m:oMathParaPr>
          <m:jc m:val="center"/>
        </m:oMathParaPr>
        <m:oMath>
          <m:sSubSup>
            <m:e>
              <m:r>
                <m:t>T</m:t>
              </m:r>
            </m:e>
            <m:sub>
              <m:r>
                <m:t>i</m:t>
              </m:r>
            </m:sub>
            <m:sup>
              <m:r>
                <m:rPr>
                  <m:sty m:val="p"/>
                </m:rPr>
                <m:t>s</m:t>
              </m:r>
              <m:r>
                <m:rPr>
                  <m:sty m:val="p"/>
                </m:rPr>
                <m:t>e</m:t>
              </m:r>
              <m:r>
                <m:rPr>
                  <m:sty m:val="p"/>
                </m:rPr>
                <m:t>m</m:t>
              </m:r>
            </m:sup>
          </m:sSubSup>
          <m:r>
            <m:rPr>
              <m:sty m:val="p"/>
            </m:rPr>
            <m:t>=</m:t>
          </m:r>
          <m:sSub>
            <m:e>
              <m:r>
                <m:t>c</m:t>
              </m:r>
            </m:e>
            <m:sub>
              <m:r>
                <m:rPr>
                  <m:sty m:val="p"/>
                </m:rPr>
                <m:t>s</m:t>
              </m:r>
              <m:r>
                <m:rPr>
                  <m:sty m:val="p"/>
                </m:rPr>
                <m:t>e</m:t>
              </m:r>
              <m:r>
                <m:rPr>
                  <m:sty m:val="p"/>
                </m:rPr>
                <m:t>m</m:t>
              </m:r>
            </m:sub>
          </m:sSub>
          <m:d>
            <m:dPr>
              <m:begChr m:val="("/>
              <m:sepChr m:val=""/>
              <m:endChr m:val=")"/>
              <m:grow/>
            </m:dPr>
            <m:e>
              <m:f>
                <m:fPr>
                  <m:type m:val="bar"/>
                </m:fPr>
                <m:num>
                  <m:r>
                    <m:t>1</m:t>
                  </m:r>
                </m:num>
                <m:den>
                  <m:sSub>
                    <m:e>
                      <m:r>
                        <m:t>μ</m:t>
                      </m:r>
                    </m:e>
                    <m:sub>
                      <m:r>
                        <m:t>i</m:t>
                      </m:r>
                    </m:sub>
                  </m:sSub>
                </m:den>
              </m:f>
              <m:r>
                <m:rPr>
                  <m:sty m:val="p"/>
                </m:rPr>
                <m:t>−</m:t>
              </m:r>
              <m:r>
                <m:t>1</m:t>
              </m:r>
            </m:e>
          </m:d>
          <m:f>
            <m:fPr>
              <m:type m:val="bar"/>
            </m:fPr>
            <m:num>
              <m:sSub>
                <m:e>
                  <m:r>
                    <m:t>D</m:t>
                  </m:r>
                </m:e>
                <m:sub>
                  <m:r>
                    <m:t>i</m:t>
                  </m:r>
                </m:sub>
              </m:sSub>
            </m:num>
            <m:den>
              <m:sSub>
                <m:e>
                  <m:r>
                    <m:t>f</m:t>
                  </m:r>
                </m:e>
                <m:sub>
                  <m:r>
                    <m:t>i</m:t>
                  </m:r>
                </m:sub>
              </m:sSub>
            </m:den>
          </m:f>
          <m:r>
            <m:rPr>
              <m:sty m:val="p"/>
            </m:rPr>
            <m:t>.</m:t>
          </m:r>
        </m:oMath>
      </m:oMathPara>
    </w:p>
    <w:p>
      <w:pPr>
        <w:pStyle w:val="FirstParagraph"/>
      </w:pPr>
      <w:r>
        <w:t xml:space="preserve">Equation (2) implies that as</w:t>
      </w:r>
      <w:r>
        <w:t xml:space="preserve"> </w:t>
      </w:r>
      <m:oMath>
        <m:sSub>
          <m:e>
            <m:r>
              <m:t>μ</m:t>
            </m:r>
          </m:e>
          <m:sub>
            <m:r>
              <m:t>i</m:t>
            </m:r>
          </m:sub>
        </m:sSub>
        <m:r>
          <m:rPr>
            <m:sty m:val="p"/>
          </m:rPr>
          <m:t>→</m:t>
        </m:r>
        <m:r>
          <m:t>0</m:t>
        </m:r>
      </m:oMath>
      <w:r>
        <w:t xml:space="preserve">, extraction time grows unbounded—modeling the cost of aggressive compression.</w:t>
      </w:r>
    </w:p>
    <w:p>
      <w:pPr>
        <w:pStyle w:val="BodyText"/>
      </w:pPr>
      <w:r>
        <w:rPr>
          <w:b/>
          <w:bCs/>
        </w:rPr>
        <w:t xml:space="preserve">Achieved semantic similarity</w:t>
      </w:r>
      <w:r>
        <w:t xml:space="preserve"> </w:t>
      </w:r>
      <w:r>
        <w:t xml:space="preserve">[implementation:</w:t>
      </w:r>
      <w:r>
        <w:t xml:space="preserve"> </w:t>
      </w:r>
      <w:r>
        <w:rPr>
          <w:rStyle w:val="VerbatimChar"/>
        </w:rPr>
        <w:t xml:space="preserve">similarity()</w:t>
      </w:r>
      <w:r>
        <w:t xml:space="preserve">]:</w:t>
      </w:r>
    </w:p>
    <w:p>
      <w:pPr>
        <w:pStyle w:val="BodyText"/>
      </w:pPr>
      <m:oMathPara>
        <m:oMathParaPr>
          <m:jc m:val="center"/>
        </m:oMathParaPr>
        <m:oMath>
          <m:r>
            <m:t>S</m:t>
          </m:r>
          <m:r>
            <m:rPr>
              <m:sty m:val="p"/>
            </m:rPr>
            <m:t>(</m:t>
          </m:r>
          <m:sSub>
            <m:e>
              <m:r>
                <m:t>μ</m:t>
              </m:r>
            </m:e>
            <m:sub>
              <m:r>
                <m:t>i</m:t>
              </m:r>
            </m:sub>
          </m:sSub>
          <m:r>
            <m:rPr>
              <m:sty m:val="p"/>
            </m:rPr>
            <m:t>)</m:t>
          </m:r>
          <m:r>
            <m:rPr>
              <m:sty m:val="p"/>
            </m:rPr>
            <m:t>=</m:t>
          </m:r>
          <m:sSub>
            <m:e>
              <m:r>
                <m:t>S</m:t>
              </m:r>
            </m:e>
            <m:sub>
              <m:r>
                <m:rPr>
                  <m:sty m:val="p"/>
                </m:rPr>
                <m:t>max</m:t>
              </m:r>
            </m:sub>
          </m:sSub>
          <m:d>
            <m:dPr>
              <m:begChr m:val="("/>
              <m:sepChr m:val=""/>
              <m:endChr m:val=")"/>
              <m:grow/>
            </m:dPr>
            <m:e>
              <m:r>
                <m:t>1</m:t>
              </m:r>
              <m:r>
                <m:rPr>
                  <m:sty m:val="p"/>
                </m:rPr>
                <m:t>−</m:t>
              </m:r>
              <m:r>
                <m:rPr>
                  <m:sty m:val="p"/>
                </m:rPr>
                <m:t>exp</m:t>
              </m:r>
              <m:r>
                <m:rPr>
                  <m:sty m:val="p"/>
                </m:rPr>
                <m:t>(</m:t>
              </m:r>
              <m:r>
                <m:rPr>
                  <m:sty m:val="p"/>
                </m:rPr>
                <m:t>−</m:t>
              </m:r>
              <m:sSub>
                <m:e>
                  <m:r>
                    <m:t>λ</m:t>
                  </m:r>
                </m:e>
                <m:sub>
                  <m:r>
                    <m:rPr>
                      <m:sty m:val="p"/>
                    </m:rPr>
                    <m:t>a</m:t>
                  </m:r>
                  <m:r>
                    <m:rPr>
                      <m:sty m:val="p"/>
                    </m:rPr>
                    <m:t>c</m:t>
                  </m:r>
                  <m:r>
                    <m:rPr>
                      <m:sty m:val="p"/>
                    </m:rPr>
                    <m:t>c</m:t>
                  </m:r>
                </m:sub>
              </m:sSub>
              <m:sSub>
                <m:e>
                  <m:r>
                    <m:t>μ</m:t>
                  </m:r>
                </m:e>
                <m:sub>
                  <m:r>
                    <m:t>i</m:t>
                  </m:r>
                </m:sub>
              </m:sSub>
              <m:r>
                <m:rPr>
                  <m:sty m:val="p"/>
                </m:rPr>
                <m:t>)</m:t>
              </m:r>
            </m:e>
          </m:d>
          <m:r>
            <m:rPr>
              <m:sty m:val="p"/>
            </m:rPr>
            <m:t>,</m:t>
          </m:r>
        </m:oMath>
      </m:oMathPara>
    </w:p>
    <w:p>
      <w:pPr>
        <w:pStyle w:val="FirstParagraph"/>
      </w:pPr>
      <w:r>
        <w:t xml:space="preserve">where</w:t>
      </w:r>
      <w:r>
        <w:t xml:space="preserve"> </w:t>
      </w:r>
      <m:oMath>
        <m:sSub>
          <m:e>
            <m:r>
              <m:t>S</m:t>
            </m:r>
          </m:e>
          <m:sub>
            <m:r>
              <m:rPr>
                <m:sty m:val="p"/>
              </m:rPr>
              <m:t>max</m:t>
            </m:r>
          </m:sub>
        </m:sSub>
      </m:oMath>
      <w:r>
        <w:t xml:space="preserve"> </w:t>
      </w:r>
      <w:r>
        <w:t xml:space="preserve">is the maximum similarity and</w:t>
      </w:r>
      <w:r>
        <w:t xml:space="preserve"> </w:t>
      </w:r>
      <m:oMath>
        <m:sSub>
          <m:e>
            <m:r>
              <m:t>λ</m:t>
            </m:r>
          </m:e>
          <m:sub>
            <m:r>
              <m:rPr>
                <m:sty m:val="p"/>
              </m:rPr>
              <m:t>a</m:t>
            </m:r>
            <m:r>
              <m:rPr>
                <m:sty m:val="p"/>
              </m:rPr>
              <m:t>c</m:t>
            </m:r>
            <m:r>
              <m:rPr>
                <m:sty m:val="p"/>
              </m:rPr>
              <m:t>c</m:t>
            </m:r>
          </m:sub>
        </m:sSub>
      </m:oMath>
      <w:r>
        <w:t xml:space="preserve"> </w:t>
      </w:r>
      <w:r>
        <w:t xml:space="preserve">controls accuracy gain rate.</w:t>
      </w:r>
    </w:p>
    <w:p>
      <w:pPr>
        <w:pStyle w:val="BodyText"/>
      </w:pPr>
      <w:r>
        <w:rPr>
          <w:b/>
          <w:bCs/>
        </w:rPr>
        <w:t xml:space="preserve">Minimum</w:t>
      </w:r>
      <w:r>
        <w:rPr>
          <w:b/>
          <w:bCs/>
        </w:rPr>
        <w:t xml:space="preserve"> </w:t>
      </w:r>
      <m:oMath>
        <m:r>
          <m:t>μ</m:t>
        </m:r>
      </m:oMath>
      <w:r>
        <w:rPr>
          <w:b/>
          <w:bCs/>
        </w:rPr>
        <w:t xml:space="preserve"> </w:t>
      </w:r>
      <w:r>
        <w:rPr>
          <w:b/>
          <w:bCs/>
        </w:rPr>
        <w:t xml:space="preserve">for tier</w:t>
      </w:r>
      <w:r>
        <w:rPr>
          <w:b/>
          <w:bCs/>
        </w:rPr>
        <w:t xml:space="preserve"> </w:t>
      </w:r>
      <m:oMath>
        <m:r>
          <m:t>κ</m:t>
        </m:r>
      </m:oMath>
      <w:r>
        <w:t xml:space="preserve"> </w:t>
      </w:r>
      <w:r>
        <w:t xml:space="preserve">(similarity feasibility):</w:t>
      </w:r>
    </w:p>
    <w:p>
      <w:pPr>
        <w:pStyle w:val="BodyText"/>
      </w:pPr>
      <m:oMathPara>
        <m:oMathParaPr>
          <m:jc m:val="center"/>
        </m:oMathParaPr>
        <m:oMath>
          <m:sSubSup>
            <m:e>
              <m:r>
                <m:t>μ</m:t>
              </m:r>
            </m:e>
            <m:sub>
              <m:r>
                <m:t>κ</m:t>
              </m:r>
            </m:sub>
            <m:sup>
              <m:r>
                <m:rPr>
                  <m:sty m:val="p"/>
                </m:rPr>
                <m:t>s</m:t>
              </m:r>
              <m:r>
                <m:rPr>
                  <m:sty m:val="p"/>
                </m:rPr>
                <m:t>i</m:t>
              </m:r>
              <m:r>
                <m:rPr>
                  <m:sty m:val="p"/>
                </m:rPr>
                <m:t>m</m:t>
              </m:r>
            </m:sup>
          </m:sSubSup>
          <m:r>
            <m:rPr>
              <m:sty m:val="p"/>
            </m:rPr>
            <m:t>=</m:t>
          </m:r>
          <m:r>
            <m:rPr>
              <m:sty m:val="p"/>
            </m:rPr>
            <m:t>−</m:t>
          </m:r>
          <m:f>
            <m:fPr>
              <m:type m:val="bar"/>
            </m:fPr>
            <m:num>
              <m:r>
                <m:t>1</m:t>
              </m:r>
            </m:num>
            <m:den>
              <m:sSub>
                <m:e>
                  <m:r>
                    <m:t>λ</m:t>
                  </m:r>
                </m:e>
                <m:sub>
                  <m:r>
                    <m:rPr>
                      <m:sty m:val="p"/>
                    </m:rPr>
                    <m:t>a</m:t>
                  </m:r>
                  <m:r>
                    <m:rPr>
                      <m:sty m:val="p"/>
                    </m:rPr>
                    <m:t>c</m:t>
                  </m:r>
                  <m:r>
                    <m:rPr>
                      <m:sty m:val="p"/>
                    </m:rPr>
                    <m:t>c</m:t>
                  </m:r>
                </m:sub>
              </m:sSub>
            </m:den>
          </m:f>
          <m:r>
            <m:rPr>
              <m:sty m:val="p"/>
            </m:rPr>
            <m:t>ln</m:t>
          </m:r>
          <m:d>
            <m:dPr>
              <m:begChr m:val="("/>
              <m:sepChr m:val=""/>
              <m:endChr m:val=")"/>
              <m:grow/>
            </m:dPr>
            <m:e>
              <m:r>
                <m:t>1</m:t>
              </m:r>
              <m:r>
                <m:rPr>
                  <m:sty m:val="p"/>
                </m:rPr>
                <m:t>−</m:t>
              </m:r>
              <m:f>
                <m:fPr>
                  <m:type m:val="bar"/>
                </m:fPr>
                <m:num>
                  <m:sSubSup>
                    <m:e>
                      <m:r>
                        <m:t>S</m:t>
                      </m:r>
                    </m:e>
                    <m:sub>
                      <m:r>
                        <m:t>κ</m:t>
                      </m:r>
                    </m:sub>
                    <m:sup>
                      <m:r>
                        <m:rPr>
                          <m:sty m:val="p"/>
                        </m:rPr>
                        <m:t>min</m:t>
                      </m:r>
                    </m:sup>
                  </m:sSubSup>
                  <m:r>
                    <m:rPr>
                      <m:sty m:val="p"/>
                    </m:rPr>
                    <m:t>+</m:t>
                  </m:r>
                  <m:sSub>
                    <m:e>
                      <m:r>
                        <m:t>δ</m:t>
                      </m:r>
                    </m:e>
                    <m:sub>
                      <m:r>
                        <m:t>s</m:t>
                      </m:r>
                    </m:sub>
                  </m:sSub>
                </m:num>
                <m:den>
                  <m:sSub>
                    <m:e>
                      <m:r>
                        <m:t>S</m:t>
                      </m:r>
                    </m:e>
                    <m:sub>
                      <m:r>
                        <m:rPr>
                          <m:sty m:val="p"/>
                        </m:rPr>
                        <m:t>max</m:t>
                      </m:r>
                    </m:sub>
                  </m:sSub>
                </m:den>
              </m:f>
            </m:e>
          </m:d>
          <m:r>
            <m:rPr>
              <m:sty m:val="p"/>
            </m:rPr>
            <m:t>,</m:t>
          </m:r>
        </m:oMath>
      </m:oMathPara>
    </w:p>
    <w:p>
      <w:pPr>
        <w:pStyle w:val="FirstParagraph"/>
      </w:pPr>
      <w:r>
        <w:t xml:space="preserve">with similarity headroom</w:t>
      </w:r>
      <w:r>
        <w:t xml:space="preserve"> </w:t>
      </w:r>
      <m:oMath>
        <m:sSub>
          <m:e>
            <m:r>
              <m:t>δ</m:t>
            </m:r>
          </m:e>
          <m:sub>
            <m:r>
              <m:t>s</m:t>
            </m:r>
          </m:sub>
        </m:sSub>
        <m:r>
          <m:rPr>
            <m:sty m:val="p"/>
          </m:rPr>
          <m:t>≥</m:t>
        </m:r>
        <m:r>
          <m:t>0</m:t>
        </m:r>
      </m:oMath>
      <w:r>
        <w:t xml:space="preserve"> </w:t>
      </w:r>
      <w:r>
        <w:t xml:space="preserve">(default</w:t>
      </w:r>
      <w:r>
        <w:t xml:space="preserve"> </w:t>
      </w:r>
      <m:oMath>
        <m:r>
          <m:t>0.05</m:t>
        </m:r>
      </m:oMath>
      <w:r>
        <w:t xml:space="preserve">).</w:t>
      </w:r>
    </w:p>
    <w:p>
      <w:pPr>
        <w:pStyle w:val="BodyText"/>
      </w:pPr>
      <w:r>
        <w:rPr>
          <w:b/>
          <w:bCs/>
        </w:rPr>
        <w:t xml:space="preserve">Remote computation load</w:t>
      </w:r>
      <w:r>
        <w:t xml:space="preserve"> </w:t>
      </w:r>
      <w:r>
        <w:t xml:space="preserve">when offloading:</w:t>
      </w:r>
    </w:p>
    <w:p>
      <w:pPr>
        <w:pStyle w:val="BodyText"/>
      </w:pPr>
      <m:oMathPara>
        <m:oMathParaPr>
          <m:jc m:val="center"/>
        </m:oMathParaPr>
        <m:oMath>
          <m:sSubSup>
            <m:e>
              <m:r>
                <m:t>C</m:t>
              </m:r>
            </m:e>
            <m:sub>
              <m:r>
                <m:t>i</m:t>
              </m:r>
            </m:sub>
            <m:sup>
              <m:r>
                <m:rPr>
                  <m:sty m:val="p"/>
                </m:rPr>
                <m:t>r</m:t>
              </m:r>
              <m:r>
                <m:rPr>
                  <m:sty m:val="p"/>
                </m:rPr>
                <m:t>e</m:t>
              </m:r>
              <m:r>
                <m:rPr>
                  <m:sty m:val="p"/>
                </m:rPr>
                <m:t>m</m:t>
              </m:r>
              <m:r>
                <m:rPr>
                  <m:sty m:val="p"/>
                </m:rPr>
                <m:t>o</m:t>
              </m:r>
              <m:r>
                <m:rPr>
                  <m:sty m:val="p"/>
                </m:rPr>
                <m:t>t</m:t>
              </m:r>
              <m:r>
                <m:rPr>
                  <m:sty m:val="p"/>
                </m:rPr>
                <m:t>e</m:t>
              </m:r>
            </m:sup>
          </m:sSubSup>
          <m:r>
            <m:rPr>
              <m:sty m:val="p"/>
            </m:rPr>
            <m:t>=</m:t>
          </m:r>
          <m:sSub>
            <m:e>
              <m:r>
                <m:t>μ</m:t>
              </m:r>
            </m:e>
            <m:sub>
              <m:r>
                <m:t>i</m:t>
              </m:r>
            </m:sub>
          </m:sSub>
          <m:sSub>
            <m:e>
              <m:r>
                <m:t>C</m:t>
              </m:r>
            </m:e>
            <m:sub>
              <m:r>
                <m:t>i</m:t>
              </m:r>
            </m:sub>
          </m:sSub>
          <m:r>
            <m:rPr>
              <m:sty m:val="p"/>
            </m:rPr>
            <m:t>.</m:t>
          </m:r>
        </m:oMath>
      </m:oMathPara>
    </w:p>
    <w:bookmarkEnd w:id="27"/>
    <w:bookmarkStart w:id="28" w:name="c.-air-ground-channel-model"/>
    <w:p>
      <w:pPr>
        <w:pStyle w:val="Heading3"/>
      </w:pPr>
      <w:r>
        <w:rPr>
          <w:rStyle w:val="SectionNumber"/>
        </w:rPr>
        <w:t xml:space="preserve">1.4.3</w:t>
      </w:r>
      <w:r>
        <w:tab/>
      </w:r>
      <w:r>
        <w:t xml:space="preserve">C. Air-Ground Channel Model</w:t>
      </w:r>
    </w:p>
    <w:p>
      <w:pPr>
        <w:pStyle w:val="FirstParagraph"/>
      </w:pPr>
      <w:r>
        <w:t xml:space="preserve">3-D distance between terminal position</w:t>
      </w:r>
      <w:r>
        <w:t xml:space="preserve"> </w:t>
      </w:r>
      <m:oMath>
        <m:sSub>
          <m:e>
            <m:r>
              <m:rPr>
                <m:sty m:val="bi"/>
              </m:rPr>
              <m:t>p</m:t>
            </m:r>
          </m:e>
          <m:sub>
            <m:r>
              <m:t>i</m:t>
            </m:r>
          </m:sub>
        </m:sSub>
      </m:oMath>
      <w:r>
        <w:t xml:space="preserve"> </w:t>
      </w:r>
      <w:r>
        <w:t xml:space="preserve">and aerial node</w:t>
      </w:r>
      <w:r>
        <w:t xml:space="preserve"> </w:t>
      </w:r>
      <m:oMath>
        <m:r>
          <m:rPr>
            <m:sty m:val="bi"/>
          </m:rPr>
          <m:t>q</m:t>
        </m:r>
      </m:oMath>
      <w:r>
        <w:t xml:space="preserve">:</w:t>
      </w:r>
    </w:p>
    <w:p>
      <w:pPr>
        <w:pStyle w:val="BodyText"/>
      </w:pPr>
      <m:oMathPara>
        <m:oMathParaPr>
          <m:jc m:val="center"/>
        </m:oMathParaPr>
        <m:oMath>
          <m:sSub>
            <m:e>
              <m:r>
                <m:t>d</m:t>
              </m:r>
            </m:e>
            <m:sub>
              <m:r>
                <m:t>i</m:t>
              </m:r>
              <m:r>
                <m:rPr>
                  <m:sty m:val="p"/>
                </m:rPr>
                <m:t>,</m:t>
              </m:r>
              <m:r>
                <m:rPr>
                  <m:sty m:val="bi"/>
                </m:rPr>
                <m:t>q</m:t>
              </m:r>
            </m:sub>
          </m:sSub>
          <m:r>
            <m:rPr>
              <m:sty m:val="p"/>
            </m:rPr>
            <m:t>=</m:t>
          </m:r>
          <m:r>
            <m:rPr>
              <m:sty m:val="p"/>
            </m:rPr>
            <m:t>∥</m:t>
          </m:r>
          <m:sSub>
            <m:e>
              <m:r>
                <m:rPr>
                  <m:sty m:val="bi"/>
                </m:rPr>
                <m:t>p</m:t>
              </m:r>
            </m:e>
            <m:sub>
              <m:r>
                <m:t>i</m:t>
              </m:r>
            </m:sub>
          </m:sSub>
          <m:r>
            <m:rPr>
              <m:sty m:val="p"/>
            </m:rPr>
            <m:t>−</m:t>
          </m:r>
          <m:r>
            <m:rPr>
              <m:sty m:val="bi"/>
            </m:rPr>
            <m:t>q</m:t>
          </m:r>
          <m:sSub>
            <m:e>
              <m:r>
                <m:rPr>
                  <m:sty m:val="p"/>
                </m:rPr>
                <m:t>∥</m:t>
              </m:r>
            </m:e>
            <m:sub>
              <m:r>
                <m:t>2</m:t>
              </m:r>
            </m:sub>
          </m:sSub>
          <m:r>
            <m:rPr>
              <m:sty m:val="p"/>
            </m:rPr>
            <m:t>.</m:t>
          </m:r>
        </m:oMath>
      </m:oMathPara>
    </w:p>
    <w:p>
      <w:pPr>
        <w:pStyle w:val="FirstParagraph"/>
      </w:pPr>
      <w:r>
        <w:t xml:space="preserve">Elevation angle (degrees):</w:t>
      </w:r>
    </w:p>
    <w:p>
      <w:pPr>
        <w:pStyle w:val="BodyText"/>
      </w:pPr>
      <m:oMathPara>
        <m:oMathParaPr>
          <m:jc m:val="center"/>
        </m:oMathParaPr>
        <m:oMath>
          <m:sSub>
            <m:e>
              <m:r>
                <m:t>θ</m:t>
              </m:r>
            </m:e>
            <m:sub>
              <m:r>
                <m:t>i</m:t>
              </m:r>
              <m:r>
                <m:rPr>
                  <m:sty m:val="p"/>
                </m:rPr>
                <m:t>,</m:t>
              </m:r>
              <m:r>
                <m:rPr>
                  <m:sty m:val="bi"/>
                </m:rPr>
                <m:t>q</m:t>
              </m:r>
            </m:sub>
          </m:sSub>
          <m:r>
            <m:rPr>
              <m:sty m:val="p"/>
            </m:rPr>
            <m:t>=</m:t>
          </m:r>
          <m:r>
            <m:rPr>
              <m:sty m:val="p"/>
            </m:rPr>
            <m:t>arctan</m:t>
          </m:r>
          <m:d>
            <m:dPr>
              <m:begChr m:val="("/>
              <m:sepChr m:val=""/>
              <m:endChr m:val=")"/>
              <m:grow/>
            </m:dPr>
            <m:e>
              <m:f>
                <m:fPr>
                  <m:type m:val="bar"/>
                </m:fPr>
                <m:num>
                  <m:sSub>
                    <m:e>
                      <m:r>
                        <m:t>z</m:t>
                      </m:r>
                    </m:e>
                    <m:sub>
                      <m:r>
                        <m:rPr>
                          <m:sty m:val="bi"/>
                        </m:rPr>
                        <m:t>q</m:t>
                      </m:r>
                    </m:sub>
                  </m:sSub>
                  <m:r>
                    <m:rPr>
                      <m:sty m:val="p"/>
                    </m:rPr>
                    <m:t>−</m:t>
                  </m:r>
                  <m:sSub>
                    <m:e>
                      <m:r>
                        <m:t>z</m:t>
                      </m:r>
                    </m:e>
                    <m:sub>
                      <m:r>
                        <m:t>i</m:t>
                      </m:r>
                    </m:sub>
                  </m:sSub>
                </m:num>
                <m:den>
                  <m:r>
                    <m:rPr>
                      <m:sty m:val="p"/>
                    </m:rPr>
                    <m:t>∥</m:t>
                  </m:r>
                  <m:sSubSup>
                    <m:e>
                      <m:r>
                        <m:rPr>
                          <m:sty m:val="bi"/>
                        </m:rPr>
                        <m:t>p</m:t>
                      </m:r>
                    </m:e>
                    <m:sub>
                      <m:r>
                        <m:t>i</m:t>
                      </m:r>
                    </m:sub>
                    <m:sup>
                      <m:r>
                        <m:t>x</m:t>
                      </m:r>
                      <m:r>
                        <m:t>y</m:t>
                      </m:r>
                    </m:sup>
                  </m:sSubSup>
                  <m:r>
                    <m:rPr>
                      <m:sty m:val="p"/>
                    </m:rPr>
                    <m:t>−</m:t>
                  </m:r>
                  <m:sSup>
                    <m:e>
                      <m:r>
                        <m:rPr>
                          <m:sty m:val="bi"/>
                        </m:rPr>
                        <m:t>q</m:t>
                      </m:r>
                    </m:e>
                    <m:sup>
                      <m:r>
                        <m:t>x</m:t>
                      </m:r>
                      <m:r>
                        <m:t>y</m:t>
                      </m:r>
                    </m:sup>
                  </m:sSup>
                  <m:sSub>
                    <m:e>
                      <m:r>
                        <m:rPr>
                          <m:sty m:val="p"/>
                        </m:rPr>
                        <m:t>∥</m:t>
                      </m:r>
                    </m:e>
                    <m:sub>
                      <m:r>
                        <m:t>2</m:t>
                      </m:r>
                    </m:sub>
                  </m:sSub>
                </m:den>
              </m:f>
            </m:e>
          </m:d>
          <m:r>
            <m:rPr>
              <m:sty m:val="p"/>
            </m:rPr>
            <m:t>⋅</m:t>
          </m:r>
          <m:f>
            <m:fPr>
              <m:type m:val="bar"/>
            </m:fPr>
            <m:num>
              <m:r>
                <m:t>180</m:t>
              </m:r>
            </m:num>
            <m:den>
              <m:r>
                <m:t>π</m:t>
              </m:r>
            </m:den>
          </m:f>
          <m:r>
            <m:rPr>
              <m:sty m:val="p"/>
            </m:rPr>
            <m:t>.</m:t>
          </m:r>
        </m:oMath>
      </m:oMathPara>
    </w:p>
    <w:p>
      <w:pPr>
        <w:pStyle w:val="FirstParagraph"/>
      </w:pPr>
      <w:r>
        <w:t xml:space="preserve">LoS probability (ITU-style) [19]:</w:t>
      </w:r>
    </w:p>
    <w:p>
      <w:pPr>
        <w:pStyle w:val="BodyText"/>
      </w:pPr>
      <m:oMathPara>
        <m:oMathParaPr>
          <m:jc m:val="center"/>
        </m:oMathParaPr>
        <m:oMath>
          <m:sSub>
            <m:e>
              <m:r>
                <m:t>P</m:t>
              </m:r>
            </m:e>
            <m:sub>
              <m:r>
                <m:rPr>
                  <m:sty m:val="p"/>
                </m:rPr>
                <m:t>L</m:t>
              </m:r>
              <m:r>
                <m:rPr>
                  <m:sty m:val="p"/>
                </m:rPr>
                <m:t>o</m:t>
              </m:r>
              <m:r>
                <m:rPr>
                  <m:sty m:val="p"/>
                </m:rPr>
                <m:t>S</m:t>
              </m:r>
            </m:sub>
          </m:sSub>
          <m:r>
            <m:rPr>
              <m:sty m:val="p"/>
            </m:rPr>
            <m:t>(</m:t>
          </m:r>
          <m:r>
            <m:t>θ</m:t>
          </m:r>
          <m:r>
            <m:rPr>
              <m:sty m:val="p"/>
            </m:rPr>
            <m:t>)</m:t>
          </m:r>
          <m:r>
            <m:rPr>
              <m:sty m:val="p"/>
            </m:rPr>
            <m:t>=</m:t>
          </m:r>
          <m:f>
            <m:fPr>
              <m:type m:val="bar"/>
            </m:fPr>
            <m:num>
              <m:r>
                <m:t>1</m:t>
              </m:r>
            </m:num>
            <m:den>
              <m:r>
                <m:t>1</m:t>
              </m:r>
              <m:r>
                <m:rPr>
                  <m:sty m:val="p"/>
                </m:rPr>
                <m:t>+</m:t>
              </m:r>
              <m:r>
                <m:t>a</m:t>
              </m:r>
              <m:r>
                <m:rPr>
                  <m:sty m:val="p"/>
                </m:rPr>
                <m:t>exp</m:t>
              </m:r>
              <m:r>
                <m:rPr>
                  <m:sty m:val="p"/>
                </m:rPr>
                <m:t>(</m:t>
              </m:r>
              <m:r>
                <m:rPr>
                  <m:sty m:val="p"/>
                </m:rPr>
                <m:t>−</m:t>
              </m:r>
              <m:r>
                <m:t>b</m:t>
              </m:r>
              <m:r>
                <m:rPr>
                  <m:sty m:val="p"/>
                </m:rPr>
                <m:t>(</m:t>
              </m:r>
              <m:r>
                <m:t>θ</m:t>
              </m:r>
              <m:r>
                <m:rPr>
                  <m:sty m:val="p"/>
                </m:rPr>
                <m:t>−</m:t>
              </m:r>
              <m:r>
                <m:t>a</m:t>
              </m:r>
              <m:r>
                <m:rPr>
                  <m:sty m:val="p"/>
                </m:rPr>
                <m:t>)</m:t>
              </m:r>
              <m:r>
                <m:rPr>
                  <m:sty m:val="p"/>
                </m:rPr>
                <m:t>)</m:t>
              </m:r>
            </m:den>
          </m:f>
          <m:r>
            <m:rPr>
              <m:sty m:val="p"/>
            </m:rPr>
            <m:t>.</m:t>
          </m:r>
        </m:oMath>
      </m:oMathPara>
    </w:p>
    <w:p>
      <w:pPr>
        <w:pStyle w:val="FirstParagraph"/>
      </w:pPr>
      <w:r>
        <w:t xml:space="preserve">Path loss (dB) for distance</w:t>
      </w:r>
      <w:r>
        <w:t xml:space="preserve"> </w:t>
      </w:r>
      <m:oMath>
        <m:r>
          <m:t>d</m:t>
        </m:r>
      </m:oMath>
      <w:r>
        <w:t xml:space="preserve"> </w:t>
      </w:r>
      <w:r>
        <w:t xml:space="preserve">and carrier frequency</w:t>
      </w:r>
      <w:r>
        <w:t xml:space="preserve"> </w:t>
      </w:r>
      <m:oMath>
        <m:sSub>
          <m:e>
            <m:r>
              <m:t>f</m:t>
            </m:r>
          </m:e>
          <m:sub>
            <m:r>
              <m:t>c</m:t>
            </m:r>
          </m:sub>
        </m:sSub>
      </m:oMath>
      <w:r>
        <w:t xml:space="preserve">:</w:t>
      </w:r>
    </w:p>
    <w:p>
      <w:pPr>
        <w:pStyle w:val="BodyText"/>
      </w:pPr>
      <m:oMathPara>
        <m:oMathParaPr>
          <m:jc m:val="center"/>
        </m:oMathParaPr>
        <m:oMath>
          <m:r>
            <m:t>P</m:t>
          </m:r>
          <m:sSub>
            <m:e>
              <m:r>
                <m:t>L</m:t>
              </m:r>
            </m:e>
            <m:sub>
              <m:r>
                <m:rPr>
                  <m:sty m:val="p"/>
                </m:rPr>
                <m:t>L</m:t>
              </m:r>
              <m:r>
                <m:rPr>
                  <m:sty m:val="p"/>
                </m:rPr>
                <m:t>o</m:t>
              </m:r>
              <m:r>
                <m:rPr>
                  <m:sty m:val="p"/>
                </m:rPr>
                <m:t>S</m:t>
              </m:r>
            </m:sub>
          </m:sSub>
          <m:r>
            <m:rPr>
              <m:sty m:val="p"/>
            </m:rPr>
            <m:t>(</m:t>
          </m:r>
          <m:r>
            <m:t>d</m:t>
          </m:r>
          <m:r>
            <m:rPr>
              <m:sty m:val="p"/>
            </m:rPr>
            <m:t>)</m:t>
          </m:r>
          <m:r>
            <m:rPr>
              <m:sty m:val="p"/>
            </m:rPr>
            <m:t>=</m:t>
          </m:r>
          <m:r>
            <m:t>20</m:t>
          </m:r>
          <m:sSub>
            <m:e>
              <m:r>
                <m:rPr>
                  <m:sty m:val="p"/>
                </m:rPr>
                <m:t>log</m:t>
              </m:r>
            </m:e>
            <m:sub>
              <m:r>
                <m:t>10</m:t>
              </m:r>
            </m:sub>
          </m:sSub>
          <m:r>
            <m:t>d</m:t>
          </m:r>
          <m:r>
            <m:rPr>
              <m:sty m:val="p"/>
            </m:rPr>
            <m:t>+</m:t>
          </m:r>
          <m:r>
            <m:t>20</m:t>
          </m:r>
          <m:sSub>
            <m:e>
              <m:r>
                <m:rPr>
                  <m:sty m:val="p"/>
                </m:rPr>
                <m:t>log</m:t>
              </m:r>
            </m:e>
            <m:sub>
              <m:r>
                <m:t>10</m:t>
              </m:r>
            </m:sub>
          </m:sSub>
          <m:sSub>
            <m:e>
              <m:r>
                <m:t>f</m:t>
              </m:r>
            </m:e>
            <m:sub>
              <m:r>
                <m:t>c</m:t>
              </m:r>
            </m:sub>
          </m:sSub>
          <m:r>
            <m:rPr>
              <m:sty m:val="p"/>
            </m:rPr>
            <m:t>−</m:t>
          </m:r>
          <m:r>
            <m:t>147.55</m:t>
          </m:r>
          <m:r>
            <m:rPr>
              <m:sty m:val="p"/>
            </m:rPr>
            <m:t>,</m:t>
          </m:r>
        </m:oMath>
      </m:oMathPara>
    </w:p>
    <w:p>
      <w:pPr>
        <w:pStyle w:val="FirstParagraph"/>
      </w:pPr>
      <m:oMathPara>
        <m:oMathParaPr>
          <m:jc m:val="center"/>
        </m:oMathParaPr>
        <m:oMath>
          <m:r>
            <m:t>P</m:t>
          </m:r>
          <m:sSub>
            <m:e>
              <m:r>
                <m:t>L</m:t>
              </m:r>
            </m:e>
            <m:sub>
              <m:r>
                <m:rPr>
                  <m:sty m:val="p"/>
                </m:rPr>
                <m:t>N</m:t>
              </m:r>
              <m:r>
                <m:rPr>
                  <m:sty m:val="p"/>
                </m:rPr>
                <m:t>L</m:t>
              </m:r>
              <m:r>
                <m:rPr>
                  <m:sty m:val="p"/>
                </m:rPr>
                <m:t>o</m:t>
              </m:r>
              <m:r>
                <m:rPr>
                  <m:sty m:val="p"/>
                </m:rPr>
                <m:t>S</m:t>
              </m:r>
            </m:sub>
          </m:sSub>
          <m:r>
            <m:rPr>
              <m:sty m:val="p"/>
            </m:rPr>
            <m:t>(</m:t>
          </m:r>
          <m:r>
            <m:t>d</m:t>
          </m:r>
          <m:r>
            <m:rPr>
              <m:sty m:val="p"/>
            </m:rPr>
            <m:t>)</m:t>
          </m:r>
          <m:r>
            <m:rPr>
              <m:sty m:val="p"/>
            </m:rPr>
            <m:t>=</m:t>
          </m:r>
          <m:r>
            <m:t>P</m:t>
          </m:r>
          <m:sSub>
            <m:e>
              <m:r>
                <m:t>L</m:t>
              </m:r>
            </m:e>
            <m:sub>
              <m:r>
                <m:rPr>
                  <m:sty m:val="p"/>
                </m:rPr>
                <m:t>L</m:t>
              </m:r>
              <m:r>
                <m:rPr>
                  <m:sty m:val="p"/>
                </m:rPr>
                <m:t>o</m:t>
              </m:r>
              <m:r>
                <m:rPr>
                  <m:sty m:val="p"/>
                </m:rPr>
                <m:t>S</m:t>
              </m:r>
            </m:sub>
          </m:sSub>
          <m:r>
            <m:rPr>
              <m:sty m:val="p"/>
            </m:rPr>
            <m:t>(</m:t>
          </m:r>
          <m:r>
            <m:t>d</m:t>
          </m:r>
          <m:r>
            <m:rPr>
              <m:sty m:val="p"/>
            </m:rPr>
            <m:t>)</m:t>
          </m:r>
          <m:r>
            <m:rPr>
              <m:sty m:val="p"/>
            </m:rPr>
            <m:t>+</m:t>
          </m:r>
          <m:r>
            <m:t>20</m:t>
          </m:r>
          <m:r>
            <m:rPr>
              <m:sty m:val="p"/>
            </m:rPr>
            <m:t>.</m:t>
          </m:r>
        </m:oMath>
      </m:oMathPara>
    </w:p>
    <w:p>
      <w:pPr>
        <w:pStyle w:val="FirstParagraph"/>
      </w:pPr>
      <w:r>
        <w:t xml:space="preserve">During simulation, LoS/NLoS is sampled; for</w:t>
      </w:r>
      <w:r>
        <w:t xml:space="preserve"> </w:t>
      </w:r>
      <w:r>
        <w:rPr>
          <w:b/>
          <w:bCs/>
        </w:rPr>
        <w:t xml:space="preserve">feasibility estimation</w:t>
      </w:r>
      <w:r>
        <w:t xml:space="preserve"> </w:t>
      </w:r>
      <w:r>
        <w:t xml:space="preserve">we use expected gain:</w:t>
      </w:r>
    </w:p>
    <w:p>
      <w:pPr>
        <w:pStyle w:val="BodyText"/>
      </w:pPr>
      <m:oMathPara>
        <m:oMathParaPr>
          <m:jc m:val="center"/>
        </m:oMathParaPr>
        <m:oMath>
          <m:sSub>
            <m:e>
              <m:acc>
                <m:accPr>
                  <m:chr m:val="‾"/>
                </m:accPr>
                <m:e>
                  <m:r>
                    <m:t>g</m:t>
                  </m:r>
                </m:e>
              </m:acc>
            </m:e>
            <m:sub>
              <m:r>
                <m:t>i</m:t>
              </m:r>
              <m:r>
                <m:rPr>
                  <m:sty m:val="p"/>
                </m:rPr>
                <m:t>,</m:t>
              </m:r>
              <m:r>
                <m:rPr>
                  <m:sty m:val="bi"/>
                </m:rPr>
                <m:t>q</m:t>
              </m:r>
            </m:sub>
          </m:sSub>
          <m:r>
            <m:rPr>
              <m:sty m:val="p"/>
            </m:rPr>
            <m:t>=</m:t>
          </m:r>
          <m:sSub>
            <m:e>
              <m:r>
                <m:t>P</m:t>
              </m:r>
            </m:e>
            <m:sub>
              <m:r>
                <m:rPr>
                  <m:sty m:val="p"/>
                </m:rPr>
                <m:t>L</m:t>
              </m:r>
              <m:r>
                <m:rPr>
                  <m:sty m:val="p"/>
                </m:rPr>
                <m:t>o</m:t>
              </m:r>
              <m:r>
                <m:rPr>
                  <m:sty m:val="p"/>
                </m:rPr>
                <m:t>S</m:t>
              </m:r>
            </m:sub>
          </m:sSub>
          <m:r>
            <m:rPr>
              <m:sty m:val="p"/>
            </m:rPr>
            <m:t>(</m:t>
          </m:r>
          <m:r>
            <m:t>θ</m:t>
          </m:r>
          <m:r>
            <m:rPr>
              <m:sty m:val="p"/>
            </m:rPr>
            <m:t>)</m:t>
          </m:r>
          <m:r>
            <m:t> </m:t>
          </m:r>
          <m:sSup>
            <m:e>
              <m:r>
                <m:t>10</m:t>
              </m:r>
            </m:e>
            <m:sup>
              <m:r>
                <m:rPr>
                  <m:sty m:val="p"/>
                </m:rPr>
                <m:t>−</m:t>
              </m:r>
              <m:r>
                <m:t>P</m:t>
              </m:r>
              <m:sSub>
                <m:e>
                  <m:r>
                    <m:t>L</m:t>
                  </m:r>
                </m:e>
                <m:sub>
                  <m:r>
                    <m:rPr>
                      <m:sty m:val="p"/>
                    </m:rPr>
                    <m:t>L</m:t>
                  </m:r>
                  <m:r>
                    <m:rPr>
                      <m:sty m:val="p"/>
                    </m:rPr>
                    <m:t>o</m:t>
                  </m:r>
                  <m:r>
                    <m:rPr>
                      <m:sty m:val="p"/>
                    </m:rPr>
                    <m:t>S</m:t>
                  </m:r>
                </m:sub>
              </m:sSub>
              <m:r>
                <m:rPr>
                  <m:sty m:val="p"/>
                </m:rPr>
                <m:t>(</m:t>
              </m:r>
              <m:r>
                <m:t>d</m:t>
              </m:r>
              <m:r>
                <m:rPr>
                  <m:sty m:val="p"/>
                </m:rPr>
                <m:t>)</m:t>
              </m:r>
              <m:r>
                <m:rPr>
                  <m:sty m:val="p"/>
                </m:rPr>
                <m:t>/</m:t>
              </m:r>
              <m:r>
                <m:t>10</m:t>
              </m:r>
            </m:sup>
          </m:sSup>
          <m:r>
            <m:rPr>
              <m:sty m:val="p"/>
            </m:rPr>
            <m:t>+</m:t>
          </m:r>
          <m:r>
            <m:rPr>
              <m:sty m:val="p"/>
            </m:rPr>
            <m:t>(</m:t>
          </m:r>
          <m:r>
            <m:t>1</m:t>
          </m:r>
          <m:r>
            <m:rPr>
              <m:sty m:val="p"/>
            </m:rPr>
            <m:t>−</m:t>
          </m:r>
          <m:sSub>
            <m:e>
              <m:r>
                <m:t>P</m:t>
              </m:r>
            </m:e>
            <m:sub>
              <m:r>
                <m:rPr>
                  <m:sty m:val="p"/>
                </m:rPr>
                <m:t>L</m:t>
              </m:r>
              <m:r>
                <m:rPr>
                  <m:sty m:val="p"/>
                </m:rPr>
                <m:t>o</m:t>
              </m:r>
              <m:r>
                <m:rPr>
                  <m:sty m:val="p"/>
                </m:rPr>
                <m:t>S</m:t>
              </m:r>
            </m:sub>
          </m:sSub>
          <m:r>
            <m:rPr>
              <m:sty m:val="p"/>
            </m:rPr>
            <m:t>(</m:t>
          </m:r>
          <m:r>
            <m:t>θ</m:t>
          </m:r>
          <m:r>
            <m:rPr>
              <m:sty m:val="p"/>
            </m:rPr>
            <m:t>)</m:t>
          </m:r>
          <m:r>
            <m:rPr>
              <m:sty m:val="p"/>
            </m:rPr>
            <m:t>)</m:t>
          </m:r>
          <m:r>
            <m:t> </m:t>
          </m:r>
          <m:sSup>
            <m:e>
              <m:r>
                <m:t>10</m:t>
              </m:r>
            </m:e>
            <m:sup>
              <m:r>
                <m:rPr>
                  <m:sty m:val="p"/>
                </m:rPr>
                <m:t>−</m:t>
              </m:r>
              <m:r>
                <m:t>P</m:t>
              </m:r>
              <m:sSub>
                <m:e>
                  <m:r>
                    <m:t>L</m:t>
                  </m:r>
                </m:e>
                <m:sub>
                  <m:r>
                    <m:rPr>
                      <m:sty m:val="p"/>
                    </m:rPr>
                    <m:t>N</m:t>
                  </m:r>
                  <m:r>
                    <m:rPr>
                      <m:sty m:val="p"/>
                    </m:rPr>
                    <m:t>L</m:t>
                  </m:r>
                  <m:r>
                    <m:rPr>
                      <m:sty m:val="p"/>
                    </m:rPr>
                    <m:t>o</m:t>
                  </m:r>
                  <m:r>
                    <m:rPr>
                      <m:sty m:val="p"/>
                    </m:rPr>
                    <m:t>S</m:t>
                  </m:r>
                </m:sub>
              </m:sSub>
              <m:r>
                <m:rPr>
                  <m:sty m:val="p"/>
                </m:rPr>
                <m:t>(</m:t>
              </m:r>
              <m:r>
                <m:t>d</m:t>
              </m:r>
              <m:r>
                <m:rPr>
                  <m:sty m:val="p"/>
                </m:rPr>
                <m:t>)</m:t>
              </m:r>
              <m:r>
                <m:rPr>
                  <m:sty m:val="p"/>
                </m:rPr>
                <m:t>/</m:t>
              </m:r>
              <m:r>
                <m:t>10</m:t>
              </m:r>
            </m:sup>
          </m:sSup>
          <m:r>
            <m:rPr>
              <m:sty m:val="p"/>
            </m:rPr>
            <m:t>.</m:t>
          </m:r>
        </m:oMath>
      </m:oMathPara>
    </w:p>
    <w:p>
      <w:pPr>
        <w:pStyle w:val="FirstParagraph"/>
      </w:pPr>
      <w:r>
        <w:t xml:space="preserve">Alternatives: optimistic LoS-only (</w:t>
      </w:r>
      <m:oMath>
        <m:acc>
          <m:accPr>
            <m:chr m:val="‾"/>
          </m:accPr>
          <m:e>
            <m:r>
              <m:t>g</m:t>
            </m:r>
          </m:e>
        </m:acc>
        <m:r>
          <m:rPr>
            <m:sty m:val="p"/>
          </m:rPr>
          <m:t>=</m:t>
        </m:r>
        <m:sSup>
          <m:e>
            <m:r>
              <m:t>10</m:t>
            </m:r>
          </m:e>
          <m:sup>
            <m:r>
              <m:rPr>
                <m:sty m:val="p"/>
              </m:rPr>
              <m:t>−</m:t>
            </m:r>
            <m:r>
              <m:t>P</m:t>
            </m:r>
            <m:sSub>
              <m:e>
                <m:r>
                  <m:t>L</m:t>
                </m:r>
              </m:e>
              <m:sub>
                <m:r>
                  <m:rPr>
                    <m:sty m:val="p"/>
                  </m:rPr>
                  <m:t>L</m:t>
                </m:r>
                <m:r>
                  <m:rPr>
                    <m:sty m:val="p"/>
                  </m:rPr>
                  <m:t>o</m:t>
                </m:r>
                <m:r>
                  <m:rPr>
                    <m:sty m:val="p"/>
                  </m:rPr>
                  <m:t>S</m:t>
                </m:r>
              </m:sub>
            </m:sSub>
            <m:r>
              <m:rPr>
                <m:sty m:val="p"/>
              </m:rPr>
              <m:t>/</m:t>
            </m:r>
            <m:r>
              <m:t>10</m:t>
            </m:r>
          </m:sup>
        </m:sSup>
      </m:oMath>
      <w:r>
        <w:t xml:space="preserve">) or pessimistic NLoS-only.</w:t>
      </w:r>
    </w:p>
    <w:p>
      <w:pPr>
        <w:pStyle w:val="BodyText"/>
      </w:pPr>
      <w:r>
        <w:rPr>
          <w:b/>
          <w:bCs/>
        </w:rPr>
        <w:t xml:space="preserve">Shannon rate</w:t>
      </w:r>
      <w:r>
        <w:t xml:space="preserve"> </w:t>
      </w:r>
      <w:r>
        <w:t xml:space="preserve">with bandwidth</w:t>
      </w:r>
      <w:r>
        <w:t xml:space="preserve"> </w:t>
      </w:r>
      <m:oMath>
        <m:sSub>
          <m:e>
            <m:r>
              <m:t>B</m:t>
            </m:r>
          </m:e>
          <m:sub>
            <m:r>
              <m:t>i</m:t>
            </m:r>
          </m:sub>
        </m:sSub>
      </m:oMath>
      <w:r>
        <w:t xml:space="preserve">, transmit power</w:t>
      </w:r>
      <w:r>
        <w:t xml:space="preserve"> </w:t>
      </w:r>
      <m:oMath>
        <m:sSub>
          <m:e>
            <m:r>
              <m:t>P</m:t>
            </m:r>
          </m:e>
          <m:sub>
            <m:r>
              <m:t>i</m:t>
            </m:r>
          </m:sub>
        </m:sSub>
      </m:oMath>
      <w:r>
        <w:t xml:space="preserve">, noise</w:t>
      </w:r>
      <w:r>
        <w:t xml:space="preserve"> </w:t>
      </w:r>
      <m:oMath>
        <m:sSub>
          <m:e>
            <m:r>
              <m:t>N</m:t>
            </m:r>
          </m:e>
          <m:sub>
            <m:r>
              <m:t>0</m:t>
            </m:r>
          </m:sub>
        </m:sSub>
      </m:oMath>
      <w:r>
        <w:t xml:space="preserve">:</w:t>
      </w:r>
    </w:p>
    <w:p>
      <w:pPr>
        <w:pStyle w:val="BodyText"/>
      </w:pPr>
      <m:oMathPara>
        <m:oMathParaPr>
          <m:jc m:val="center"/>
        </m:oMathParaPr>
        <m:oMath>
          <m:sSub>
            <m:e>
              <m:r>
                <m:t>R</m:t>
              </m:r>
            </m:e>
            <m:sub>
              <m:r>
                <m:t>i</m:t>
              </m:r>
            </m:sub>
          </m:sSub>
          <m:r>
            <m:rPr>
              <m:sty m:val="p"/>
            </m:rPr>
            <m:t>=</m:t>
          </m:r>
          <m:sSub>
            <m:e>
              <m:r>
                <m:t>B</m:t>
              </m:r>
            </m:e>
            <m:sub>
              <m:r>
                <m:t>i</m:t>
              </m:r>
            </m:sub>
          </m:sSub>
          <m:sSub>
            <m:e>
              <m:r>
                <m:rPr>
                  <m:sty m:val="p"/>
                </m:rPr>
                <m:t>log</m:t>
              </m:r>
            </m:e>
            <m:sub>
              <m:r>
                <m:t>2</m:t>
              </m:r>
            </m:sub>
          </m:sSub>
          <m:d>
            <m:dPr>
              <m:begChr m:val="("/>
              <m:sepChr m:val=""/>
              <m:endChr m:val=")"/>
              <m:grow/>
            </m:dPr>
            <m:e>
              <m:r>
                <m:t>1</m:t>
              </m:r>
              <m:r>
                <m:rPr>
                  <m:sty m:val="p"/>
                </m:rPr>
                <m:t>+</m:t>
              </m:r>
              <m:f>
                <m:fPr>
                  <m:type m:val="bar"/>
                </m:fPr>
                <m:num>
                  <m:sSub>
                    <m:e>
                      <m:r>
                        <m:t>P</m:t>
                      </m:r>
                    </m:e>
                    <m:sub>
                      <m:r>
                        <m:t>i</m:t>
                      </m:r>
                    </m:sub>
                  </m:sSub>
                  <m:sSub>
                    <m:e>
                      <m:acc>
                        <m:accPr>
                          <m:chr m:val="‾"/>
                        </m:accPr>
                        <m:e>
                          <m:r>
                            <m:t>g</m:t>
                          </m:r>
                        </m:e>
                      </m:acc>
                    </m:e>
                    <m:sub>
                      <m:r>
                        <m:t>i</m:t>
                      </m:r>
                      <m:r>
                        <m:rPr>
                          <m:sty m:val="p"/>
                        </m:rPr>
                        <m:t>,</m:t>
                      </m:r>
                      <m:r>
                        <m:rPr>
                          <m:sty m:val="bi"/>
                        </m:rPr>
                        <m:t>q</m:t>
                      </m:r>
                    </m:sub>
                  </m:sSub>
                </m:num>
                <m:den>
                  <m:sSub>
                    <m:e>
                      <m:r>
                        <m:t>N</m:t>
                      </m:r>
                    </m:e>
                    <m:sub>
                      <m:r>
                        <m:t>0</m:t>
                      </m:r>
                    </m:sub>
                  </m:sSub>
                </m:den>
              </m:f>
            </m:e>
          </m:d>
          <m:r>
            <m:rPr>
              <m:sty m:val="p"/>
            </m:rPr>
            <m:t>.</m:t>
          </m:r>
        </m:oMath>
      </m:oMathPara>
    </w:p>
    <w:p>
      <w:pPr>
        <w:pStyle w:val="FirstParagraph"/>
      </w:pPr>
      <w:r>
        <w:rPr>
          <w:b/>
          <w:bCs/>
        </w:rPr>
        <w:t xml:space="preserve">Transmission delay:</w:t>
      </w:r>
    </w:p>
    <w:p>
      <w:pPr>
        <w:pStyle w:val="BodyText"/>
      </w:pPr>
      <m:oMathPara>
        <m:oMathParaPr>
          <m:jc m:val="center"/>
        </m:oMathParaPr>
        <m:oMath>
          <m:sSubSup>
            <m:e>
              <m:r>
                <m:t>T</m:t>
              </m:r>
            </m:e>
            <m:sub>
              <m:r>
                <m:t>i</m:t>
              </m:r>
            </m:sub>
            <m:sup>
              <m:r>
                <m:rPr>
                  <m:sty m:val="p"/>
                </m:rPr>
                <m:t>t</m:t>
              </m:r>
              <m:r>
                <m:rPr>
                  <m:sty m:val="p"/>
                </m:rPr>
                <m:t>x</m:t>
              </m:r>
            </m:sup>
          </m:sSubSup>
          <m:r>
            <m:rPr>
              <m:sty m:val="p"/>
            </m:rPr>
            <m:t>=</m:t>
          </m:r>
          <m:f>
            <m:fPr>
              <m:type m:val="bar"/>
            </m:fPr>
            <m:num>
              <m:sSubSup>
                <m:e>
                  <m:r>
                    <m:t>D</m:t>
                  </m:r>
                </m:e>
                <m:sub>
                  <m:r>
                    <m:t>i</m:t>
                  </m:r>
                </m:sub>
                <m:sup>
                  <m:r>
                    <m:rPr>
                      <m:sty m:val="p"/>
                    </m:rPr>
                    <m:t>t</m:t>
                  </m:r>
                  <m:r>
                    <m:rPr>
                      <m:sty m:val="p"/>
                    </m:rPr>
                    <m:t>x</m:t>
                  </m:r>
                </m:sup>
              </m:sSubSup>
            </m:num>
            <m:den>
              <m:sSub>
                <m:e>
                  <m:r>
                    <m:t>R</m:t>
                  </m:r>
                </m:e>
                <m:sub>
                  <m:r>
                    <m:t>i</m:t>
                  </m:r>
                </m:sub>
              </m:sSub>
            </m:den>
          </m:f>
          <m:r>
            <m:rPr>
              <m:sty m:val="p"/>
            </m:rPr>
            <m:t>.</m:t>
          </m:r>
        </m:oMath>
      </m:oMathPara>
    </w:p>
    <w:bookmarkEnd w:id="28"/>
    <w:bookmarkStart w:id="29" w:name="d.-computation-and-queueing-delay"/>
    <w:p>
      <w:pPr>
        <w:pStyle w:val="Heading3"/>
      </w:pPr>
      <w:r>
        <w:rPr>
          <w:rStyle w:val="SectionNumber"/>
        </w:rPr>
        <w:t xml:space="preserve">1.4.4</w:t>
      </w:r>
      <w:r>
        <w:tab/>
      </w:r>
      <w:r>
        <w:t xml:space="preserve">D. Computation and Queueing Delay</w:t>
      </w:r>
    </w:p>
    <w:p>
      <w:pPr>
        <w:pStyle w:val="FirstParagraph"/>
      </w:pPr>
      <w:r>
        <w:t xml:space="preserve">For offload target</w:t>
      </w:r>
      <w:r>
        <w:t xml:space="preserve"> </w:t>
      </w:r>
      <m:oMath>
        <m:r>
          <m:t>o</m:t>
        </m:r>
        <m:r>
          <m:rPr>
            <m:sty m:val="p"/>
          </m:rPr>
          <m:t>∈</m:t>
        </m:r>
        <m:r>
          <m:rPr>
            <m:sty m:val="p"/>
          </m:rPr>
          <m:t>{</m:t>
        </m:r>
        <m:r>
          <m:rPr>
            <m:sty m:val="p"/>
          </m:rPr>
          <m:t>l</m:t>
        </m:r>
        <m:r>
          <m:rPr>
            <m:sty m:val="p"/>
          </m:rPr>
          <m:t>o</m:t>
        </m:r>
        <m:r>
          <m:rPr>
            <m:sty m:val="p"/>
          </m:rPr>
          <m:t>c</m:t>
        </m:r>
        <m:r>
          <m:rPr>
            <m:sty m:val="p"/>
          </m:rPr>
          <m:t>a</m:t>
        </m:r>
        <m:r>
          <m:rPr>
            <m:sty m:val="p"/>
          </m:rPr>
          <m:t>l</m:t>
        </m:r>
        <m:r>
          <m:rPr>
            <m:sty m:val="p"/>
          </m:rPr>
          <m:t>}</m:t>
        </m:r>
        <m:r>
          <m:rPr>
            <m:sty m:val="p"/>
          </m:rPr>
          <m:t>∪</m:t>
        </m:r>
        <m:r>
          <m:rPr>
            <m:scr m:val="script"/>
            <m:sty m:val="p"/>
          </m:rPr>
          <m:t>M</m:t>
        </m:r>
        <m:r>
          <m:rPr>
            <m:sty m:val="p"/>
          </m:rPr>
          <m:t>∪</m:t>
        </m:r>
        <m:r>
          <m:rPr>
            <m:scr m:val="script"/>
            <m:sty m:val="p"/>
          </m:rPr>
          <m:t>K</m:t>
        </m:r>
      </m:oMath>
      <w:r>
        <w:t xml:space="preserve">, allocated CPU frequency</w:t>
      </w:r>
      <w:r>
        <w:t xml:space="preserve"> </w:t>
      </w:r>
      <m:oMath>
        <m:sSubSup>
          <m:e>
            <m:r>
              <m:t>f</m:t>
            </m:r>
          </m:e>
          <m:sub>
            <m:r>
              <m:t>i</m:t>
            </m:r>
          </m:sub>
          <m:sup>
            <m:r>
              <m:rPr>
                <m:sty m:val="p"/>
              </m:rPr>
              <m:t>a</m:t>
            </m:r>
            <m:r>
              <m:rPr>
                <m:sty m:val="p"/>
              </m:rPr>
              <m:t>l</m:t>
            </m:r>
            <m:r>
              <m:rPr>
                <m:sty m:val="p"/>
              </m:rPr>
              <m:t>l</m:t>
            </m:r>
            <m:r>
              <m:rPr>
                <m:sty m:val="p"/>
              </m:rPr>
              <m:t>o</m:t>
            </m:r>
            <m:r>
              <m:rPr>
                <m:sty m:val="p"/>
              </m:rPr>
              <m:t>c</m:t>
            </m:r>
          </m:sup>
        </m:sSubSup>
      </m:oMath>
      <w:r>
        <w:t xml:space="preserve">:</w:t>
      </w:r>
    </w:p>
    <w:p>
      <w:pPr>
        <w:pStyle w:val="BodyText"/>
      </w:pPr>
      <m:oMathPara>
        <m:oMathParaPr>
          <m:jc m:val="center"/>
        </m:oMathParaPr>
        <m:oMath>
          <m:sSubSup>
            <m:e>
              <m:r>
                <m:t>T</m:t>
              </m:r>
            </m:e>
            <m:sub>
              <m:r>
                <m:t>i</m:t>
              </m:r>
            </m:sub>
            <m:sup>
              <m:r>
                <m:rPr>
                  <m:sty m:val="p"/>
                </m:rPr>
                <m:t>c</m:t>
              </m:r>
              <m:r>
                <m:rPr>
                  <m:sty m:val="p"/>
                </m:rPr>
                <m:t>o</m:t>
              </m:r>
              <m:r>
                <m:rPr>
                  <m:sty m:val="p"/>
                </m:rPr>
                <m:t>m</m:t>
              </m:r>
              <m:r>
                <m:rPr>
                  <m:sty m:val="p"/>
                </m:rPr>
                <m:t>p</m:t>
              </m:r>
            </m:sup>
          </m:sSubSup>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b>
                          <m:e>
                            <m:r>
                              <m:t>C</m:t>
                            </m:r>
                          </m:e>
                          <m:sub>
                            <m:r>
                              <m:t>i</m:t>
                            </m:r>
                          </m:sub>
                        </m:sSub>
                      </m:num>
                      <m:den>
                        <m:sSubSup>
                          <m:e>
                            <m:r>
                              <m:t>f</m:t>
                            </m:r>
                          </m:e>
                          <m:sub>
                            <m:r>
                              <m:t>i</m:t>
                            </m:r>
                          </m:sub>
                          <m:sup>
                            <m:r>
                              <m:rPr>
                                <m:sty m:val="p"/>
                              </m:rPr>
                              <m:t>a</m:t>
                            </m:r>
                            <m:r>
                              <m:rPr>
                                <m:sty m:val="p"/>
                              </m:rPr>
                              <m:t>l</m:t>
                            </m:r>
                            <m:r>
                              <m:rPr>
                                <m:sty m:val="p"/>
                              </m:rPr>
                              <m:t>l</m:t>
                            </m:r>
                            <m:r>
                              <m:rPr>
                                <m:sty m:val="p"/>
                              </m:rPr>
                              <m:t>o</m:t>
                            </m:r>
                            <m:r>
                              <m:rPr>
                                <m:sty m:val="p"/>
                              </m:rPr>
                              <m:t>c</m:t>
                            </m:r>
                          </m:sup>
                        </m:sSubSup>
                      </m:den>
                    </m:f>
                    <m:r>
                      <m:rPr>
                        <m:sty m:val="p"/>
                      </m:rPr>
                      <m:t>,</m:t>
                    </m:r>
                  </m:e>
                  <m:e>
                    <m:r>
                      <m:t>o</m:t>
                    </m:r>
                    <m:r>
                      <m:rPr>
                        <m:sty m:val="p"/>
                      </m:rPr>
                      <m:t>=</m:t>
                    </m:r>
                    <m:r>
                      <m:rPr>
                        <m:sty m:val="p"/>
                      </m:rPr>
                      <m:t>l</m:t>
                    </m:r>
                    <m:r>
                      <m:rPr>
                        <m:sty m:val="p"/>
                      </m:rPr>
                      <m:t>o</m:t>
                    </m:r>
                    <m:r>
                      <m:rPr>
                        <m:sty m:val="p"/>
                      </m:rPr>
                      <m:t>c</m:t>
                    </m:r>
                    <m:r>
                      <m:rPr>
                        <m:sty m:val="p"/>
                      </m:rPr>
                      <m:t>a</m:t>
                    </m:r>
                    <m:r>
                      <m:rPr>
                        <m:sty m:val="p"/>
                      </m:rPr>
                      <m:t>l</m:t>
                    </m:r>
                    <m:r>
                      <m:rPr>
                        <m:sty m:val="p"/>
                      </m:rPr>
                      <m:t>,</m:t>
                    </m:r>
                  </m:e>
                </m:mr>
                <m:mr>
                  <m:e>
                    <m:f>
                      <m:fPr>
                        <m:type m:val="bar"/>
                      </m:fPr>
                      <m:num>
                        <m:sSubSup>
                          <m:e>
                            <m:r>
                              <m:t>C</m:t>
                            </m:r>
                          </m:e>
                          <m:sub>
                            <m:r>
                              <m:t>i</m:t>
                            </m:r>
                          </m:sub>
                          <m:sup>
                            <m:r>
                              <m:rPr>
                                <m:sty m:val="p"/>
                              </m:rPr>
                              <m:t>r</m:t>
                            </m:r>
                            <m:r>
                              <m:rPr>
                                <m:sty m:val="p"/>
                              </m:rPr>
                              <m:t>e</m:t>
                            </m:r>
                            <m:r>
                              <m:rPr>
                                <m:sty m:val="p"/>
                              </m:rPr>
                              <m:t>m</m:t>
                            </m:r>
                            <m:r>
                              <m:rPr>
                                <m:sty m:val="p"/>
                              </m:rPr>
                              <m:t>o</m:t>
                            </m:r>
                            <m:r>
                              <m:rPr>
                                <m:sty m:val="p"/>
                              </m:rPr>
                              <m:t>t</m:t>
                            </m:r>
                            <m:r>
                              <m:rPr>
                                <m:sty m:val="p"/>
                              </m:rPr>
                              <m:t>e</m:t>
                            </m:r>
                          </m:sup>
                        </m:sSubSup>
                      </m:num>
                      <m:den>
                        <m:sSubSup>
                          <m:e>
                            <m:r>
                              <m:t>f</m:t>
                            </m:r>
                          </m:e>
                          <m:sub>
                            <m:r>
                              <m:t>o</m:t>
                            </m:r>
                          </m:sub>
                          <m:sup>
                            <m:r>
                              <m:rPr>
                                <m:sty m:val="p"/>
                              </m:rPr>
                              <m:t>a</m:t>
                            </m:r>
                            <m:r>
                              <m:rPr>
                                <m:sty m:val="p"/>
                              </m:rPr>
                              <m:t>l</m:t>
                            </m:r>
                            <m:r>
                              <m:rPr>
                                <m:sty m:val="p"/>
                              </m:rPr>
                              <m:t>l</m:t>
                            </m:r>
                            <m:r>
                              <m:rPr>
                                <m:sty m:val="p"/>
                              </m:rPr>
                              <m:t>o</m:t>
                            </m:r>
                            <m:r>
                              <m:rPr>
                                <m:sty m:val="p"/>
                              </m:rPr>
                              <m:t>c</m:t>
                            </m:r>
                          </m:sup>
                        </m:sSubSup>
                      </m:den>
                    </m:f>
                    <m:r>
                      <m:rPr>
                        <m:sty m:val="p"/>
                      </m:rPr>
                      <m:t>,</m:t>
                    </m:r>
                  </m:e>
                  <m:e>
                    <m:r>
                      <m:t>o</m:t>
                    </m:r>
                    <m:r>
                      <m:rPr>
                        <m:sty m:val="p"/>
                      </m:rPr>
                      <m:t>∈</m:t>
                    </m:r>
                    <m:r>
                      <m:rPr>
                        <m:scr m:val="script"/>
                        <m:sty m:val="p"/>
                      </m:rPr>
                      <m:t>M</m:t>
                    </m:r>
                    <m:r>
                      <m:rPr>
                        <m:sty m:val="p"/>
                      </m:rPr>
                      <m:t>∪</m:t>
                    </m:r>
                    <m:r>
                      <m:rPr>
                        <m:scr m:val="script"/>
                        <m:sty m:val="p"/>
                      </m:rPr>
                      <m:t>K</m:t>
                    </m:r>
                    <m:r>
                      <m:rPr>
                        <m:sty m:val="p"/>
                      </m:rPr>
                      <m:t>.</m:t>
                    </m:r>
                  </m:e>
                </m:mr>
              </m:m>
            </m:e>
          </m:d>
        </m:oMath>
      </m:oMathPara>
    </w:p>
    <w:p>
      <w:pPr>
        <w:pStyle w:val="FirstParagraph"/>
      </w:pPr>
      <w:r>
        <w:t xml:space="preserve">Queueing delay</w:t>
      </w:r>
      <w:r>
        <w:t xml:space="preserve"> </w:t>
      </w:r>
      <m:oMath>
        <m:sSubSup>
          <m:e>
            <m:r>
              <m:t>T</m:t>
            </m:r>
          </m:e>
          <m:sub>
            <m:r>
              <m:t>i</m:t>
            </m:r>
          </m:sub>
          <m:sup>
            <m:r>
              <m:rPr>
                <m:sty m:val="p"/>
              </m:rPr>
              <m:t>q</m:t>
            </m:r>
            <m:r>
              <m:rPr>
                <m:sty m:val="p"/>
              </m:rPr>
              <m:t>u</m:t>
            </m:r>
            <m:r>
              <m:rPr>
                <m:sty m:val="p"/>
              </m:rPr>
              <m:t>e</m:t>
            </m:r>
            <m:r>
              <m:rPr>
                <m:sty m:val="p"/>
              </m:rPr>
              <m:t>u</m:t>
            </m:r>
            <m:r>
              <m:rPr>
                <m:sty m:val="p"/>
              </m:rPr>
              <m:t>e</m:t>
            </m:r>
          </m:sup>
        </m:sSubSup>
      </m:oMath>
      <w:r>
        <w:t xml:space="preserve"> </w:t>
      </w:r>
      <w:r>
        <w:t xml:space="preserve">accumulates from per-server FIFO queues under resource contention. When multiple terminals share UAV</w:t>
      </w:r>
      <w:r>
        <w:t xml:space="preserve"> </w:t>
      </w:r>
      <m:oMath>
        <m:r>
          <m:t>m</m:t>
        </m:r>
      </m:oMath>
      <w:r>
        <w:t xml:space="preserve">, bandwidth and CPU requests are normalized via proportional sharing with a minimum floor share.</w:t>
      </w:r>
    </w:p>
    <w:bookmarkEnd w:id="29"/>
    <w:bookmarkStart w:id="30" w:name="e.-end-to-end-delay-and-sla-indicator"/>
    <w:p>
      <w:pPr>
        <w:pStyle w:val="Heading3"/>
      </w:pPr>
      <w:r>
        <w:rPr>
          <w:rStyle w:val="SectionNumber"/>
        </w:rPr>
        <w:t xml:space="preserve">1.4.5</w:t>
      </w:r>
      <w:r>
        <w:tab/>
      </w:r>
      <w:r>
        <w:t xml:space="preserve">E. End-to-End Delay and SLA Indicator</w:t>
      </w:r>
    </w:p>
    <w:p>
      <w:pPr>
        <w:pStyle w:val="FirstParagraph"/>
      </w:pPr>
      <w:r>
        <w:rPr>
          <w:b/>
          <w:bCs/>
        </w:rPr>
        <w:t xml:space="preserve">Total E2E delay:</w:t>
      </w:r>
    </w:p>
    <w:p>
      <w:pPr>
        <w:pStyle w:val="BodyText"/>
      </w:pPr>
      <m:oMathPara>
        <m:oMathParaPr>
          <m:jc m:val="center"/>
        </m:oMathParaPr>
        <m:oMath>
          <m:sSubSup>
            <m:e>
              <m:r>
                <m:t>T</m:t>
              </m:r>
            </m:e>
            <m:sub>
              <m:r>
                <m:t>i</m:t>
              </m:r>
            </m:sub>
            <m:sup>
              <m:r>
                <m:rPr>
                  <m:sty m:val="p"/>
                </m:rPr>
                <m:t>e</m:t>
              </m:r>
              <m:r>
                <m:rPr>
                  <m:sty m:val="p"/>
                </m:rPr>
                <m:t>2</m:t>
              </m:r>
              <m:r>
                <m:rPr>
                  <m:sty m:val="p"/>
                </m:rPr>
                <m:t>e</m:t>
              </m:r>
            </m:sup>
          </m:sSubSup>
          <m:r>
            <m:rPr>
              <m:sty m:val="p"/>
            </m:rPr>
            <m:t>=</m:t>
          </m:r>
          <m:sSubSup>
            <m:e>
              <m:r>
                <m:t>T</m:t>
              </m:r>
            </m:e>
            <m:sub>
              <m:r>
                <m:t>i</m:t>
              </m:r>
            </m:sub>
            <m:sup>
              <m:r>
                <m:rPr>
                  <m:sty m:val="p"/>
                </m:rPr>
                <m:t>s</m:t>
              </m:r>
              <m:r>
                <m:rPr>
                  <m:sty m:val="p"/>
                </m:rPr>
                <m:t>e</m:t>
              </m:r>
              <m:r>
                <m:rPr>
                  <m:sty m:val="p"/>
                </m:rPr>
                <m:t>m</m:t>
              </m:r>
            </m:sup>
          </m:sSubSup>
          <m:r>
            <m:rPr>
              <m:sty m:val="p"/>
            </m:rPr>
            <m:t>+</m:t>
          </m:r>
          <m:sSubSup>
            <m:e>
              <m:r>
                <m:t>T</m:t>
              </m:r>
            </m:e>
            <m:sub>
              <m:r>
                <m:t>i</m:t>
              </m:r>
            </m:sub>
            <m:sup>
              <m:r>
                <m:rPr>
                  <m:sty m:val="p"/>
                </m:rPr>
                <m:t>t</m:t>
              </m:r>
              <m:r>
                <m:rPr>
                  <m:sty m:val="p"/>
                </m:rPr>
                <m:t>x</m:t>
              </m:r>
            </m:sup>
          </m:sSubSup>
          <m:r>
            <m:rPr>
              <m:sty m:val="p"/>
            </m:rPr>
            <m:t>+</m:t>
          </m:r>
          <m:sSubSup>
            <m:e>
              <m:r>
                <m:t>T</m:t>
              </m:r>
            </m:e>
            <m:sub>
              <m:r>
                <m:t>i</m:t>
              </m:r>
            </m:sub>
            <m:sup>
              <m:r>
                <m:rPr>
                  <m:sty m:val="p"/>
                </m:rPr>
                <m:t>q</m:t>
              </m:r>
              <m:r>
                <m:rPr>
                  <m:sty m:val="p"/>
                </m:rPr>
                <m:t>u</m:t>
              </m:r>
              <m:r>
                <m:rPr>
                  <m:sty m:val="p"/>
                </m:rPr>
                <m:t>e</m:t>
              </m:r>
              <m:r>
                <m:rPr>
                  <m:sty m:val="p"/>
                </m:rPr>
                <m:t>u</m:t>
              </m:r>
              <m:r>
                <m:rPr>
                  <m:sty m:val="p"/>
                </m:rPr>
                <m:t>e</m:t>
              </m:r>
            </m:sup>
          </m:sSubSup>
          <m:r>
            <m:rPr>
              <m:sty m:val="p"/>
            </m:rPr>
            <m:t>+</m:t>
          </m:r>
          <m:sSubSup>
            <m:e>
              <m:r>
                <m:t>T</m:t>
              </m:r>
            </m:e>
            <m:sub>
              <m:r>
                <m:t>i</m:t>
              </m:r>
            </m:sub>
            <m:sup>
              <m:r>
                <m:rPr>
                  <m:sty m:val="p"/>
                </m:rPr>
                <m:t>c</m:t>
              </m:r>
              <m:r>
                <m:rPr>
                  <m:sty m:val="p"/>
                </m:rPr>
                <m:t>o</m:t>
              </m:r>
              <m:r>
                <m:rPr>
                  <m:sty m:val="p"/>
                </m:rPr>
                <m:t>m</m:t>
              </m:r>
              <m:r>
                <m:rPr>
                  <m:sty m:val="p"/>
                </m:rPr>
                <m:t>p</m:t>
              </m:r>
            </m:sup>
          </m:sSubSup>
          <m:r>
            <m:rPr>
              <m:sty m:val="p"/>
            </m:rPr>
            <m:t>.</m:t>
          </m:r>
        </m:oMath>
      </m:oMathPara>
    </w:p>
    <w:p>
      <w:pPr>
        <w:pStyle w:val="FirstParagraph"/>
      </w:pPr>
      <w:r>
        <w:rPr>
          <w:b/>
          <w:bCs/>
        </w:rPr>
        <w:t xml:space="preserve">SLA satisfaction indicator</w:t>
      </w:r>
      <w:r>
        <w:t xml:space="preserve"> </w:t>
      </w:r>
      <w:r>
        <w:t xml:space="preserve">for tier</w:t>
      </w:r>
      <w:r>
        <w:t xml:space="preserve"> </w:t>
      </w:r>
      <m:oMath>
        <m:r>
          <m:t>κ</m:t>
        </m:r>
      </m:oMath>
      <w:r>
        <w:t xml:space="preserve">:</w:t>
      </w:r>
    </w:p>
    <w:p>
      <w:pPr>
        <w:pStyle w:val="BodyText"/>
      </w:pPr>
      <m:oMathPara>
        <m:oMathParaPr>
          <m:jc m:val="center"/>
        </m:oMathParaPr>
        <m:oMath>
          <m:sSub>
            <m:e>
              <m:r>
                <m:rPr>
                  <m:sty m:val="p"/>
                </m:rPr>
                <m:t>h</m:t>
              </m:r>
              <m:r>
                <m:rPr>
                  <m:sty m:val="p"/>
                </m:rPr>
                <m:t>i</m:t>
              </m:r>
              <m:r>
                <m:rPr>
                  <m:sty m:val="p"/>
                </m:rPr>
                <m:t>t</m:t>
              </m:r>
            </m:e>
            <m:sub>
              <m:r>
                <m:t>i</m:t>
              </m:r>
            </m:sub>
          </m:sSub>
          <m:r>
            <m:rPr>
              <m:sty m:val="p"/>
            </m:rPr>
            <m:t>=</m:t>
          </m:r>
          <m:r>
            <m:rPr>
              <m:scr m:val="double-struck"/>
              <m:sty m:val="p"/>
            </m:rPr>
            <m:t>I</m:t>
          </m:r>
          <m:d>
            <m:dPr>
              <m:begChr m:val="["/>
              <m:sepChr m:val=""/>
              <m:endChr m:val="]"/>
              <m:grow/>
            </m:dPr>
            <m:e>
              <m:sSubSup>
                <m:e>
                  <m:r>
                    <m:t>T</m:t>
                  </m:r>
                </m:e>
                <m:sub>
                  <m:r>
                    <m:t>i</m:t>
                  </m:r>
                </m:sub>
                <m:sup>
                  <m:r>
                    <m:rPr>
                      <m:sty m:val="p"/>
                    </m:rPr>
                    <m:t>e</m:t>
                  </m:r>
                  <m:r>
                    <m:rPr>
                      <m:sty m:val="p"/>
                    </m:rPr>
                    <m:t>2</m:t>
                  </m:r>
                  <m:r>
                    <m:rPr>
                      <m:sty m:val="p"/>
                    </m:rPr>
                    <m:t>e</m:t>
                  </m:r>
                </m:sup>
              </m:sSubSup>
              <m:r>
                <m:rPr>
                  <m:sty m:val="p"/>
                </m:rPr>
                <m:t>≤</m:t>
              </m:r>
              <m:sSubSup>
                <m:e>
                  <m:r>
                    <m:t>T</m:t>
                  </m:r>
                </m:e>
                <m:sub>
                  <m:r>
                    <m:t>κ</m:t>
                  </m:r>
                </m:sub>
                <m:sup>
                  <m:r>
                    <m:rPr>
                      <m:sty m:val="p"/>
                    </m:rPr>
                    <m:t>max</m:t>
                  </m:r>
                </m:sup>
              </m:sSubSup>
            </m:e>
          </m:d>
          <m:r>
            <m:rPr>
              <m:sty m:val="p"/>
            </m:rPr>
            <m:t>⋅</m:t>
          </m:r>
          <m:r>
            <m:rPr>
              <m:scr m:val="double-struck"/>
              <m:sty m:val="p"/>
            </m:rPr>
            <m:t>I</m:t>
          </m:r>
          <m:d>
            <m:dPr>
              <m:begChr m:val="["/>
              <m:sepChr m:val=""/>
              <m:endChr m:val="]"/>
              <m:grow/>
            </m:dPr>
            <m:e>
              <m:r>
                <m:t>S</m:t>
              </m:r>
              <m:r>
                <m:rPr>
                  <m:sty m:val="p"/>
                </m:rPr>
                <m:t>(</m:t>
              </m:r>
              <m:sSub>
                <m:e>
                  <m:r>
                    <m:t>μ</m:t>
                  </m:r>
                </m:e>
                <m:sub>
                  <m:r>
                    <m:t>i</m:t>
                  </m:r>
                </m:sub>
              </m:sSub>
              <m:r>
                <m:rPr>
                  <m:sty m:val="p"/>
                </m:rPr>
                <m:t>)</m:t>
              </m:r>
              <m:r>
                <m:rPr>
                  <m:sty m:val="p"/>
                </m:rPr>
                <m:t>≥</m:t>
              </m:r>
              <m:sSubSup>
                <m:e>
                  <m:r>
                    <m:t>S</m:t>
                  </m:r>
                </m:e>
                <m:sub>
                  <m:r>
                    <m:t>κ</m:t>
                  </m:r>
                </m:sub>
                <m:sup>
                  <m:r>
                    <m:rPr>
                      <m:sty m:val="p"/>
                    </m:rPr>
                    <m:t>min</m:t>
                  </m:r>
                </m:sup>
              </m:sSubSup>
            </m:e>
          </m:d>
          <m:r>
            <m:rPr>
              <m:sty m:val="p"/>
            </m:rPr>
            <m:t>.</m:t>
          </m:r>
        </m:oMath>
      </m:oMathPara>
    </w:p>
    <w:p>
      <w:pPr>
        <w:pStyle w:val="FirstParagraph"/>
      </w:pPr>
      <w:r>
        <w:rPr>
          <w:b/>
          <w:bCs/>
        </w:rPr>
        <w:t xml:space="preserve">Dense SLA quality</w:t>
      </w:r>
      <w:r>
        <w:t xml:space="preserve"> </w:t>
      </w:r>
      <w:r>
        <w:t xml:space="preserve">(used in reward shaping):</w:t>
      </w:r>
    </w:p>
    <w:p>
      <w:pPr>
        <w:pStyle w:val="BodyText"/>
      </w:pPr>
      <m:oMathPara>
        <m:oMathParaPr>
          <m:jc m:val="center"/>
        </m:oMathParaPr>
        <m:oMath>
          <m:sSub>
            <m:e>
              <m:r>
                <m:t>q</m:t>
              </m:r>
            </m:e>
            <m:sub>
              <m:r>
                <m:t>i</m:t>
              </m:r>
            </m:sub>
          </m:sSub>
          <m:r>
            <m:rPr>
              <m:sty m:val="p"/>
            </m:rPr>
            <m:t>=</m:t>
          </m:r>
          <m:sSub>
            <m:e>
              <m:r>
                <m:t>w</m:t>
              </m:r>
            </m:e>
            <m:sub>
              <m:r>
                <m:t>d</m:t>
              </m:r>
            </m:sub>
          </m:sSub>
          <m:r>
            <m:rPr>
              <m:sty m:val="p"/>
            </m:rPr>
            <m:t>exp</m:t>
          </m:r>
          <m:r>
            <m:rPr>
              <m:sty m:val="p"/>
            </m:rPr>
            <m:t>(</m:t>
          </m:r>
          <m:r>
            <m:rPr>
              <m:sty m:val="p"/>
            </m:rPr>
            <m:t>−</m:t>
          </m:r>
          <m:sSub>
            <m:e>
              <m:r>
                <m:t>ρ</m:t>
              </m:r>
            </m:e>
            <m:sub>
              <m:r>
                <m:t>d</m:t>
              </m:r>
            </m:sub>
          </m:sSub>
          <m:sSubSup>
            <m:e>
              <m:r>
                <m:t>T</m:t>
              </m:r>
            </m:e>
            <m:sub>
              <m:r>
                <m:t>i</m:t>
              </m:r>
            </m:sub>
            <m:sup>
              <m:r>
                <m:rPr>
                  <m:sty m:val="p"/>
                </m:rPr>
                <m:t>e</m:t>
              </m:r>
              <m:r>
                <m:rPr>
                  <m:sty m:val="p"/>
                </m:rPr>
                <m:t>2</m:t>
              </m:r>
              <m:r>
                <m:rPr>
                  <m:sty m:val="p"/>
                </m:rPr>
                <m:t>e</m:t>
              </m:r>
            </m:sup>
          </m:sSubSup>
          <m:r>
            <m:rPr>
              <m:sty m:val="p"/>
            </m:rPr>
            <m:t>)</m:t>
          </m:r>
          <m:r>
            <m:rPr>
              <m:sty m:val="p"/>
            </m:rPr>
            <m:t>+</m:t>
          </m:r>
          <m:sSub>
            <m:e>
              <m:r>
                <m:t>w</m:t>
              </m:r>
            </m:e>
            <m:sub>
              <m:r>
                <m:t>s</m:t>
              </m:r>
            </m:sub>
          </m:sSub>
          <m:r>
            <m:t>S</m:t>
          </m:r>
          <m:r>
            <m:rPr>
              <m:sty m:val="p"/>
            </m:rPr>
            <m:t>(</m:t>
          </m:r>
          <m:sSub>
            <m:e>
              <m:r>
                <m:t>μ</m:t>
              </m:r>
            </m:e>
            <m:sub>
              <m:r>
                <m:t>i</m:t>
              </m:r>
            </m:sub>
          </m:sSub>
          <m:r>
            <m:rPr>
              <m:sty m:val="p"/>
            </m:rPr>
            <m:t>)</m:t>
          </m:r>
          <m:r>
            <m:rPr>
              <m:sty m:val="p"/>
            </m:rPr>
            <m:t>−</m:t>
          </m:r>
          <m:sSub>
            <m:e>
              <m:r>
                <m:t>ϕ</m:t>
              </m:r>
            </m:e>
            <m:sub>
              <m:r>
                <m:t>i</m:t>
              </m:r>
            </m:sub>
          </m:sSub>
          <m:r>
            <m:rPr>
              <m:sty m:val="p"/>
            </m:rPr>
            <m:t>,</m:t>
          </m:r>
        </m:oMath>
      </m:oMathPara>
    </w:p>
    <w:p>
      <w:pPr>
        <w:pStyle w:val="FirstParagraph"/>
      </w:pPr>
      <m:oMathPara>
        <m:oMathParaPr>
          <m:jc m:val="center"/>
        </m:oMathParaPr>
        <m:oMath>
          <m:sSub>
            <m:e>
              <m:r>
                <m:t>ϕ</m:t>
              </m:r>
            </m:e>
            <m:sub>
              <m:r>
                <m:t>i</m:t>
              </m:r>
            </m:sub>
          </m:sSub>
          <m:r>
            <m:rPr>
              <m:sty m:val="p"/>
            </m:rPr>
            <m:t>=</m:t>
          </m:r>
          <m:r>
            <m:rPr>
              <m:sty m:val="p"/>
            </m:rPr>
            <m:t>min</m:t>
          </m:r>
          <m:d>
            <m:dPr>
              <m:begChr m:val="{"/>
              <m:sepChr m:val=""/>
              <m:endChr m:val="}"/>
              <m:grow/>
            </m:dPr>
            <m:e>
              <m:sSub>
                <m:e>
                  <m:r>
                    <m:t>ϕ</m:t>
                  </m:r>
                </m:e>
                <m:sub>
                  <m:r>
                    <m:rPr>
                      <m:sty m:val="p"/>
                    </m:rPr>
                    <m:t>max</m:t>
                  </m:r>
                </m:sub>
              </m:sSub>
              <m:r>
                <m:rPr>
                  <m:sty m:val="p"/>
                </m:rPr>
                <m:t>,</m:t>
              </m:r>
              <m:r>
                <m:t> </m:t>
              </m:r>
              <m:sSub>
                <m:e>
                  <m:r>
                    <m:t>ρ</m:t>
                  </m:r>
                </m:e>
                <m:sub>
                  <m:r>
                    <m:t>d</m:t>
                  </m:r>
                  <m:r>
                    <m:t>2</m:t>
                  </m:r>
                </m:sub>
              </m:sSub>
              <m:r>
                <m:rPr>
                  <m:sty m:val="p"/>
                </m:rPr>
                <m:t>max</m:t>
              </m:r>
              <m:r>
                <m:rPr>
                  <m:sty m:val="p"/>
                </m:rPr>
                <m:t>(</m:t>
              </m:r>
              <m:r>
                <m:t>0</m:t>
              </m:r>
              <m:r>
                <m:rPr>
                  <m:sty m:val="p"/>
                </m:rPr>
                <m:t>,</m:t>
              </m:r>
              <m:sSubSup>
                <m:e>
                  <m:r>
                    <m:t>T</m:t>
                  </m:r>
                </m:e>
                <m:sub>
                  <m:r>
                    <m:t>i</m:t>
                  </m:r>
                </m:sub>
                <m:sup>
                  <m:r>
                    <m:rPr>
                      <m:sty m:val="p"/>
                    </m:rPr>
                    <m:t>e</m:t>
                  </m:r>
                  <m:r>
                    <m:rPr>
                      <m:sty m:val="p"/>
                    </m:rPr>
                    <m:t>2</m:t>
                  </m:r>
                  <m:r>
                    <m:rPr>
                      <m:sty m:val="p"/>
                    </m:rPr>
                    <m:t>e</m:t>
                  </m:r>
                </m:sup>
              </m:sSubSup>
              <m:r>
                <m:rPr>
                  <m:sty m:val="p"/>
                </m:rPr>
                <m:t>−</m:t>
              </m:r>
              <m:sSubSup>
                <m:e>
                  <m:r>
                    <m:t>T</m:t>
                  </m:r>
                </m:e>
                <m:sub>
                  <m:r>
                    <m:t>κ</m:t>
                  </m:r>
                </m:sub>
                <m:sup>
                  <m:r>
                    <m:rPr>
                      <m:sty m:val="p"/>
                    </m:rPr>
                    <m:t>max</m:t>
                  </m:r>
                </m:sup>
              </m:sSubSup>
              <m:r>
                <m:rPr>
                  <m:sty m:val="p"/>
                </m:rPr>
                <m:t>)</m:t>
              </m:r>
              <m:r>
                <m:rPr>
                  <m:sty m:val="p"/>
                </m:rPr>
                <m:t>+</m:t>
              </m:r>
              <m:sSub>
                <m:e>
                  <m:r>
                    <m:t>ρ</m:t>
                  </m:r>
                </m:e>
                <m:sub>
                  <m:r>
                    <m:t>s</m:t>
                  </m:r>
                  <m:r>
                    <m:t>2</m:t>
                  </m:r>
                </m:sub>
              </m:sSub>
              <m:r>
                <m:rPr>
                  <m:sty m:val="p"/>
                </m:rPr>
                <m:t>max</m:t>
              </m:r>
              <m:r>
                <m:rPr>
                  <m:sty m:val="p"/>
                </m:rPr>
                <m:t>(</m:t>
              </m:r>
              <m:r>
                <m:t>0</m:t>
              </m:r>
              <m:r>
                <m:rPr>
                  <m:sty m:val="p"/>
                </m:rPr>
                <m:t>,</m:t>
              </m:r>
              <m:sSubSup>
                <m:e>
                  <m:r>
                    <m:t>S</m:t>
                  </m:r>
                </m:e>
                <m:sub>
                  <m:r>
                    <m:t>κ</m:t>
                  </m:r>
                </m:sub>
                <m:sup>
                  <m:r>
                    <m:rPr>
                      <m:sty m:val="p"/>
                    </m:rPr>
                    <m:t>min</m:t>
                  </m:r>
                </m:sup>
              </m:sSubSup>
              <m:r>
                <m:rPr>
                  <m:sty m:val="p"/>
                </m:rPr>
                <m:t>−</m:t>
              </m:r>
              <m:r>
                <m:t>S</m:t>
              </m:r>
              <m:r>
                <m:rPr>
                  <m:sty m:val="p"/>
                </m:rPr>
                <m:t>(</m:t>
              </m:r>
              <m:sSub>
                <m:e>
                  <m:r>
                    <m:t>μ</m:t>
                  </m:r>
                </m:e>
                <m:sub>
                  <m:r>
                    <m:t>i</m:t>
                  </m:r>
                </m:sub>
              </m:sSub>
              <m:r>
                <m:rPr>
                  <m:sty m:val="p"/>
                </m:rPr>
                <m:t>)</m:t>
              </m:r>
              <m:r>
                <m:rPr>
                  <m:sty m:val="p"/>
                </m:rPr>
                <m:t>)</m:t>
              </m:r>
            </m:e>
          </m:d>
          <m:r>
            <m:rPr>
              <m:sty m:val="p"/>
            </m:rPr>
            <m:t>.</m:t>
          </m:r>
        </m:oMath>
      </m:oMathPara>
    </w:p>
    <w:bookmarkEnd w:id="30"/>
    <w:bookmarkStart w:id="31" w:name="f.-energy-model"/>
    <w:p>
      <w:pPr>
        <w:pStyle w:val="Heading3"/>
      </w:pPr>
      <w:r>
        <w:rPr>
          <w:rStyle w:val="SectionNumber"/>
        </w:rPr>
        <w:t xml:space="preserve">1.4.6</w:t>
      </w:r>
      <w:r>
        <w:tab/>
      </w:r>
      <w:r>
        <w:t xml:space="preserve">F. Energy Model</w:t>
      </w:r>
    </w:p>
    <w:p>
      <w:pPr>
        <w:pStyle w:val="FirstParagraph"/>
      </w:pPr>
      <w:r>
        <w:rPr>
          <w:b/>
          <w:bCs/>
        </w:rPr>
        <w:t xml:space="preserve">Local computation energy</w:t>
      </w:r>
      <w:r>
        <w:t xml:space="preserve"> </w:t>
      </w:r>
      <w:r>
        <w:t xml:space="preserve">scales with allocated CPU;</w:t>
      </w:r>
      <w:r>
        <w:t xml:space="preserve"> </w:t>
      </w:r>
      <w:r>
        <w:rPr>
          <w:b/>
          <w:bCs/>
        </w:rPr>
        <w:t xml:space="preserve">transmission energy</w:t>
      </w:r>
      <w:r>
        <w:t xml:space="preserve"> </w:t>
      </w:r>
      <w:r>
        <w:t xml:space="preserve">with power and airtime;</w:t>
      </w:r>
      <w:r>
        <w:t xml:space="preserve"> </w:t>
      </w:r>
      <w:r>
        <w:rPr>
          <w:b/>
          <w:bCs/>
        </w:rPr>
        <w:t xml:space="preserve">UAV propulsion</w:t>
      </w:r>
      <w:r>
        <w:t xml:space="preserve"> </w:t>
      </w:r>
      <w:r>
        <w:t xml:space="preserve">dominates long-timescale energy:</w:t>
      </w:r>
    </w:p>
    <w:p>
      <w:pPr>
        <w:pStyle w:val="BodyText"/>
      </w:pPr>
      <m:oMathPara>
        <m:oMathParaPr>
          <m:jc m:val="center"/>
        </m:oMathParaPr>
        <m:oMath>
          <m:sSubSup>
            <m:e>
              <m:r>
                <m:t>E</m:t>
              </m:r>
            </m:e>
            <m:sub>
              <m:r>
                <m:t>m</m:t>
              </m:r>
            </m:sub>
            <m:sup>
              <m:r>
                <m:rPr>
                  <m:sty m:val="p"/>
                </m:rPr>
                <m:t>p</m:t>
              </m:r>
              <m:r>
                <m:rPr>
                  <m:sty m:val="p"/>
                </m:rPr>
                <m:t>r</m:t>
              </m:r>
              <m:r>
                <m:rPr>
                  <m:sty m:val="p"/>
                </m:rPr>
                <m:t>o</m:t>
              </m:r>
              <m:r>
                <m:rPr>
                  <m:sty m:val="p"/>
                </m:rPr>
                <m:t>p</m:t>
              </m:r>
            </m:sup>
          </m:sSubSup>
          <m:r>
            <m:rPr>
              <m:sty m:val="p"/>
            </m:rPr>
            <m:t>(</m:t>
          </m:r>
          <m:r>
            <m:t>t</m:t>
          </m:r>
          <m:r>
            <m:rPr>
              <m:sty m:val="p"/>
            </m:rPr>
            <m:t>)</m:t>
          </m:r>
          <m:r>
            <m:rPr>
              <m:sty m:val="p"/>
            </m:rPr>
            <m:t>=</m:t>
          </m:r>
          <m:r>
            <m:t>ζ</m:t>
          </m:r>
          <m:r>
            <m:rPr>
              <m:sty m:val="p"/>
            </m:rPr>
            <m:t>∥</m:t>
          </m:r>
          <m:sSub>
            <m:e>
              <m:r>
                <m:rPr>
                  <m:sty m:val="bi"/>
                </m:rPr>
                <m:t>v</m:t>
              </m:r>
            </m:e>
            <m:sub>
              <m:r>
                <m:t>m</m:t>
              </m:r>
            </m:sub>
          </m:sSub>
          <m:r>
            <m:rPr>
              <m:sty m:val="p"/>
            </m:rPr>
            <m:t>(</m:t>
          </m:r>
          <m:r>
            <m:t>t</m:t>
          </m:r>
          <m:r>
            <m:rPr>
              <m:sty m:val="p"/>
            </m:rPr>
            <m:t>)</m:t>
          </m:r>
          <m:sSup>
            <m:e>
              <m:r>
                <m:rPr>
                  <m:sty m:val="p"/>
                </m:rPr>
                <m:t>∥</m:t>
              </m:r>
            </m:e>
            <m:sup>
              <m:r>
                <m:t>2</m:t>
              </m:r>
            </m:sup>
          </m:sSup>
          <m:r>
            <m:rPr>
              <m:sty m:val="p"/>
            </m:rPr>
            <m:t>Δ</m:t>
          </m:r>
          <m:r>
            <m:rPr>
              <m:sty m:val="p"/>
            </m:rPr>
            <m:t>,</m:t>
          </m:r>
        </m:oMath>
      </m:oMathPara>
    </w:p>
    <w:p>
      <w:pPr>
        <w:pStyle w:val="FirstParagraph"/>
      </w:pPr>
      <w:r>
        <w:t xml:space="preserve">where</w:t>
      </w:r>
      <w:r>
        <w:t xml:space="preserve"> </w:t>
      </w:r>
      <m:oMath>
        <m:sSub>
          <m:e>
            <m:r>
              <m:rPr>
                <m:sty m:val="bi"/>
              </m:rPr>
              <m:t>v</m:t>
            </m:r>
          </m:e>
          <m:sub>
            <m:r>
              <m:t>m</m:t>
            </m:r>
          </m:sub>
        </m:sSub>
      </m:oMath>
      <w:r>
        <w:t xml:space="preserve"> </w:t>
      </w:r>
      <w:r>
        <w:t xml:space="preserve">is UAV velocity from long-timescale action and</w:t>
      </w:r>
      <w:r>
        <w:t xml:space="preserve"> </w:t>
      </w:r>
      <m:oMath>
        <m:r>
          <m:t>ζ</m:t>
        </m:r>
      </m:oMath>
      <w:r>
        <w:t xml:space="preserve"> </w:t>
      </w:r>
      <w:r>
        <w:t xml:space="preserve">absorbs propulsion coefficient. Frame-level propulsion</w:t>
      </w:r>
      <w:r>
        <w:t xml:space="preserve"> </w:t>
      </w:r>
      <m:oMath>
        <m:sSubSup>
          <m:e>
            <m:r>
              <m:t>E</m:t>
            </m:r>
          </m:e>
          <m:sub>
            <m:r>
              <m:t>t</m:t>
            </m:r>
          </m:sub>
          <m:sup>
            <m:r>
              <m:rPr>
                <m:sty m:val="p"/>
              </m:rPr>
              <m:t>p</m:t>
            </m:r>
            <m:r>
              <m:rPr>
                <m:sty m:val="p"/>
              </m:rPr>
              <m:t>r</m:t>
            </m:r>
            <m:r>
              <m:rPr>
                <m:sty m:val="p"/>
              </m:rPr>
              <m:t>o</m:t>
            </m:r>
            <m:r>
              <m:rPr>
                <m:sty m:val="p"/>
              </m:rPr>
              <m:t>p</m:t>
            </m:r>
          </m:sup>
        </m:sSubSup>
        <m:r>
          <m:rPr>
            <m:sty m:val="p"/>
          </m:rPr>
          <m:t>=</m:t>
        </m:r>
        <m:nary>
          <m:naryPr>
            <m:chr m:val="∑"/>
            <m:limLoc m:val="undOvr"/>
            <m:subHide m:val="off"/>
            <m:supHide m:val="on"/>
          </m:naryPr>
          <m:sub>
            <m:r>
              <m:t>m</m:t>
            </m:r>
          </m:sub>
          <m:sup>
            <m:r>
              <m:t>​</m:t>
            </m:r>
          </m:sup>
          <m:e>
            <m:sSubSup>
              <m:e>
                <m:r>
                  <m:t>E</m:t>
                </m:r>
              </m:e>
              <m:sub>
                <m:r>
                  <m:t>m</m:t>
                </m:r>
              </m:sub>
              <m:sup>
                <m:r>
                  <m:rPr>
                    <m:sty m:val="p"/>
                  </m:rPr>
                  <m:t>p</m:t>
                </m:r>
                <m:r>
                  <m:rPr>
                    <m:sty m:val="p"/>
                  </m:rPr>
                  <m:t>r</m:t>
                </m:r>
                <m:r>
                  <m:rPr>
                    <m:sty m:val="p"/>
                  </m:rPr>
                  <m:t>o</m:t>
                </m:r>
                <m:r>
                  <m:rPr>
                    <m:sty m:val="p"/>
                  </m:rPr>
                  <m:t>p</m:t>
                </m:r>
              </m:sup>
            </m:sSubSup>
          </m:e>
        </m:nary>
        <m:r>
          <m:rPr>
            <m:sty m:val="p"/>
          </m:rPr>
          <m:t>(</m:t>
        </m:r>
        <m:r>
          <m:t>t</m:t>
        </m:r>
        <m:r>
          <m:rPr>
            <m:sty m:val="p"/>
          </m:rPr>
          <m:t>)</m:t>
        </m:r>
      </m:oMath>
      <w:r>
        <w:t xml:space="preserve"> </w:t>
      </w:r>
      <w:r>
        <w:t xml:space="preserve">is penalized in long-scale reward.</w:t>
      </w:r>
    </w:p>
    <w:bookmarkEnd w:id="31"/>
    <w:bookmarkStart w:id="32" w:name="g.-two-timescale-decision-structure"/>
    <w:p>
      <w:pPr>
        <w:pStyle w:val="Heading3"/>
      </w:pPr>
      <w:r>
        <w:rPr>
          <w:rStyle w:val="SectionNumber"/>
        </w:rPr>
        <w:t xml:space="preserve">1.4.7</w:t>
      </w:r>
      <w:r>
        <w:tab/>
      </w:r>
      <w:r>
        <w:t xml:space="preserve">G. Two-Timescale Decision Structure</w:t>
      </w:r>
    </w:p>
    <w:p>
      <w:pPr>
        <w:pStyle w:val="Compact"/>
        <w:numPr>
          <w:ilvl w:val="0"/>
          <w:numId w:val="1005"/>
        </w:numPr>
      </w:pPr>
      <w:r>
        <w:rPr>
          <w:b/>
          <w:bCs/>
        </w:rPr>
        <w:t xml:space="preserve">Short action</w:t>
      </w:r>
      <w:r>
        <w:t xml:space="preserve"> </w:t>
      </w:r>
      <m:oMath>
        <m:sSubSup>
          <m:e>
            <m:r>
              <m:rPr>
                <m:sty m:val="bi"/>
              </m:rPr>
              <m:t>a</m:t>
            </m:r>
          </m:e>
          <m:sub>
            <m:r>
              <m:t>k</m:t>
            </m:r>
          </m:sub>
          <m:sup>
            <m:r>
              <m:t>s</m:t>
            </m:r>
          </m:sup>
        </m:sSubSup>
      </m:oMath>
      <w:r>
        <w:t xml:space="preserve">: per-terminal offload encoding,</w:t>
      </w:r>
      <w:r>
        <w:t xml:space="preserve"> </w:t>
      </w:r>
      <m:oMath>
        <m:sSub>
          <m:e>
            <m:r>
              <m:t>μ</m:t>
            </m:r>
          </m:e>
          <m:sub>
            <m:r>
              <m:t>i</m:t>
            </m:r>
          </m:sub>
        </m:sSub>
      </m:oMath>
      <w:r>
        <w:t xml:space="preserve">, bandwidth request, CPU request;</w:t>
      </w:r>
    </w:p>
    <w:p>
      <w:pPr>
        <w:pStyle w:val="Compact"/>
        <w:numPr>
          <w:ilvl w:val="0"/>
          <w:numId w:val="1005"/>
        </w:numPr>
      </w:pPr>
      <w:r>
        <w:rPr>
          <w:b/>
          <w:bCs/>
        </w:rPr>
        <w:t xml:space="preserve">Long action</w:t>
      </w:r>
      <w:r>
        <w:t xml:space="preserve"> </w:t>
      </w:r>
      <m:oMath>
        <m:sSubSup>
          <m:e>
            <m:r>
              <m:rPr>
                <m:sty m:val="bi"/>
              </m:rPr>
              <m:t>a</m:t>
            </m:r>
          </m:e>
          <m:sub>
            <m:r>
              <m:t>t</m:t>
            </m:r>
          </m:sub>
          <m:sup>
            <m:r>
              <m:t>l</m:t>
            </m:r>
          </m:sup>
        </m:sSubSup>
      </m:oMath>
      <w:r>
        <w:t xml:space="preserve">: UAV 3D displacement per frame (DDPG output in</w:t>
      </w:r>
      <w:r>
        <w:t xml:space="preserve"> </w:t>
      </w:r>
      <m:oMath>
        <m:r>
          <m:rPr>
            <m:sty m:val="p"/>
          </m:rPr>
          <m:t>[</m:t>
        </m:r>
        <m:r>
          <m:rPr>
            <m:sty m:val="p"/>
          </m:rPr>
          <m:t>−</m:t>
        </m:r>
        <m:r>
          <m:t>1</m:t>
        </m:r>
        <m:r>
          <m:rPr>
            <m:sty m:val="p"/>
          </m:rPr>
          <m:t>,</m:t>
        </m:r>
        <m:r>
          <m:t>1</m:t>
        </m:r>
        <m:r>
          <m:rPr>
            <m:sty m:val="p"/>
          </m:rPr>
          <m:t>]</m:t>
        </m:r>
      </m:oMath>
      <w:r>
        <w:t xml:space="preserve"> </w:t>
      </w:r>
      <w:r>
        <w:t xml:space="preserve">scaled by</w:t>
      </w:r>
      <w:r>
        <w:t xml:space="preserve"> </w:t>
      </w:r>
      <m:oMath>
        <m:sSub>
          <m:e>
            <m:r>
              <m:t>v</m:t>
            </m:r>
          </m:e>
          <m:sub>
            <m:r>
              <m:rPr>
                <m:sty m:val="p"/>
              </m:rPr>
              <m:t>max</m:t>
            </m:r>
          </m:sub>
        </m:sSub>
      </m:oMath>
      <w:r>
        <w:t xml:space="preserve">).</w:t>
      </w:r>
    </w:p>
    <w:p>
      <w:r>
        <w:pict>
          <v:rect style="width:0;height:1.5pt" o:hralign="center" o:hrstd="t" o:hr="t"/>
        </w:pict>
      </w:r>
    </w:p>
    <w:bookmarkEnd w:id="32"/>
    <w:bookmarkEnd w:id="33"/>
    <w:bookmarkStart w:id="36" w:name="iv.-problem-formulation"/>
    <w:p>
      <w:pPr>
        <w:pStyle w:val="Heading2"/>
      </w:pPr>
      <w:r>
        <w:rPr>
          <w:rStyle w:val="SectionNumber"/>
        </w:rPr>
        <w:t xml:space="preserve">1.5</w:t>
      </w:r>
      <w:r>
        <w:tab/>
      </w:r>
      <w:r>
        <w:t xml:space="preserve">IV. PROBLEM FORMULATION</w:t>
      </w:r>
    </w:p>
    <w:bookmarkStart w:id="34" w:name="a.-per-tier-constrained-cmdp"/>
    <w:p>
      <w:pPr>
        <w:pStyle w:val="Heading3"/>
      </w:pPr>
      <w:r>
        <w:rPr>
          <w:rStyle w:val="SectionNumber"/>
        </w:rPr>
        <w:t xml:space="preserve">1.5.1</w:t>
      </w:r>
      <w:r>
        <w:tab/>
      </w:r>
      <w:r>
        <w:t xml:space="preserve">A. Per-Tier Constrained CMDP</w:t>
      </w:r>
    </w:p>
    <w:p>
      <w:pPr>
        <w:pStyle w:val="FirstParagraph"/>
      </w:pPr>
      <w:r>
        <w:t xml:space="preserve">Define short-scale state</w:t>
      </w:r>
      <w:r>
        <w:t xml:space="preserve"> </w:t>
      </w:r>
      <m:oMath>
        <m:sSub>
          <m:e>
            <m:r>
              <m:rPr>
                <m:sty m:val="bi"/>
              </m:rPr>
              <m:t>s</m:t>
            </m:r>
          </m:e>
          <m:sub>
            <m:r>
              <m:t>k</m:t>
            </m:r>
          </m:sub>
        </m:sSub>
      </m:oMath>
      <w:r>
        <w:t xml:space="preserve"> </w:t>
      </w:r>
      <w:r>
        <w:t xml:space="preserve">(global queue/energy loads, terminal local observations) and long-scale frame state</w:t>
      </w:r>
      <w:r>
        <w:t xml:space="preserve"> </w:t>
      </w:r>
      <m:oMath>
        <m:sSubSup>
          <m:e>
            <m:r>
              <m:rPr>
                <m:sty m:val="bi"/>
              </m:rPr>
              <m:t>s</m:t>
            </m:r>
          </m:e>
          <m:sub>
            <m:r>
              <m:t>t</m:t>
            </m:r>
          </m:sub>
          <m:sup>
            <m:r>
              <m:t>f</m:t>
            </m:r>
          </m:sup>
        </m:sSubSup>
      </m:oMath>
      <w:r>
        <w:t xml:space="preserve"> </w:t>
      </w:r>
      <w:r>
        <w:t xml:space="preserve">(aggregated SLA rates, UAV positions, tier weights).</w:t>
      </w:r>
    </w:p>
    <w:p>
      <w:pPr>
        <w:pStyle w:val="BodyText"/>
      </w:pPr>
      <w:r>
        <w:rPr>
          <w:b/>
          <w:bCs/>
        </w:rPr>
        <w:t xml:space="preserve">Unconstrained objective:</w:t>
      </w:r>
      <w:r>
        <w:t xml:space="preserve"> </w:t>
      </w:r>
      <w:r>
        <w:t xml:space="preserve">maximize expected discounted sum of SLA quality minus energy.</w:t>
      </w:r>
    </w:p>
    <w:p>
      <w:pPr>
        <w:pStyle w:val="BodyText"/>
      </w:pPr>
      <w:r>
        <w:rPr>
          <w:b/>
          <w:bCs/>
        </w:rPr>
        <w:t xml:space="preserve">Per-tier SLA constraints:</w:t>
      </w:r>
      <w:r>
        <w:t xml:space="preserve"> </w:t>
      </w:r>
      <w:r>
        <w:t xml:space="preserve">for each</w:t>
      </w:r>
      <w:r>
        <w:t xml:space="preserve"> </w:t>
      </w:r>
      <m:oMath>
        <m:r>
          <m:t>κ</m:t>
        </m:r>
        <m:r>
          <m:rPr>
            <m:sty m:val="p"/>
          </m:rPr>
          <m:t>∈</m:t>
        </m:r>
        <m:sSub>
          <m:e>
            <m:r>
              <m:rPr>
                <m:scr m:val="script"/>
                <m:sty m:val="p"/>
              </m:rPr>
              <m:t>K</m:t>
            </m:r>
          </m:e>
          <m:sub>
            <m:r>
              <m:rPr>
                <m:sty m:val="p"/>
              </m:rPr>
              <m:t>S</m:t>
            </m:r>
            <m:r>
              <m:rPr>
                <m:sty m:val="p"/>
              </m:rPr>
              <m:t>L</m:t>
            </m:r>
            <m:r>
              <m:rPr>
                <m:sty m:val="p"/>
              </m:rPr>
              <m:t>A</m:t>
            </m:r>
          </m:sub>
        </m:sSub>
      </m:oMath>
      <w:r>
        <w:t xml:space="preserve">,</w:t>
      </w:r>
    </w:p>
    <w:p>
      <w:pPr>
        <w:pStyle w:val="BodyText"/>
      </w:pPr>
      <m:oMathPara>
        <m:oMathParaPr>
          <m:jc m:val="center"/>
        </m:oMathParaPr>
        <m:oMath>
          <m:limLow>
            <m:e>
              <m:r>
                <m:rPr>
                  <m:sty m:val="p"/>
                </m:rPr>
                <m:t>liminf</m:t>
              </m:r>
            </m:e>
            <m:lim>
              <m:r>
                <m:t>T</m:t>
              </m:r>
              <m:r>
                <m:rPr>
                  <m:sty m:val="p"/>
                </m:rPr>
                <m:t>→</m:t>
              </m:r>
              <m:r>
                <m:rPr>
                  <m:sty m:val="p"/>
                </m:rPr>
                <m:t>∞</m:t>
              </m:r>
            </m:lim>
          </m:limLow>
          <m:f>
            <m:fPr>
              <m:type m:val="bar"/>
            </m:fPr>
            <m:num>
              <m:r>
                <m:t>1</m:t>
              </m:r>
            </m:num>
            <m:den>
              <m:r>
                <m:t>T</m:t>
              </m:r>
            </m:den>
          </m:f>
          <m:nary>
            <m:naryPr>
              <m:chr m:val="∑"/>
              <m:limLoc m:val="undOvr"/>
              <m:subHide m:val="off"/>
              <m:supHide m:val="off"/>
            </m:naryPr>
            <m:sub>
              <m:r>
                <m:t>t</m:t>
              </m:r>
              <m:r>
                <m:rPr>
                  <m:sty m:val="p"/>
                </m:rPr>
                <m:t>=</m:t>
              </m:r>
              <m:r>
                <m:t>1</m:t>
              </m:r>
            </m:sub>
            <m:sup>
              <m:r>
                <m:t>T</m:t>
              </m:r>
            </m:sup>
            <m:e>
              <m:r>
                <m:rPr>
                  <m:scr m:val="double-struck"/>
                  <m:sty m:val="p"/>
                </m:rPr>
                <m:t>E</m:t>
              </m:r>
            </m:e>
          </m:nary>
          <m:r>
            <m:rPr>
              <m:sty m:val="p"/>
            </m:rPr>
            <m:t>[</m:t>
          </m:r>
          <m:sSubSup>
            <m:e>
              <m:r>
                <m:t>ρ</m:t>
              </m:r>
            </m:e>
            <m:sub>
              <m:r>
                <m:t>κ</m:t>
              </m:r>
            </m:sub>
            <m:sup>
              <m:r>
                <m:rPr>
                  <m:sty m:val="p"/>
                </m:rPr>
                <m:t>(</m:t>
              </m:r>
              <m:r>
                <m:t>t</m:t>
              </m:r>
              <m:r>
                <m:rPr>
                  <m:sty m:val="p"/>
                </m:rPr>
                <m:t>)</m:t>
              </m:r>
            </m:sup>
          </m:sSubSup>
          <m:r>
            <m:rPr>
              <m:sty m:val="p"/>
            </m:rPr>
            <m:t>]</m:t>
          </m:r>
          <m:r>
            <m:rPr>
              <m:sty m:val="p"/>
            </m:rPr>
            <m:t>≥</m:t>
          </m:r>
          <m:sSub>
            <m:e>
              <m:r>
                <m:t>η</m:t>
              </m:r>
            </m:e>
            <m:sub>
              <m:r>
                <m:t>κ</m:t>
              </m:r>
            </m:sub>
          </m:sSub>
          <m:r>
            <m:rPr>
              <m:sty m:val="p"/>
            </m:rPr>
            <m:t>,</m:t>
          </m:r>
        </m:oMath>
      </m:oMathPara>
    </w:p>
    <w:p>
      <w:pPr>
        <w:pStyle w:val="FirstParagraph"/>
      </w:pPr>
      <w:r>
        <w:t xml:space="preserve">where</w:t>
      </w:r>
      <w:r>
        <w:t xml:space="preserve"> </w:t>
      </w:r>
      <m:oMath>
        <m:sSubSup>
          <m:e>
            <m:r>
              <m:t>ρ</m:t>
            </m:r>
          </m:e>
          <m:sub>
            <m:r>
              <m:t>κ</m:t>
            </m:r>
          </m:sub>
          <m:sup>
            <m:r>
              <m:rPr>
                <m:sty m:val="p"/>
              </m:rPr>
              <m:t>(</m:t>
            </m:r>
            <m:r>
              <m:t>t</m:t>
            </m:r>
            <m:r>
              <m:rPr>
                <m:sty m:val="p"/>
              </m:rPr>
              <m:t>)</m:t>
            </m:r>
          </m:sup>
        </m:sSubSup>
      </m:oMath>
      <w:r>
        <w:t xml:space="preserve"> </w:t>
      </w:r>
      <w:r>
        <w:t xml:space="preserve">is the empirical tier-</w:t>
      </w:r>
      <m:oMath>
        <m:r>
          <m:t>κ</m:t>
        </m:r>
      </m:oMath>
      <w:r>
        <w:t xml:space="preserve"> </w:t>
      </w:r>
      <w:r>
        <w:t xml:space="preserve">SLA rate in frame</w:t>
      </w:r>
      <w:r>
        <w:t xml:space="preserve"> </w:t>
      </w:r>
      <m:oMath>
        <m:r>
          <m:t>t</m:t>
        </m:r>
      </m:oMath>
      <w:r>
        <w:t xml:space="preserve"> </w:t>
      </w:r>
      <w:r>
        <w:t xml:space="preserve">and</w:t>
      </w:r>
      <w:r>
        <w:t xml:space="preserve"> </w:t>
      </w:r>
      <m:oMath>
        <m:sSub>
          <m:e>
            <m:r>
              <m:t>η</m:t>
            </m:r>
          </m:e>
          <m:sub>
            <m:r>
              <m:t>κ</m:t>
            </m:r>
          </m:sub>
        </m:sSub>
      </m:oMath>
      <w:r>
        <w:t xml:space="preserve"> </w:t>
      </w:r>
      <w:r>
        <w:t xml:space="preserve">is the target (e.g.,</w:t>
      </w:r>
      <w:r>
        <w:t xml:space="preserve"> </w:t>
      </w:r>
      <m:oMath>
        <m:sSub>
          <m:e>
            <m:r>
              <m:t>η</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Sub>
        <m:r>
          <m:rPr>
            <m:sty m:val="p"/>
          </m:rPr>
          <m:t>=</m:t>
        </m:r>
        <m:r>
          <m:t>0.70</m:t>
        </m:r>
      </m:oMath>
      <w:r>
        <w:t xml:space="preserve">,</w:t>
      </w:r>
      <w:r>
        <w:t xml:space="preserve"> </w:t>
      </w:r>
      <m:oMath>
        <m:sSub>
          <m:e>
            <m:r>
              <m:t>η</m:t>
            </m:r>
          </m:e>
          <m:sub>
            <m:r>
              <m:rPr>
                <m:sty m:val="p"/>
              </m:rPr>
              <m:t>i</m:t>
            </m:r>
            <m:r>
              <m:rPr>
                <m:sty m:val="p"/>
              </m:rPr>
              <m:t>n</m:t>
            </m:r>
            <m:r>
              <m:rPr>
                <m:sty m:val="p"/>
              </m:rPr>
              <m:t>t</m:t>
            </m:r>
            <m:r>
              <m:rPr>
                <m:sty m:val="p"/>
              </m:rPr>
              <m:t>e</m:t>
            </m:r>
            <m:r>
              <m:rPr>
                <m:sty m:val="p"/>
              </m:rPr>
              <m:t>r</m:t>
            </m:r>
            <m:r>
              <m:rPr>
                <m:sty m:val="p"/>
              </m:rPr>
              <m:t>a</m:t>
            </m:r>
            <m:r>
              <m:rPr>
                <m:sty m:val="p"/>
              </m:rPr>
              <m:t>c</m:t>
            </m:r>
            <m:r>
              <m:rPr>
                <m:sty m:val="p"/>
              </m:rPr>
              <m:t>t</m:t>
            </m:r>
            <m:r>
              <m:rPr>
                <m:sty m:val="p"/>
              </m:rPr>
              <m:t>i</m:t>
            </m:r>
            <m:r>
              <m:rPr>
                <m:sty m:val="p"/>
              </m:rPr>
              <m:t>v</m:t>
            </m:r>
            <m:r>
              <m:rPr>
                <m:sty m:val="p"/>
              </m:rPr>
              <m:t>e</m:t>
            </m:r>
          </m:sub>
        </m:sSub>
        <m:r>
          <m:rPr>
            <m:sty m:val="p"/>
          </m:rPr>
          <m:t>=</m:t>
        </m:r>
        <m:r>
          <m:t>0.85</m:t>
        </m:r>
      </m:oMath>
      <w:r>
        <w:t xml:space="preserve">).</w:t>
      </w:r>
    </w:p>
    <w:p>
      <w:pPr>
        <w:pStyle w:val="BodyText"/>
      </w:pPr>
      <w:r>
        <w:rPr>
          <w:b/>
          <w:bCs/>
        </w:rPr>
        <w:t xml:space="preserve">Lagrangian short-slot reward</w:t>
      </w:r>
      <w:r>
        <w:t xml:space="preserve"> </w:t>
      </w:r>
      <w:r>
        <w:t xml:space="preserve">(standard CMDP form—bounded violation cost):</w:t>
      </w:r>
    </w:p>
    <w:p>
      <w:pPr>
        <w:pStyle w:val="BodyText"/>
      </w:pPr>
      <m:oMathPara>
        <m:oMathParaPr>
          <m:jc m:val="center"/>
        </m:oMathParaPr>
        <m:oMath>
          <m:sSub>
            <m:e>
              <m:r>
                <m:t>r</m:t>
              </m:r>
            </m:e>
            <m:sub>
              <m:r>
                <m:t>k</m:t>
              </m:r>
            </m:sub>
          </m:sSub>
          <m:r>
            <m:rPr>
              <m:sty m:val="p"/>
            </m:rPr>
            <m:t>=</m:t>
          </m:r>
          <m:sSub>
            <m:e>
              <m:r>
                <m:t>q</m:t>
              </m:r>
            </m:e>
            <m:sub>
              <m:r>
                <m:t>k</m:t>
              </m:r>
            </m:sub>
          </m:sSub>
          <m:r>
            <m:rPr>
              <m:sty m:val="p"/>
            </m:rPr>
            <m:t>−</m:t>
          </m:r>
          <m:sSub>
            <m:e>
              <m:r>
                <m:t>ω</m:t>
              </m:r>
            </m:e>
            <m:sub>
              <m:r>
                <m:t>e</m:t>
              </m:r>
            </m:sub>
          </m:sSub>
          <m:sSub>
            <m:e>
              <m:r>
                <m:t>E</m:t>
              </m:r>
            </m:e>
            <m:sub>
              <m:r>
                <m:t>k</m:t>
              </m:r>
            </m:sub>
          </m:sSub>
          <m:r>
            <m:rPr>
              <m:sty m:val="p"/>
            </m:rPr>
            <m:t>−</m:t>
          </m:r>
          <m:nary>
            <m:naryPr>
              <m:chr m:val="∑"/>
              <m:limLoc m:val="undOvr"/>
              <m:subHide m:val="off"/>
              <m:supHide m:val="on"/>
            </m:naryPr>
            <m:sub>
              <m:r>
                <m:t>κ</m:t>
              </m:r>
              <m:r>
                <m:rPr>
                  <m:sty m:val="p"/>
                </m:rPr>
                <m:t>∈</m:t>
              </m:r>
              <m:sSub>
                <m:e>
                  <m:r>
                    <m:rPr>
                      <m:scr m:val="script"/>
                      <m:sty m:val="p"/>
                    </m:rPr>
                    <m:t>K</m:t>
                  </m:r>
                </m:e>
                <m:sub>
                  <m:r>
                    <m:rPr>
                      <m:sty m:val="p"/>
                    </m:rPr>
                    <m:t>S</m:t>
                  </m:r>
                  <m:r>
                    <m:rPr>
                      <m:sty m:val="p"/>
                    </m:rPr>
                    <m:t>L</m:t>
                  </m:r>
                  <m:r>
                    <m:rPr>
                      <m:sty m:val="p"/>
                    </m:rPr>
                    <m:t>A</m:t>
                  </m:r>
                </m:sub>
              </m:sSub>
            </m:sub>
            <m:sup>
              <m:r>
                <m:t>​</m:t>
              </m:r>
            </m:sup>
            <m:e>
              <m:sSub>
                <m:e>
                  <m:r>
                    <m:t>λ</m:t>
                  </m:r>
                </m:e>
                <m:sub>
                  <m:r>
                    <m:t>κ</m:t>
                  </m:r>
                </m:sub>
              </m:sSub>
            </m:e>
          </m:nary>
          <m:d>
            <m:dPr>
              <m:begChr m:val="("/>
              <m:sepChr m:val=""/>
              <m:endChr m:val=")"/>
              <m:grow/>
            </m:dPr>
            <m:e>
              <m:r>
                <m:t>1</m:t>
              </m:r>
              <m:r>
                <m:rPr>
                  <m:sty m:val="p"/>
                </m:rPr>
                <m:t>−</m:t>
              </m:r>
              <m:sSubSup>
                <m:e>
                  <m:r>
                    <m:rPr>
                      <m:sty m:val="p"/>
                    </m:rPr>
                    <m:t>h</m:t>
                  </m:r>
                  <m:r>
                    <m:rPr>
                      <m:sty m:val="p"/>
                    </m:rPr>
                    <m:t>i</m:t>
                  </m:r>
                  <m:r>
                    <m:rPr>
                      <m:sty m:val="p"/>
                    </m:rPr>
                    <m:t>t</m:t>
                  </m:r>
                </m:e>
                <m:sub>
                  <m:r>
                    <m:t>i</m:t>
                  </m:r>
                  <m:r>
                    <m:rPr>
                      <m:sty m:val="p"/>
                    </m:rPr>
                    <m:t>,</m:t>
                  </m:r>
                  <m:r>
                    <m:t>k</m:t>
                  </m:r>
                </m:sub>
                <m:sup>
                  <m:r>
                    <m:rPr>
                      <m:sty m:val="p"/>
                    </m:rPr>
                    <m:t>(</m:t>
                  </m:r>
                  <m:r>
                    <m:t>κ</m:t>
                  </m:r>
                  <m:r>
                    <m:rPr>
                      <m:sty m:val="p"/>
                    </m:rPr>
                    <m:t>)</m:t>
                  </m:r>
                </m:sup>
              </m:sSubSup>
            </m:e>
          </m:d>
          <m:r>
            <m:rPr>
              <m:sty m:val="p"/>
            </m:rPr>
            <m:t>,</m:t>
          </m:r>
        </m:oMath>
      </m:oMathPara>
    </w:p>
    <w:p>
      <w:pPr>
        <w:pStyle w:val="FirstParagraph"/>
      </w:pPr>
      <w:r>
        <w:t xml:space="preserve">where</w:t>
      </w:r>
      <w:r>
        <w:t xml:space="preserve"> </w:t>
      </w:r>
      <m:oMath>
        <m:sSubSup>
          <m:e>
            <m:r>
              <m:rPr>
                <m:sty m:val="p"/>
              </m:rPr>
              <m:t>h</m:t>
            </m:r>
            <m:r>
              <m:rPr>
                <m:sty m:val="p"/>
              </m:rPr>
              <m:t>i</m:t>
            </m:r>
            <m:r>
              <m:rPr>
                <m:sty m:val="p"/>
              </m:rPr>
              <m:t>t</m:t>
            </m:r>
          </m:e>
          <m:sub>
            <m:r>
              <m:t>i</m:t>
            </m:r>
            <m:r>
              <m:rPr>
                <m:sty m:val="p"/>
              </m:rPr>
              <m:t>,</m:t>
            </m:r>
            <m:r>
              <m:t>k</m:t>
            </m:r>
          </m:sub>
          <m:sup>
            <m:r>
              <m:rPr>
                <m:sty m:val="p"/>
              </m:rPr>
              <m:t>(</m:t>
            </m:r>
            <m:r>
              <m:t>κ</m:t>
            </m:r>
            <m:r>
              <m:rPr>
                <m:sty m:val="p"/>
              </m:rPr>
              <m:t>)</m:t>
            </m:r>
          </m:sup>
        </m:sSubSup>
      </m:oMath>
      <w:r>
        <w:t xml:space="preserve"> </w:t>
      </w:r>
      <w:r>
        <w:t xml:space="preserve">is</w:t>
      </w:r>
      <w:r>
        <w:t xml:space="preserve"> </w:t>
      </w:r>
      <m:oMath>
        <m:r>
          <m:t>1</m:t>
        </m:r>
      </m:oMath>
      <w:r>
        <w:t xml:space="preserve"> </w:t>
      </w:r>
      <w:r>
        <w:t xml:space="preserve">only if the served task belongs to tier</w:t>
      </w:r>
      <w:r>
        <w:t xml:space="preserve"> </w:t>
      </w:r>
      <m:oMath>
        <m:r>
          <m:t>κ</m:t>
        </m:r>
      </m:oMath>
      <w:r>
        <w:t xml:space="preserve"> </w:t>
      </w:r>
      <w:r>
        <w:t xml:space="preserve">and satisfies (16); otherwise the indicator for non-matching tiers is treated as vacuous in implementation via tier tag of task</w:t>
      </w:r>
      <w:r>
        <w:t xml:space="preserve"> </w:t>
      </w:r>
      <m:oMath>
        <m:r>
          <m:t>i</m:t>
        </m:r>
      </m:oMath>
      <w:r>
        <w:t xml:space="preserve">.</w:t>
      </w:r>
    </w:p>
    <w:p>
      <w:pPr>
        <w:pStyle w:val="BodyText"/>
      </w:pPr>
      <w:r>
        <w:rPr>
          <w:b/>
          <w:bCs/>
        </w:rPr>
        <w:t xml:space="preserve">Dual ascent</w:t>
      </w:r>
      <w:r>
        <w:t xml:space="preserve"> </w:t>
      </w:r>
      <w:r>
        <w:t xml:space="preserve">after each training episode (or frame window):</w:t>
      </w:r>
    </w:p>
    <w:p>
      <w:pPr>
        <w:pStyle w:val="BodyText"/>
      </w:pPr>
      <m:oMathPara>
        <m:oMathParaPr>
          <m:jc m:val="center"/>
        </m:oMathParaPr>
        <m:oMath>
          <m:sSub>
            <m:e>
              <m:r>
                <m:t>λ</m:t>
              </m:r>
            </m:e>
            <m:sub>
              <m:r>
                <m:t>κ</m:t>
              </m:r>
            </m:sub>
          </m:sSub>
          <m:r>
            <m:rPr>
              <m:sty m:val="p"/>
            </m:rPr>
            <m:t>←</m:t>
          </m:r>
          <m:r>
            <m:rPr>
              <m:sty m:val="p"/>
            </m:rPr>
            <m:t>c</m:t>
          </m:r>
          <m:r>
            <m:rPr>
              <m:sty m:val="p"/>
            </m:rPr>
            <m:t>l</m:t>
          </m:r>
          <m:r>
            <m:rPr>
              <m:sty m:val="p"/>
            </m:rPr>
            <m:t>i</m:t>
          </m:r>
          <m:r>
            <m:rPr>
              <m:sty m:val="p"/>
            </m:rPr>
            <m:t>p</m:t>
          </m:r>
          <m:d>
            <m:dPr>
              <m:begChr m:val="("/>
              <m:sepChr m:val=""/>
              <m:endChr m:val=")"/>
              <m:grow/>
            </m:dPr>
            <m:e>
              <m:sSub>
                <m:e>
                  <m:r>
                    <m:t>λ</m:t>
                  </m:r>
                </m:e>
                <m:sub>
                  <m:r>
                    <m:t>κ</m:t>
                  </m:r>
                </m:sub>
              </m:sSub>
              <m:r>
                <m:rPr>
                  <m:sty m:val="p"/>
                </m:rPr>
                <m:t>+</m:t>
              </m:r>
              <m:sSub>
                <m:e>
                  <m:r>
                    <m:t>η</m:t>
                  </m:r>
                </m:e>
                <m:sub>
                  <m:r>
                    <m:t>λ</m:t>
                  </m:r>
                </m:sub>
              </m:sSub>
              <m:r>
                <m:rPr>
                  <m:sty m:val="p"/>
                </m:rPr>
                <m:t>(</m:t>
              </m:r>
              <m:sSub>
                <m:e>
                  <m:r>
                    <m:t>η</m:t>
                  </m:r>
                </m:e>
                <m:sub>
                  <m:r>
                    <m:t>κ</m:t>
                  </m:r>
                </m:sub>
              </m:sSub>
              <m:r>
                <m:rPr>
                  <m:sty m:val="p"/>
                </m:rPr>
                <m:t>−</m:t>
              </m:r>
              <m:sSub>
                <m:e>
                  <m:acc>
                    <m:accPr>
                      <m:chr m:val="‾"/>
                    </m:accPr>
                    <m:e>
                      <m:r>
                        <m:t>ρ</m:t>
                      </m:r>
                    </m:e>
                  </m:acc>
                </m:e>
                <m:sub>
                  <m:r>
                    <m:t>κ</m:t>
                  </m:r>
                </m:sub>
              </m:sSub>
              <m:r>
                <m:rPr>
                  <m:sty m:val="p"/>
                </m:rPr>
                <m:t>)</m:t>
              </m:r>
              <m:r>
                <m:rPr>
                  <m:sty m:val="p"/>
                </m:rPr>
                <m:t>,</m:t>
              </m:r>
              <m:r>
                <m:t> </m:t>
              </m:r>
              <m:r>
                <m:rPr>
                  <m:sty m:val="p"/>
                </m:rPr>
                <m:t>[</m:t>
              </m:r>
              <m:sSub>
                <m:e>
                  <m:r>
                    <m:t>λ</m:t>
                  </m:r>
                </m:e>
                <m:sub>
                  <m:r>
                    <m:rPr>
                      <m:sty m:val="p"/>
                    </m:rPr>
                    <m:t>min</m:t>
                  </m:r>
                </m:sub>
              </m:sSub>
              <m:r>
                <m:rPr>
                  <m:sty m:val="p"/>
                </m:rPr>
                <m:t>,</m:t>
              </m:r>
              <m:sSub>
                <m:e>
                  <m:r>
                    <m:t>λ</m:t>
                  </m:r>
                </m:e>
                <m:sub>
                  <m:r>
                    <m:rPr>
                      <m:sty m:val="p"/>
                    </m:rPr>
                    <m:t>max</m:t>
                  </m:r>
                </m:sub>
              </m:sSub>
              <m:r>
                <m:rPr>
                  <m:sty m:val="p"/>
                </m:rPr>
                <m:t>]</m:t>
              </m:r>
            </m:e>
          </m:d>
          <m:r>
            <m:rPr>
              <m:sty m:val="p"/>
            </m:rPr>
            <m:t>.</m:t>
          </m:r>
        </m:oMath>
      </m:oMathPara>
    </w:p>
    <w:p>
      <w:pPr>
        <w:pStyle w:val="FirstParagraph"/>
      </w:pPr>
      <w:r>
        <w:rPr>
          <w:b/>
          <w:bCs/>
        </w:rPr>
        <w:t xml:space="preserve">Remark 1 (Stability).</w:t>
      </w:r>
      <w:r>
        <w:t xml:space="preserve"> </w:t>
      </w:r>
      <w:r>
        <w:t xml:space="preserve">Unlike</w:t>
      </w:r>
      <w:r>
        <w:t xml:space="preserve"> </w:t>
      </w:r>
      <m:oMath>
        <m:r>
          <m:t>λ</m:t>
        </m:r>
        <m:r>
          <m:rPr>
            <m:sty m:val="p"/>
          </m:rPr>
          <m:t>⋅</m:t>
        </m:r>
        <m:sSub>
          <m:e>
            <m:r>
              <m:t>q</m:t>
            </m:r>
          </m:e>
          <m:sub>
            <m:r>
              <m:t>k</m:t>
            </m:r>
          </m:sub>
        </m:sSub>
      </m:oMath>
      <w:r>
        <w:t xml:space="preserve"> </w:t>
      </w:r>
      <w:r>
        <w:t xml:space="preserve">scaling, (21) keeps</w:t>
      </w:r>
      <w:r>
        <w:t xml:space="preserve"> </w:t>
      </w:r>
      <m:oMath>
        <m:sSub>
          <m:e>
            <m:r>
              <m:t>q</m:t>
            </m:r>
          </m:e>
          <m:sub>
            <m:r>
              <m:t>k</m:t>
            </m:r>
          </m:sub>
        </m:sSub>
      </m:oMath>
      <w:r>
        <w:t xml:space="preserve"> </w:t>
      </w:r>
      <w:r>
        <w:t xml:space="preserve">unscaled so PPO advantage estimates remain bounded when</w:t>
      </w:r>
      <w:r>
        <w:t xml:space="preserve"> </w:t>
      </w:r>
      <m:oMath>
        <m:sSub>
          <m:e>
            <m:r>
              <m:t>λ</m:t>
            </m:r>
          </m:e>
          <m:sub>
            <m:r>
              <m:t>κ</m:t>
            </m:r>
          </m:sub>
        </m:sSub>
      </m:oMath>
      <w:r>
        <w:t xml:space="preserve"> </w:t>
      </w:r>
      <w:r>
        <w:t xml:space="preserve">grows—critical for training stability (cf. v3 collapse with</w:t>
      </w:r>
      <w:r>
        <w:t xml:space="preserve"> </w:t>
      </w:r>
      <m:oMath>
        <m:r>
          <m:t>λ</m:t>
        </m:r>
        <m:r>
          <m:rPr>
            <m:sty m:val="p"/>
          </m:rPr>
          <m:t>⋅</m:t>
        </m:r>
        <m:sSub>
          <m:e>
            <m:r>
              <m:t>q</m:t>
            </m:r>
          </m:e>
          <m:sub>
            <m:r>
              <m:t>k</m:t>
            </m:r>
          </m:sub>
        </m:sSub>
      </m:oMath>
      <w:r>
        <w:t xml:space="preserve">).</w:t>
      </w:r>
    </w:p>
    <w:p>
      <w:pPr>
        <w:pStyle w:val="BodyText"/>
      </w:pPr>
      <w:r>
        <w:rPr>
          <w:b/>
          <w:bCs/>
        </w:rPr>
        <w:t xml:space="preserve">Remark 2 (vs. single</w:t>
      </w:r>
      <w:r>
        <w:rPr>
          <w:b/>
          <w:bCs/>
        </w:rPr>
        <w:t xml:space="preserve"> </w:t>
      </w:r>
      <m:oMath>
        <m:r>
          <m:t>λ</m:t>
        </m:r>
      </m:oMath>
      <w:r>
        <w:rPr>
          <w:b/>
          <w:bCs/>
        </w:rPr>
        <w:t xml:space="preserve">).</w:t>
      </w:r>
      <w:r>
        <w:t xml:space="preserve"> </w:t>
      </w:r>
      <w:r>
        <w:t xml:space="preserve">Single-</w:t>
      </w:r>
      <m:oMath>
        <m:r>
          <m:t>λ</m:t>
        </m:r>
      </m:oMath>
      <w:r>
        <w:t xml:space="preserve"> </w:t>
      </w:r>
      <w:r>
        <w:t xml:space="preserve">CMDP enforces weighted average SLA only; per-tier deficits can hide in aggregate (Table II: single-</w:t>
      </w:r>
      <m:oMath>
        <m:r>
          <m:t>λ</m:t>
        </m:r>
      </m:oMath>
      <w:r>
        <w:t xml:space="preserve"> </w:t>
      </w:r>
      <w:r>
        <w:t xml:space="preserve">ablation retains high overall SLA but tier bias persists in greedy baselines).</w:t>
      </w:r>
    </w:p>
    <w:bookmarkEnd w:id="34"/>
    <w:bookmarkStart w:id="35" w:name="b.-model-informed-feasibility-region"/>
    <w:p>
      <w:pPr>
        <w:pStyle w:val="Heading3"/>
      </w:pPr>
      <w:r>
        <w:rPr>
          <w:rStyle w:val="SectionNumber"/>
        </w:rPr>
        <w:t xml:space="preserve">1.5.2</w:t>
      </w:r>
      <w:r>
        <w:tab/>
      </w:r>
      <w:r>
        <w:t xml:space="preserve">B. Model-Informed Feasibility Region</w:t>
      </w:r>
    </w:p>
    <w:p>
      <w:pPr>
        <w:pStyle w:val="FirstParagraph"/>
      </w:pPr>
      <w:r>
        <w:t xml:space="preserve">Before executing parsed short action</w:t>
      </w:r>
      <w:r>
        <w:t xml:space="preserve"> </w:t>
      </w:r>
      <m:oMath>
        <m:sSubSup>
          <m:e>
            <m:acc>
              <m:accPr>
                <m:chr m:val="̃"/>
              </m:accPr>
              <m:e>
                <m:r>
                  <m:rPr>
                    <m:sty m:val="bi"/>
                  </m:rPr>
                  <m:t>a</m:t>
                </m:r>
              </m:e>
            </m:acc>
          </m:e>
          <m:sub>
            <m:r>
              <m:t>k</m:t>
            </m:r>
          </m:sub>
          <m:sup>
            <m:r>
              <m:t>s</m:t>
            </m:r>
          </m:sup>
        </m:sSubSup>
      </m:oMath>
      <w:r>
        <w:t xml:space="preserve">, the environment projects it to</w:t>
      </w:r>
      <w:r>
        <w:t xml:space="preserve"> </w:t>
      </w:r>
      <m:oMath>
        <m:sSubSup>
          <m:e>
            <m:r>
              <m:rPr>
                <m:sty m:val="bi"/>
              </m:rPr>
              <m:t>a</m:t>
            </m:r>
          </m:e>
          <m:sub>
            <m:r>
              <m:t>k</m:t>
            </m:r>
          </m:sub>
          <m:sup>
            <m:r>
              <m:t>s</m:t>
            </m:r>
          </m:sup>
        </m:sSubSup>
        <m:r>
          <m:rPr>
            <m:sty m:val="p"/>
          </m:rPr>
          <m:t>∈</m:t>
        </m:r>
        <m:sSub>
          <m:e>
            <m:r>
              <m:rPr>
                <m:scr m:val="script"/>
                <m:sty m:val="p"/>
              </m:rPr>
              <m:t>F</m:t>
            </m:r>
          </m:e>
          <m:sub>
            <m:r>
              <m:t>k</m:t>
            </m:r>
          </m:sub>
        </m:sSub>
      </m:oMath>
      <w:r>
        <w:t xml:space="preserve">.</w:t>
      </w:r>
    </w:p>
    <w:p>
      <w:pPr>
        <w:pStyle w:val="BodyText"/>
      </w:pPr>
      <w:r>
        <w:rPr>
          <w:b/>
          <w:bCs/>
        </w:rPr>
        <w:t xml:space="preserve">Step 1 — Similarity clamp:</w:t>
      </w:r>
    </w:p>
    <w:p>
      <w:pPr>
        <w:pStyle w:val="BodyText"/>
      </w:pPr>
      <m:oMathPara>
        <m:oMathParaPr>
          <m:jc m:val="center"/>
        </m:oMathParaPr>
        <m:oMath>
          <m:sSub>
            <m:e>
              <m:r>
                <m:t>μ</m:t>
              </m:r>
            </m:e>
            <m:sub>
              <m:r>
                <m:t>i</m:t>
              </m:r>
            </m:sub>
          </m:sSub>
          <m:r>
            <m:rPr>
              <m:sty m:val="p"/>
            </m:rPr>
            <m:t>←</m:t>
          </m:r>
          <m:r>
            <m:rPr>
              <m:sty m:val="p"/>
            </m:rPr>
            <m:t>max</m:t>
          </m:r>
          <m:d>
            <m:dPr>
              <m:begChr m:val="{"/>
              <m:sepChr m:val=""/>
              <m:endChr m:val="}"/>
              <m:grow/>
            </m:dPr>
            <m:e>
              <m:sSub>
                <m:e>
                  <m:acc>
                    <m:accPr>
                      <m:chr m:val="̃"/>
                    </m:accPr>
                    <m:e>
                      <m:r>
                        <m:t>μ</m:t>
                      </m:r>
                    </m:e>
                  </m:acc>
                </m:e>
                <m:sub>
                  <m:r>
                    <m:t>i</m:t>
                  </m:r>
                </m:sub>
              </m:sSub>
              <m:r>
                <m:rPr>
                  <m:sty m:val="p"/>
                </m:rPr>
                <m:t>,</m:t>
              </m:r>
              <m:r>
                <m:t> </m:t>
              </m:r>
              <m:sSubSup>
                <m:e>
                  <m:r>
                    <m:t>μ</m:t>
                  </m:r>
                </m:e>
                <m:sub>
                  <m:r>
                    <m:t>κ</m:t>
                  </m:r>
                  <m:r>
                    <m:rPr>
                      <m:sty m:val="p"/>
                    </m:rPr>
                    <m:t>(</m:t>
                  </m:r>
                  <m:r>
                    <m:t>i</m:t>
                  </m:r>
                  <m:r>
                    <m:rPr>
                      <m:sty m:val="p"/>
                    </m:rPr>
                    <m:t>)</m:t>
                  </m:r>
                </m:sub>
                <m:sup>
                  <m:r>
                    <m:rPr>
                      <m:sty m:val="p"/>
                    </m:rPr>
                    <m:t>s</m:t>
                  </m:r>
                  <m:r>
                    <m:rPr>
                      <m:sty m:val="p"/>
                    </m:rPr>
                    <m:t>i</m:t>
                  </m:r>
                  <m:r>
                    <m:rPr>
                      <m:sty m:val="p"/>
                    </m:rPr>
                    <m:t>m</m:t>
                  </m:r>
                </m:sup>
              </m:sSubSup>
            </m:e>
          </m:d>
          <m:r>
            <m:rPr>
              <m:sty m:val="p"/>
            </m:rPr>
            <m:t>.</m:t>
          </m:r>
        </m:oMath>
      </m:oMathPara>
    </w:p>
    <w:p>
      <w:pPr>
        <w:pStyle w:val="FirstParagraph"/>
      </w:pPr>
      <w:r>
        <w:rPr>
          <w:b/>
          <w:bCs/>
        </w:rPr>
        <w:t xml:space="preserve">Step 2 — Candidate offload set</w:t>
      </w:r>
      <w:r>
        <w:t xml:space="preserve"> </w:t>
      </w:r>
      <m:oMath>
        <m:sSub>
          <m:e>
            <m:r>
              <m:rPr>
                <m:scr m:val="script"/>
                <m:sty m:val="p"/>
              </m:rPr>
              <m:t>O</m:t>
            </m:r>
          </m:e>
          <m:sub>
            <m:r>
              <m:t>i</m:t>
            </m:r>
          </m:sub>
        </m:sSub>
        <m:r>
          <m:rPr>
            <m:sty m:val="p"/>
          </m:rPr>
          <m:t>=</m:t>
        </m:r>
        <m:r>
          <m:rPr>
            <m:sty m:val="p"/>
          </m:rPr>
          <m:t>{</m:t>
        </m:r>
        <m:r>
          <m:rPr>
            <m:sty m:val="p"/>
          </m:rPr>
          <m:t>l</m:t>
        </m:r>
        <m:r>
          <m:rPr>
            <m:sty m:val="p"/>
          </m:rPr>
          <m:t>o</m:t>
        </m:r>
        <m:r>
          <m:rPr>
            <m:sty m:val="p"/>
          </m:rPr>
          <m:t>c</m:t>
        </m:r>
        <m:r>
          <m:rPr>
            <m:sty m:val="p"/>
          </m:rPr>
          <m:t>a</m:t>
        </m:r>
        <m:r>
          <m:rPr>
            <m:sty m:val="p"/>
          </m:rPr>
          <m:t>l</m:t>
        </m:r>
        <m:r>
          <m:rPr>
            <m:sty m:val="p"/>
          </m:rPr>
          <m:t>}</m:t>
        </m:r>
        <m:r>
          <m:rPr>
            <m:sty m:val="p"/>
          </m:rPr>
          <m:t>∪</m:t>
        </m:r>
        <m:r>
          <m:rPr>
            <m:scr m:val="script"/>
            <m:sty m:val="p"/>
          </m:rPr>
          <m:t>M</m:t>
        </m:r>
        <m:r>
          <m:rPr>
            <m:sty m:val="p"/>
          </m:rPr>
          <m:t>∪</m:t>
        </m:r>
        <m:r>
          <m:rPr>
            <m:scr m:val="script"/>
            <m:sty m:val="p"/>
          </m:rPr>
          <m:t>K</m:t>
        </m:r>
      </m:oMath>
      <w:r>
        <w:t xml:space="preserve"> </w:t>
      </w:r>
      <w:r>
        <w:t xml:space="preserve">(HAP disabled flag optionally removes</w:t>
      </w:r>
      <w:r>
        <w:t xml:space="preserve"> </w:t>
      </w:r>
      <m:oMath>
        <m:r>
          <m:rPr>
            <m:scr m:val="script"/>
            <m:sty m:val="p"/>
          </m:rPr>
          <m:t>K</m:t>
        </m:r>
      </m:oMath>
      <w:r>
        <w:t xml:space="preserve">).</w:t>
      </w:r>
    </w:p>
    <w:p>
      <w:pPr>
        <w:pStyle w:val="BodyText"/>
      </w:pPr>
      <w:r>
        <w:rPr>
          <w:b/>
          <w:bCs/>
        </w:rPr>
        <w:t xml:space="preserve">Step 3 — Deterministic delay estimate</w:t>
      </w:r>
      <w:r>
        <w:t xml:space="preserve"> </w:t>
      </w:r>
      <w:r>
        <w:t xml:space="preserve">for candidate</w:t>
      </w:r>
      <w:r>
        <w:t xml:space="preserve"> </w:t>
      </w:r>
      <m:oMath>
        <m:r>
          <m:t>o</m:t>
        </m:r>
      </m:oMath>
      <w:r>
        <w:t xml:space="preserve"> </w:t>
      </w:r>
      <w:r>
        <w:t xml:space="preserve">using expected gain</w:t>
      </w:r>
      <w:r>
        <w:t xml:space="preserve"> </w:t>
      </w:r>
      <m:oMath>
        <m:acc>
          <m:accPr>
            <m:chr m:val="‾"/>
          </m:accPr>
          <m:e>
            <m:r>
              <m:t>g</m:t>
            </m:r>
          </m:e>
        </m:acc>
      </m:oMath>
      <w:r>
        <w:t xml:space="preserve"> </w:t>
      </w:r>
      <w:r>
        <w:t xml:space="preserve">(11), nominal</w:t>
      </w:r>
      <w:r>
        <w:t xml:space="preserve"> </w:t>
      </w:r>
      <m:oMath>
        <m:r>
          <m:rPr>
            <m:sty m:val="p"/>
          </m:rPr>
          <m:t>(</m:t>
        </m:r>
        <m:sSub>
          <m:e>
            <m:r>
              <m:t>D</m:t>
            </m:r>
          </m:e>
          <m:sub>
            <m:r>
              <m:t>i</m:t>
            </m:r>
          </m:sub>
        </m:sSub>
        <m:r>
          <m:rPr>
            <m:sty m:val="p"/>
          </m:rPr>
          <m:t>,</m:t>
        </m:r>
        <m:sSub>
          <m:e>
            <m:r>
              <m:t>C</m:t>
            </m:r>
          </m:e>
          <m:sub>
            <m:r>
              <m:t>i</m:t>
            </m:r>
          </m:sub>
        </m:sSub>
        <m:r>
          <m:rPr>
            <m:sty m:val="p"/>
          </m:rPr>
          <m:t>)</m:t>
        </m:r>
      </m:oMath>
      <w:r>
        <w:t xml:space="preserve">, and resource estimates</w:t>
      </w:r>
      <w:r>
        <w:t xml:space="preserve"> </w:t>
      </w:r>
      <m:oMath>
        <m:sSub>
          <m:e>
            <m:acc>
              <m:accPr>
                <m:chr m:val="̂"/>
              </m:accPr>
              <m:e>
                <m:r>
                  <m:t>B</m:t>
                </m:r>
              </m:e>
            </m:acc>
          </m:e>
          <m:sub>
            <m:r>
              <m:t>i</m:t>
            </m:r>
          </m:sub>
        </m:sSub>
        <m:r>
          <m:rPr>
            <m:sty m:val="p"/>
          </m:rPr>
          <m:t>,</m:t>
        </m:r>
        <m:sSub>
          <m:e>
            <m:acc>
              <m:accPr>
                <m:chr m:val="̂"/>
              </m:accPr>
              <m:e>
                <m:r>
                  <m:t>f</m:t>
                </m:r>
              </m:e>
            </m:acc>
          </m:e>
          <m:sub>
            <m:r>
              <m:t>o</m:t>
            </m:r>
          </m:sub>
        </m:sSub>
      </m:oMath>
      <w:r>
        <w:t xml:space="preserve"> </w:t>
      </w:r>
      <w:r>
        <w:t xml:space="preserve">from action:</w:t>
      </w:r>
    </w:p>
    <w:p>
      <w:pPr>
        <w:pStyle w:val="BodyText"/>
      </w:pPr>
      <m:oMathPara>
        <m:oMathParaPr>
          <m:jc m:val="center"/>
        </m:oMathParaPr>
        <m:oMath>
          <m:sSubSup>
            <m:e>
              <m:acc>
                <m:accPr>
                  <m:chr m:val="̂"/>
                </m:accPr>
                <m:e>
                  <m:r>
                    <m:t>T</m:t>
                  </m:r>
                </m:e>
              </m:acc>
            </m:e>
            <m:sub>
              <m:r>
                <m:t>i</m:t>
              </m:r>
            </m:sub>
            <m:sup>
              <m:r>
                <m:rPr>
                  <m:sty m:val="p"/>
                </m:rPr>
                <m:t>e</m:t>
              </m:r>
              <m:r>
                <m:rPr>
                  <m:sty m:val="p"/>
                </m:rPr>
                <m:t>2</m:t>
              </m:r>
              <m:r>
                <m:rPr>
                  <m:sty m:val="p"/>
                </m:rPr>
                <m:t>e</m:t>
              </m:r>
            </m:sup>
          </m:sSubSup>
          <m:r>
            <m:rPr>
              <m:sty m:val="p"/>
            </m:rPr>
            <m:t>(</m:t>
          </m:r>
          <m:r>
            <m:t>o</m:t>
          </m:r>
          <m:r>
            <m:rPr>
              <m:sty m:val="p"/>
            </m:rPr>
            <m:t>,</m:t>
          </m:r>
          <m:sSub>
            <m:e>
              <m:r>
                <m:t>μ</m:t>
              </m:r>
            </m:e>
            <m:sub>
              <m:r>
                <m:t>i</m:t>
              </m:r>
            </m:sub>
          </m:sSub>
          <m:r>
            <m:rPr>
              <m:sty m:val="p"/>
            </m:rPr>
            <m:t>)</m:t>
          </m:r>
          <m:r>
            <m:rPr>
              <m:sty m:val="p"/>
            </m:rPr>
            <m:t>=</m:t>
          </m:r>
          <m:sSubSup>
            <m:e>
              <m:acc>
                <m:accPr>
                  <m:chr m:val="̂"/>
                </m:accPr>
                <m:e>
                  <m:r>
                    <m:t>T</m:t>
                  </m:r>
                </m:e>
              </m:acc>
            </m:e>
            <m:sub>
              <m:r>
                <m:t>i</m:t>
              </m:r>
            </m:sub>
            <m:sup>
              <m:r>
                <m:rPr>
                  <m:sty m:val="p"/>
                </m:rPr>
                <m:t>s</m:t>
              </m:r>
              <m:r>
                <m:rPr>
                  <m:sty m:val="p"/>
                </m:rPr>
                <m:t>e</m:t>
              </m:r>
              <m:r>
                <m:rPr>
                  <m:sty m:val="p"/>
                </m:rPr>
                <m:t>m</m:t>
              </m:r>
            </m:sup>
          </m:sSubSup>
          <m:r>
            <m:rPr>
              <m:sty m:val="p"/>
            </m:rPr>
            <m:t>+</m:t>
          </m:r>
          <m:sSubSup>
            <m:e>
              <m:acc>
                <m:accPr>
                  <m:chr m:val="̂"/>
                </m:accPr>
                <m:e>
                  <m:r>
                    <m:t>T</m:t>
                  </m:r>
                </m:e>
              </m:acc>
            </m:e>
            <m:sub>
              <m:r>
                <m:t>i</m:t>
              </m:r>
            </m:sub>
            <m:sup>
              <m:r>
                <m:rPr>
                  <m:sty m:val="p"/>
                </m:rPr>
                <m:t>t</m:t>
              </m:r>
              <m:r>
                <m:rPr>
                  <m:sty m:val="p"/>
                </m:rPr>
                <m:t>x</m:t>
              </m:r>
            </m:sup>
          </m:sSubSup>
          <m:r>
            <m:rPr>
              <m:sty m:val="p"/>
            </m:rPr>
            <m:t>(</m:t>
          </m:r>
          <m:r>
            <m:t>o</m:t>
          </m:r>
          <m:r>
            <m:rPr>
              <m:sty m:val="p"/>
            </m:rPr>
            <m:t>)</m:t>
          </m:r>
          <m:r>
            <m:rPr>
              <m:sty m:val="p"/>
            </m:rPr>
            <m:t>+</m:t>
          </m:r>
          <m:sSubSup>
            <m:e>
              <m:acc>
                <m:accPr>
                  <m:chr m:val="̂"/>
                </m:accPr>
                <m:e>
                  <m:r>
                    <m:t>T</m:t>
                  </m:r>
                </m:e>
              </m:acc>
            </m:e>
            <m:sub>
              <m:r>
                <m:t>i</m:t>
              </m:r>
            </m:sub>
            <m:sup>
              <m:r>
                <m:rPr>
                  <m:sty m:val="p"/>
                </m:rPr>
                <m:t>c</m:t>
              </m:r>
              <m:r>
                <m:rPr>
                  <m:sty m:val="p"/>
                </m:rPr>
                <m:t>o</m:t>
              </m:r>
              <m:r>
                <m:rPr>
                  <m:sty m:val="p"/>
                </m:rPr>
                <m:t>m</m:t>
              </m:r>
              <m:r>
                <m:rPr>
                  <m:sty m:val="p"/>
                </m:rPr>
                <m:t>p</m:t>
              </m:r>
            </m:sup>
          </m:sSubSup>
          <m:r>
            <m:rPr>
              <m:sty m:val="p"/>
            </m:rPr>
            <m:t>(</m:t>
          </m:r>
          <m:r>
            <m:t>o</m:t>
          </m:r>
          <m:r>
            <m:rPr>
              <m:sty m:val="p"/>
            </m:rPr>
            <m:t>)</m:t>
          </m:r>
          <m:r>
            <m:rPr>
              <m:sty m:val="p"/>
            </m:rPr>
            <m:t>.</m:t>
          </m:r>
        </m:oMath>
      </m:oMathPara>
    </w:p>
    <w:p>
      <w:pPr>
        <w:pStyle w:val="FirstParagraph"/>
      </w:pPr>
      <w:r>
        <w:rPr>
          <w:b/>
          <w:bCs/>
        </w:rPr>
        <w:t xml:space="preserve">Step 4 — Delay-feasible set:</w:t>
      </w:r>
    </w:p>
    <w:p>
      <w:pPr>
        <w:pStyle w:val="BodyText"/>
      </w:pPr>
      <m:oMathPara>
        <m:oMathParaPr>
          <m:jc m:val="center"/>
        </m:oMathParaPr>
        <m:oMath>
          <m:sSubSup>
            <m:e>
              <m:r>
                <m:rPr>
                  <m:scr m:val="script"/>
                  <m:sty m:val="p"/>
                </m:rPr>
                <m:t>O</m:t>
              </m:r>
            </m:e>
            <m:sub>
              <m:r>
                <m:t>i</m:t>
              </m:r>
            </m:sub>
            <m:sup>
              <m:r>
                <m:rPr>
                  <m:sty m:val="p"/>
                </m:rPr>
                <m:t>f</m:t>
              </m:r>
              <m:r>
                <m:rPr>
                  <m:sty m:val="p"/>
                </m:rPr>
                <m:t>e</m:t>
              </m:r>
              <m:r>
                <m:rPr>
                  <m:sty m:val="p"/>
                </m:rPr>
                <m:t>a</m:t>
              </m:r>
              <m:r>
                <m:rPr>
                  <m:sty m:val="p"/>
                </m:rPr>
                <m:t>s</m:t>
              </m:r>
            </m:sup>
          </m:sSubSup>
          <m:r>
            <m:rPr>
              <m:sty m:val="p"/>
            </m:rPr>
            <m:t>=</m:t>
          </m:r>
          <m:d>
            <m:dPr>
              <m:begChr m:val="{"/>
              <m:sepChr m:val=""/>
              <m:endChr m:val="}"/>
              <m:grow/>
            </m:dPr>
            <m:e>
              <m:r>
                <m:t>o</m:t>
              </m:r>
              <m:r>
                <m:rPr>
                  <m:sty m:val="p"/>
                </m:rPr>
                <m:t>∈</m:t>
              </m:r>
              <m:sSub>
                <m:e>
                  <m:r>
                    <m:rPr>
                      <m:scr m:val="script"/>
                      <m:sty m:val="p"/>
                    </m:rPr>
                    <m:t>O</m:t>
                  </m:r>
                </m:e>
                <m:sub>
                  <m:r>
                    <m:t>i</m:t>
                  </m:r>
                </m:sub>
              </m:sSub>
              <m:r>
                <m:rPr>
                  <m:sty m:val="p"/>
                </m:rPr>
                <m:t>:</m:t>
              </m:r>
              <m:sSubSup>
                <m:e>
                  <m:acc>
                    <m:accPr>
                      <m:chr m:val="̂"/>
                    </m:accPr>
                    <m:e>
                      <m:r>
                        <m:t>T</m:t>
                      </m:r>
                    </m:e>
                  </m:acc>
                </m:e>
                <m:sub>
                  <m:r>
                    <m:t>i</m:t>
                  </m:r>
                </m:sub>
                <m:sup>
                  <m:r>
                    <m:rPr>
                      <m:sty m:val="p"/>
                    </m:rPr>
                    <m:t>e</m:t>
                  </m:r>
                  <m:r>
                    <m:rPr>
                      <m:sty m:val="p"/>
                    </m:rPr>
                    <m:t>2</m:t>
                  </m:r>
                  <m:r>
                    <m:rPr>
                      <m:sty m:val="p"/>
                    </m:rPr>
                    <m:t>e</m:t>
                  </m:r>
                </m:sup>
              </m:sSubSup>
              <m:r>
                <m:rPr>
                  <m:sty m:val="p"/>
                </m:rPr>
                <m:t>(</m:t>
              </m:r>
              <m:r>
                <m:t>o</m:t>
              </m:r>
              <m:r>
                <m:rPr>
                  <m:sty m:val="p"/>
                </m:rPr>
                <m:t>,</m:t>
              </m:r>
              <m:sSub>
                <m:e>
                  <m:r>
                    <m:t>μ</m:t>
                  </m:r>
                </m:e>
                <m:sub>
                  <m:r>
                    <m:t>i</m:t>
                  </m:r>
                </m:sub>
              </m:sSub>
              <m:r>
                <m:rPr>
                  <m:sty m:val="p"/>
                </m:rPr>
                <m:t>)</m:t>
              </m:r>
              <m:r>
                <m:rPr>
                  <m:sty m:val="p"/>
                </m:rPr>
                <m:t>≤</m:t>
              </m:r>
              <m:r>
                <m:t>α</m:t>
              </m:r>
              <m:r>
                <m:t> </m:t>
              </m:r>
              <m:sSubSup>
                <m:e>
                  <m:r>
                    <m:t>T</m:t>
                  </m:r>
                </m:e>
                <m:sub>
                  <m:r>
                    <m:t>κ</m:t>
                  </m:r>
                  <m:r>
                    <m:rPr>
                      <m:sty m:val="p"/>
                    </m:rPr>
                    <m:t>(</m:t>
                  </m:r>
                  <m:r>
                    <m:t>i</m:t>
                  </m:r>
                  <m:r>
                    <m:rPr>
                      <m:sty m:val="p"/>
                    </m:rPr>
                    <m:t>)</m:t>
                  </m:r>
                </m:sub>
                <m:sup>
                  <m:r>
                    <m:rPr>
                      <m:sty m:val="p"/>
                    </m:rPr>
                    <m:t>max</m:t>
                  </m:r>
                </m:sup>
              </m:sSubSup>
            </m:e>
          </m:d>
          <m:r>
            <m:rPr>
              <m:sty m:val="p"/>
            </m:rPr>
            <m:t>,</m:t>
          </m:r>
        </m:oMath>
      </m:oMathPara>
    </w:p>
    <w:p>
      <w:pPr>
        <w:pStyle w:val="FirstParagraph"/>
      </w:pPr>
      <w:r>
        <w:t xml:space="preserve">with delay margin</w:t>
      </w:r>
      <w:r>
        <w:t xml:space="preserve"> </w:t>
      </w:r>
      <m:oMath>
        <m:r>
          <m:t>α</m:t>
        </m:r>
        <m:r>
          <m:rPr>
            <m:sty m:val="p"/>
          </m:rPr>
          <m:t>∈</m:t>
        </m:r>
        <m:r>
          <m:rPr>
            <m:sty m:val="p"/>
          </m:rPr>
          <m:t>(</m:t>
        </m:r>
        <m:r>
          <m:t>0</m:t>
        </m:r>
        <m:r>
          <m:rPr>
            <m:sty m:val="p"/>
          </m:rPr>
          <m:t>,</m:t>
        </m:r>
        <m:r>
          <m:t>1</m:t>
        </m:r>
        <m:r>
          <m:rPr>
            <m:sty m:val="p"/>
          </m:rPr>
          <m:t>]</m:t>
        </m:r>
      </m:oMath>
      <w:r>
        <w:t xml:space="preserve"> </w:t>
      </w:r>
      <w:r>
        <w:t xml:space="preserve">(default</w:t>
      </w:r>
      <w:r>
        <w:t xml:space="preserve"> </w:t>
      </w:r>
      <m:oMath>
        <m:r>
          <m:t>0.8</m:t>
        </m:r>
      </m:oMath>
      <w:r>
        <w:t xml:space="preserve">) reserving headroom for task-size jitter (</w:t>
      </w:r>
      <m:oMath>
        <m:r>
          <m:rPr>
            <m:sty m:val="p"/>
          </m:rPr>
          <m:t>±</m:t>
        </m:r>
        <m:r>
          <m:t>20</m:t>
        </m:r>
        <m:r>
          <m:rPr>
            <m:sty m:val="p"/>
          </m:rPr>
          <m:t>%</m:t>
        </m:r>
      </m:oMath>
      <w:r>
        <w:t xml:space="preserve">) and NLoS samples.</w:t>
      </w:r>
    </w:p>
    <w:p>
      <w:pPr>
        <w:pStyle w:val="BodyText"/>
      </w:pPr>
      <w:r>
        <w:rPr>
          <w:b/>
          <w:bCs/>
        </w:rPr>
        <w:t xml:space="preserve">Step 5 — Target selection:</w:t>
      </w:r>
      <w:r>
        <w:t xml:space="preserve"> </w:t>
      </w:r>
      <w:r>
        <w:t xml:space="preserve">Map offload preference</w:t>
      </w:r>
      <w:r>
        <w:t xml:space="preserve"> </w:t>
      </w:r>
      <m:oMath>
        <m:sSub>
          <m:e>
            <m:r>
              <m:t>u</m:t>
            </m:r>
          </m:e>
          <m:sub>
            <m:r>
              <m:t>i</m:t>
            </m:r>
          </m:sub>
        </m:sSub>
        <m:r>
          <m:rPr>
            <m:sty m:val="p"/>
          </m:rPr>
          <m:t>∈</m:t>
        </m:r>
        <m:r>
          <m:rPr>
            <m:sty m:val="p"/>
          </m:rPr>
          <m:t>[</m:t>
        </m:r>
        <m:r>
          <m:t>0</m:t>
        </m:r>
        <m:r>
          <m:rPr>
            <m:sty m:val="p"/>
          </m:rPr>
          <m:t>,</m:t>
        </m:r>
        <m:r>
          <m:t>1</m:t>
        </m:r>
        <m:r>
          <m:rPr>
            <m:sty m:val="p"/>
          </m:rPr>
          <m:t>]</m:t>
        </m:r>
      </m:oMath>
      <w:r>
        <w:t xml:space="preserve"> </w:t>
      </w:r>
      <w:r>
        <w:t xml:space="preserve">to index</w:t>
      </w:r>
      <w:r>
        <w:t xml:space="preserve"> </w:t>
      </w:r>
      <m:oMath>
        <m:r>
          <m:t>j</m:t>
        </m:r>
        <m:r>
          <m:rPr>
            <m:sty m:val="p"/>
          </m:rPr>
          <m:t>=</m:t>
        </m:r>
        <m:r>
          <m:rPr>
            <m:sty m:val="p"/>
          </m:rPr>
          <m:t>⌊</m:t>
        </m:r>
        <m:sSub>
          <m:e>
            <m:r>
              <m:t>u</m:t>
            </m:r>
          </m:e>
          <m:sub>
            <m:r>
              <m:t>i</m:t>
            </m:r>
          </m:sub>
        </m:sSub>
        <m:r>
          <m:rPr>
            <m:sty m:val="p"/>
          </m:rPr>
          <m:t>⋅</m:t>
        </m:r>
        <m:r>
          <m:rPr>
            <m:sty m:val="p"/>
          </m:rPr>
          <m:t>|</m:t>
        </m:r>
        <m:sSubSup>
          <m:e>
            <m:r>
              <m:rPr>
                <m:scr m:val="script"/>
                <m:sty m:val="p"/>
              </m:rPr>
              <m:t>O</m:t>
            </m:r>
          </m:e>
          <m:sub>
            <m:r>
              <m:t>i</m:t>
            </m:r>
          </m:sub>
          <m:sup>
            <m:r>
              <m:rPr>
                <m:sty m:val="p"/>
              </m:rPr>
              <m:t>f</m:t>
            </m:r>
            <m:r>
              <m:rPr>
                <m:sty m:val="p"/>
              </m:rPr>
              <m:t>e</m:t>
            </m:r>
            <m:r>
              <m:rPr>
                <m:sty m:val="p"/>
              </m:rPr>
              <m:t>a</m:t>
            </m:r>
            <m:r>
              <m:rPr>
                <m:sty m:val="p"/>
              </m:rPr>
              <m:t>s</m:t>
            </m:r>
          </m:sup>
        </m:sSubSup>
        <m:r>
          <m:rPr>
            <m:sty m:val="p"/>
          </m:rPr>
          <m:t>|</m:t>
        </m:r>
        <m:r>
          <m:rPr>
            <m:sty m:val="p"/>
          </m:rPr>
          <m:t>⌋</m:t>
        </m:r>
      </m:oMath>
      <w:r>
        <w:t xml:space="preserve"> </w:t>
      </w:r>
      <w:r>
        <w:t xml:space="preserve">and select the</w:t>
      </w:r>
      <w:r>
        <w:t xml:space="preserve"> </w:t>
      </w:r>
      <m:oMath>
        <m:r>
          <m:t>j</m:t>
        </m:r>
      </m:oMath>
      <w:r>
        <w:t xml:space="preserve">-th feasible target. If</w:t>
      </w:r>
      <w:r>
        <w:t xml:space="preserve"> </w:t>
      </w:r>
      <m:oMath>
        <m:sSubSup>
          <m:e>
            <m:r>
              <m:rPr>
                <m:scr m:val="script"/>
                <m:sty m:val="p"/>
              </m:rPr>
              <m:t>O</m:t>
            </m:r>
          </m:e>
          <m:sub>
            <m:r>
              <m:t>i</m:t>
            </m:r>
          </m:sub>
          <m:sup>
            <m:r>
              <m:rPr>
                <m:sty m:val="p"/>
              </m:rPr>
              <m:t>f</m:t>
            </m:r>
            <m:r>
              <m:rPr>
                <m:sty m:val="p"/>
              </m:rPr>
              <m:t>e</m:t>
            </m:r>
            <m:r>
              <m:rPr>
                <m:sty m:val="p"/>
              </m:rPr>
              <m:t>a</m:t>
            </m:r>
            <m:r>
              <m:rPr>
                <m:sty m:val="p"/>
              </m:rPr>
              <m:t>s</m:t>
            </m:r>
          </m:sup>
        </m:sSubSup>
        <m:r>
          <m:rPr>
            <m:sty m:val="p"/>
          </m:rPr>
          <m:t>=</m:t>
        </m:r>
        <m:r>
          <m:rPr>
            <m:sty m:val="p"/>
          </m:rPr>
          <m:t>∅</m:t>
        </m:r>
      </m:oMath>
      <w:r>
        <w:t xml:space="preserve">, select</w:t>
      </w:r>
      <w:r>
        <w:t xml:space="preserve"> </w:t>
      </w:r>
      <m:oMath>
        <m:r>
          <m:rPr>
            <m:sty m:val="p"/>
          </m:rPr>
          <m:t>arg</m:t>
        </m:r>
        <m:sSub>
          <m:e>
            <m:r>
              <m:rPr>
                <m:sty m:val="p"/>
              </m:rPr>
              <m:t>min</m:t>
            </m:r>
          </m:e>
          <m:sub>
            <m:r>
              <m:t>o</m:t>
            </m:r>
          </m:sub>
        </m:sSub>
        <m:sSubSup>
          <m:e>
            <m:acc>
              <m:accPr>
                <m:chr m:val="̂"/>
              </m:accPr>
              <m:e>
                <m:r>
                  <m:t>T</m:t>
                </m:r>
              </m:e>
            </m:acc>
          </m:e>
          <m:sub>
            <m:r>
              <m:t>i</m:t>
            </m:r>
          </m:sub>
          <m:sup>
            <m:r>
              <m:rPr>
                <m:sty m:val="p"/>
              </m:rPr>
              <m:t>e</m:t>
            </m:r>
            <m:r>
              <m:rPr>
                <m:sty m:val="p"/>
              </m:rPr>
              <m:t>2</m:t>
            </m:r>
            <m:r>
              <m:rPr>
                <m:sty m:val="p"/>
              </m:rPr>
              <m:t>e</m:t>
            </m:r>
          </m:sup>
        </m:sSubSup>
        <m:r>
          <m:rPr>
            <m:sty m:val="p"/>
          </m:rPr>
          <m:t>(</m:t>
        </m:r>
        <m:r>
          <m:t>o</m:t>
        </m:r>
        <m:r>
          <m:rPr>
            <m:sty m:val="p"/>
          </m:rPr>
          <m:t>,</m:t>
        </m:r>
        <m:sSub>
          <m:e>
            <m:r>
              <m:t>μ</m:t>
            </m:r>
          </m:e>
          <m:sub>
            <m:r>
              <m:t>i</m:t>
            </m:r>
          </m:sub>
        </m:sSub>
        <m:r>
          <m:rPr>
            <m:sty m:val="p"/>
          </m:rPr>
          <m:t>)</m:t>
        </m:r>
      </m:oMath>
      <w:r>
        <w:t xml:space="preserve">.</w:t>
      </w:r>
    </w:p>
    <w:p>
      <w:pPr>
        <w:pStyle w:val="BodyText"/>
      </w:pPr>
      <w:r>
        <w:rPr>
          <w:b/>
          <w:bCs/>
        </w:rPr>
        <w:t xml:space="preserve">Property 1.</w:t>
      </w:r>
      <w:r>
        <w:t xml:space="preserve"> </w:t>
      </w:r>
      <m:oMath>
        <m:r>
          <m:rPr>
            <m:scr m:val="script"/>
            <m:sty m:val="p"/>
          </m:rPr>
          <m:t>F</m:t>
        </m:r>
      </m:oMath>
      <w:r>
        <w:t xml:space="preserve"> </w:t>
      </w:r>
      <w:r>
        <w:t xml:space="preserve">is a</w:t>
      </w:r>
      <w:r>
        <w:t xml:space="preserve"> </w:t>
      </w:r>
      <w:r>
        <w:rPr>
          <w:b/>
          <w:bCs/>
        </w:rPr>
        <w:t xml:space="preserve">system-level action interface</w:t>
      </w:r>
      <w:r>
        <w:t xml:space="preserve">: any policy (DRL or heuristic) operates on the same feasible set, ensuring fair comparison under masked baselines (Section VII-A).</w:t>
      </w:r>
    </w:p>
    <w:p>
      <w:pPr>
        <w:pStyle w:val="BodyText"/>
      </w:pPr>
      <w:r>
        <w:rPr>
          <w:b/>
          <w:bCs/>
        </w:rPr>
        <w:t xml:space="preserve">Property 2 (Decoupling).</w:t>
      </w:r>
      <w:r>
        <w:t xml:space="preserve"> </w:t>
      </w:r>
      <w:r>
        <w:t xml:space="preserve">If</w:t>
      </w:r>
      <w:r>
        <w:t xml:space="preserve"> </w:t>
      </w:r>
      <m:oMath>
        <m:sSubSup>
          <m:e>
            <m:r>
              <m:rPr>
                <m:scr m:val="script"/>
                <m:sty m:val="p"/>
              </m:rPr>
              <m:t>O</m:t>
            </m:r>
          </m:e>
          <m:sub>
            <m:r>
              <m:t>i</m:t>
            </m:r>
          </m:sub>
          <m:sup>
            <m:r>
              <m:rPr>
                <m:sty m:val="p"/>
              </m:rPr>
              <m:t>f</m:t>
            </m:r>
            <m:r>
              <m:rPr>
                <m:sty m:val="p"/>
              </m:rPr>
              <m:t>e</m:t>
            </m:r>
            <m:r>
              <m:rPr>
                <m:sty m:val="p"/>
              </m:rPr>
              <m:t>a</m:t>
            </m:r>
            <m:r>
              <m:rPr>
                <m:sty m:val="p"/>
              </m:rPr>
              <m:t>s</m:t>
            </m:r>
          </m:sup>
        </m:sSubSup>
      </m:oMath>
      <w:r>
        <w:t xml:space="preserve"> </w:t>
      </w:r>
      <w:r>
        <w:t xml:space="preserve">is non-empty and dominated by HAP routes independent of UAV position, SLA satisfaction becomes insensitive to</w:t>
      </w:r>
      <w:r>
        <w:t xml:space="preserve"> </w:t>
      </w:r>
      <m:oMath>
        <m:sSub>
          <m:e>
            <m:r>
              <m:rPr>
                <m:sty m:val="bi"/>
              </m:rPr>
              <m:t>q</m:t>
            </m:r>
          </m:e>
          <m:sub>
            <m:r>
              <m:t>m</m:t>
            </m:r>
          </m:sub>
        </m:sSub>
      </m:oMath>
      <w:r>
        <w:t xml:space="preserve"> </w:t>
      </w:r>
      <w:r>
        <w:t xml:space="preserve">at moderate load—explaining near-static optimal policies (single-timescale ablation:</w:t>
      </w:r>
      <w:r>
        <w:t xml:space="preserve"> </w:t>
      </w:r>
      <w:r>
        <w:rPr>
          <w:b/>
          <w:bCs/>
        </w:rPr>
        <w:t xml:space="preserve">88.1%</w:t>
      </w:r>
      <w:r>
        <w:t xml:space="preserve"> </w:t>
      </w:r>
      <w:r>
        <w:t xml:space="preserve">SLA at</w:t>
      </w:r>
      <w:r>
        <w:t xml:space="preserve"> </w:t>
      </w:r>
      <w:r>
        <w:rPr>
          <w:b/>
          <w:bCs/>
        </w:rPr>
        <w:t xml:space="preserve">3.3k J</w:t>
      </w:r>
      <w:r>
        <w:t xml:space="preserve">, Table III).</w:t>
      </w:r>
    </w:p>
    <w:p>
      <w:r>
        <w:pict>
          <v:rect style="width:0;height:1.5pt" o:hralign="center" o:hrstd="t" o:hr="t"/>
        </w:pict>
      </w:r>
    </w:p>
    <w:bookmarkEnd w:id="35"/>
    <w:bookmarkEnd w:id="36"/>
    <w:bookmarkStart w:id="42" w:name="v.-t2sem-drl-algorithm"/>
    <w:p>
      <w:pPr>
        <w:pStyle w:val="Heading2"/>
      </w:pPr>
      <w:r>
        <w:rPr>
          <w:rStyle w:val="SectionNumber"/>
        </w:rPr>
        <w:t xml:space="preserve">1.6</w:t>
      </w:r>
      <w:r>
        <w:tab/>
      </w:r>
      <w:r>
        <w:t xml:space="preserve">V. T2SEM-DRL ALGORITHM</w:t>
      </w:r>
    </w:p>
    <w:bookmarkStart w:id="37" w:name="a.-overview"/>
    <w:p>
      <w:pPr>
        <w:pStyle w:val="Heading3"/>
      </w:pPr>
      <w:r>
        <w:rPr>
          <w:rStyle w:val="SectionNumber"/>
        </w:rPr>
        <w:t xml:space="preserve">1.6.1</w:t>
      </w:r>
      <w:r>
        <w:tab/>
      </w:r>
      <w:r>
        <w:t xml:space="preserve">A. Overview</w:t>
      </w:r>
    </w:p>
    <w:p>
      <w:pPr>
        <w:pStyle w:val="FirstParagraph"/>
      </w:pPr>
      <w:r>
        <w:t xml:space="preserve">T2Sem-DRL (Fig. 1) orchestrates three modules:</w:t>
      </w:r>
      <w:r>
        <w:t xml:space="preserve"> </w:t>
      </w:r>
      <w:r>
        <w:rPr>
          <w:b/>
          <w:bCs/>
        </w:rPr>
        <w:t xml:space="preserve">(M1)</w:t>
      </w:r>
      <w:r>
        <w:t xml:space="preserve"> </w:t>
      </w:r>
      <w:r>
        <w:t xml:space="preserve">short-timescale shared PPO;</w:t>
      </w:r>
      <w:r>
        <w:t xml:space="preserve"> </w:t>
      </w:r>
      <w:r>
        <w:rPr>
          <w:b/>
          <w:bCs/>
        </w:rPr>
        <w:t xml:space="preserve">(M2)</w:t>
      </w:r>
      <w:r>
        <w:t xml:space="preserve"> </w:t>
      </w:r>
      <w:r>
        <w:t xml:space="preserve">long-timescale DDPG;</w:t>
      </w:r>
      <w:r>
        <w:t xml:space="preserve"> </w:t>
      </w:r>
      <w:r>
        <w:rPr>
          <w:b/>
          <w:bCs/>
        </w:rPr>
        <w:t xml:space="preserve">(M3)</w:t>
      </w:r>
      <w:r>
        <w:t xml:space="preserve"> </w:t>
      </w:r>
      <w:r>
        <w:t xml:space="preserve">per-tier dual updater. Feasibility projection</w:t>
      </w:r>
      <w:r>
        <w:t xml:space="preserve"> </w:t>
      </w:r>
      <m:oMath>
        <m:r>
          <m:rPr>
            <m:scr m:val="script"/>
            <m:sty m:val="p"/>
          </m:rPr>
          <m:t>F</m:t>
        </m:r>
      </m:oMath>
      <w:r>
        <w:t xml:space="preserve"> </w:t>
      </w:r>
      <w:r>
        <w:t xml:space="preserve">is applied inside the environment step.</w:t>
      </w:r>
    </w:p>
    <w:bookmarkEnd w:id="37"/>
    <w:bookmarkStart w:id="38" w:name="b.-short-timescale-shared-ppo-m1"/>
    <w:p>
      <w:pPr>
        <w:pStyle w:val="Heading3"/>
      </w:pPr>
      <w:r>
        <w:rPr>
          <w:rStyle w:val="SectionNumber"/>
        </w:rPr>
        <w:t xml:space="preserve">1.6.2</w:t>
      </w:r>
      <w:r>
        <w:tab/>
      </w:r>
      <w:r>
        <w:t xml:space="preserve">B. Short-Timescale Shared PPO (M1)</w:t>
      </w:r>
    </w:p>
    <w:p>
      <w:pPr>
        <w:pStyle w:val="FirstParagraph"/>
      </w:pPr>
      <w:r>
        <w:rPr>
          <w:b/>
          <w:bCs/>
        </w:rPr>
        <w:t xml:space="preserve">Motivation.</w:t>
      </w:r>
      <w:r>
        <w:t xml:space="preserve"> </w:t>
      </w:r>
      <w:r>
        <w:t xml:space="preserve">Terminals share similar local structure (queue, tier one-hot, distances); parameter sharing improves sample efficiency.</w:t>
      </w:r>
    </w:p>
    <w:p>
      <w:pPr>
        <w:pStyle w:val="BodyText"/>
      </w:pPr>
      <w:r>
        <w:rPr>
          <w:b/>
          <w:bCs/>
        </w:rPr>
        <w:t xml:space="preserve">Observation.</w:t>
      </w:r>
      <w:r>
        <w:t xml:space="preserve"> </w:t>
      </w:r>
      <w:r>
        <w:t xml:space="preserve">Global state</w:t>
      </w:r>
      <w:r>
        <w:t xml:space="preserve"> </w:t>
      </w:r>
      <m:oMath>
        <m:sSub>
          <m:e>
            <m:r>
              <m:rPr>
                <m:sty m:val="bi"/>
              </m:rPr>
              <m:t>s</m:t>
            </m:r>
          </m:e>
          <m:sub>
            <m:r>
              <m:t>k</m:t>
            </m:r>
          </m:sub>
        </m:sSub>
      </m:oMath>
      <w:r>
        <w:t xml:space="preserve"> </w:t>
      </w:r>
      <w:r>
        <w:t xml:space="preserve">for critic; local batch</w:t>
      </w:r>
      <w:r>
        <w:t xml:space="preserve"> </w:t>
      </w:r>
      <m:oMath>
        <m:sSub>
          <m:e>
            <m:r>
              <m:rPr>
                <m:sty m:val="bi"/>
              </m:rPr>
              <m:t>o</m:t>
            </m:r>
          </m:e>
          <m:sub>
            <m:r>
              <m:t>k</m:t>
            </m:r>
            <m:r>
              <m:rPr>
                <m:sty m:val="p"/>
              </m:rPr>
              <m:t>,</m:t>
            </m:r>
            <m:r>
              <m:t>i</m:t>
            </m:r>
          </m:sub>
        </m:sSub>
      </m:oMath>
      <w:r>
        <w:t xml:space="preserve"> </w:t>
      </w:r>
      <w:r>
        <w:t xml:space="preserve">per terminal for actor.</w:t>
      </w:r>
    </w:p>
    <w:p>
      <w:pPr>
        <w:pStyle w:val="BodyText"/>
      </w:pPr>
      <w:r>
        <w:rPr>
          <w:b/>
          <w:bCs/>
        </w:rPr>
        <w:t xml:space="preserve">Action.</w:t>
      </w:r>
      <w:r>
        <w:t xml:space="preserve"> </w:t>
      </w:r>
      <w:r>
        <w:t xml:space="preserve">Gaussian policy</w:t>
      </w:r>
      <w:r>
        <w:t xml:space="preserve"> </w:t>
      </w:r>
      <m:oMath>
        <m:sSub>
          <m:e>
            <m:r>
              <m:t>π</m:t>
            </m:r>
          </m:e>
          <m:sub>
            <m:r>
              <m:t>θ</m:t>
            </m:r>
          </m:sub>
        </m:sSub>
        <m:r>
          <m:rPr>
            <m:sty m:val="p"/>
          </m:rPr>
          <m:t>(</m:t>
        </m:r>
        <m:sSub>
          <m:e>
            <m:r>
              <m:rPr>
                <m:sty m:val="bi"/>
              </m:rPr>
              <m:t>a</m:t>
            </m:r>
          </m:e>
          <m:sub>
            <m:r>
              <m:t>k</m:t>
            </m:r>
            <m:r>
              <m:rPr>
                <m:sty m:val="p"/>
              </m:rPr>
              <m:t>,</m:t>
            </m:r>
            <m:r>
              <m:t>i</m:t>
            </m:r>
          </m:sub>
        </m:sSub>
        <m:r>
          <m:rPr>
            <m:sty m:val="p"/>
          </m:rPr>
          <m:t>|</m:t>
        </m:r>
        <m:sSub>
          <m:e>
            <m:r>
              <m:rPr>
                <m:sty m:val="bi"/>
              </m:rPr>
              <m:t>o</m:t>
            </m:r>
          </m:e>
          <m:sub>
            <m:r>
              <m:t>k</m:t>
            </m:r>
            <m:r>
              <m:rPr>
                <m:sty m:val="p"/>
              </m:rPr>
              <m:t>,</m:t>
            </m:r>
            <m:r>
              <m:t>i</m:t>
            </m:r>
          </m:sub>
        </m:sSub>
        <m:r>
          <m:rPr>
            <m:sty m:val="p"/>
          </m:rPr>
          <m:t>)</m:t>
        </m:r>
      </m:oMath>
      <w:r>
        <w:t xml:space="preserve"> </w:t>
      </w:r>
      <w:r>
        <w:t xml:space="preserve">with learnable log-std bounds</w:t>
      </w:r>
      <w:r>
        <w:t xml:space="preserve"> </w:t>
      </w:r>
      <m:oMath>
        <m:r>
          <m:rPr>
            <m:sty m:val="p"/>
          </m:rPr>
          <m:t>[</m:t>
        </m:r>
        <m:sSub>
          <m:e>
            <m:r>
              <m:t>σ</m:t>
            </m:r>
          </m:e>
          <m:sub>
            <m:r>
              <m:rPr>
                <m:sty m:val="p"/>
              </m:rPr>
              <m:t>min</m:t>
            </m:r>
          </m:sub>
        </m:sSub>
        <m:r>
          <m:rPr>
            <m:sty m:val="p"/>
          </m:rPr>
          <m:t>,</m:t>
        </m:r>
        <m:sSub>
          <m:e>
            <m:r>
              <m:t>σ</m:t>
            </m:r>
          </m:e>
          <m:sub>
            <m:r>
              <m:rPr>
                <m:sty m:val="p"/>
              </m:rPr>
              <m:t>max</m:t>
            </m:r>
          </m:sub>
        </m:sSub>
        <m:r>
          <m:rPr>
            <m:sty m:val="p"/>
          </m:rPr>
          <m:t>]</m:t>
        </m:r>
      </m:oMath>
      <w:r>
        <w:t xml:space="preserve"> </w:t>
      </w:r>
      <w:r>
        <w:t xml:space="preserve">and entropy bonus</w:t>
      </w:r>
      <w:r>
        <w:t xml:space="preserve"> </w:t>
      </w:r>
      <m:oMath>
        <m:sSub>
          <m:e>
            <m:r>
              <m:t>β</m:t>
            </m:r>
          </m:e>
          <m:sub>
            <m:r>
              <m:rPr>
                <m:sty m:val="p"/>
              </m:rPr>
              <m:t>e</m:t>
            </m:r>
            <m:r>
              <m:rPr>
                <m:sty m:val="p"/>
              </m:rPr>
              <m:t>n</m:t>
            </m:r>
            <m:r>
              <m:rPr>
                <m:sty m:val="p"/>
              </m:rPr>
              <m:t>t</m:t>
            </m:r>
          </m:sub>
        </m:sSub>
      </m:oMath>
      <w:r>
        <w:t xml:space="preserve">.</w:t>
      </w:r>
    </w:p>
    <w:p>
      <w:pPr>
        <w:pStyle w:val="BodyText"/>
      </w:pPr>
      <w:r>
        <w:rPr>
          <w:b/>
          <w:bCs/>
        </w:rPr>
        <w:t xml:space="preserve">PPO update</w:t>
      </w:r>
      <w:r>
        <w:t xml:space="preserve"> </w:t>
      </w:r>
      <w:r>
        <w:t xml:space="preserve">with clip</w:t>
      </w:r>
      <w:r>
        <w:t xml:space="preserve"> </w:t>
      </w:r>
      <m:oMath>
        <m:r>
          <m:t>ϵ</m:t>
        </m:r>
      </m:oMath>
      <w:r>
        <w:t xml:space="preserve">, GAE(</w:t>
      </w:r>
      <m:oMath>
        <m:r>
          <m:t>λ</m:t>
        </m:r>
      </m:oMath>
      <w:r>
        <w:t xml:space="preserve">) advantages,</w:t>
      </w:r>
      <w:r>
        <w:t xml:space="preserve"> </w:t>
      </w:r>
      <m:oMath>
        <m:sSub>
          <m:e>
            <m:r>
              <m:t>N</m:t>
            </m:r>
          </m:e>
          <m:sub>
            <m:r>
              <m:rPr>
                <m:sty m:val="p"/>
              </m:rPr>
              <m:t>e</m:t>
            </m:r>
            <m:r>
              <m:rPr>
                <m:sty m:val="p"/>
              </m:rPr>
              <m:t>p</m:t>
            </m:r>
            <m:r>
              <m:rPr>
                <m:sty m:val="p"/>
              </m:rPr>
              <m:t>o</m:t>
            </m:r>
            <m:r>
              <m:rPr>
                <m:sty m:val="p"/>
              </m:rPr>
              <m:t>c</m:t>
            </m:r>
            <m:r>
              <m:rPr>
                <m:sty m:val="p"/>
              </m:rPr>
              <m:t>h</m:t>
            </m:r>
          </m:sub>
        </m:sSub>
      </m:oMath>
      <w:r>
        <w:t xml:space="preserve"> </w:t>
      </w:r>
      <w:r>
        <w:t xml:space="preserve">epochs, gradient clip</w:t>
      </w:r>
      <w:r>
        <w:t xml:space="preserve"> </w:t>
      </w:r>
      <m:oMath>
        <m:sSub>
          <m:e>
            <m:r>
              <m:t>g</m:t>
            </m:r>
          </m:e>
          <m:sub>
            <m:r>
              <m:rPr>
                <m:sty m:val="p"/>
              </m:rPr>
              <m:t>max</m:t>
            </m:r>
          </m:sub>
        </m:sSub>
      </m:oMath>
      <w:r>
        <w:t xml:space="preserve">:</w:t>
      </w:r>
    </w:p>
    <w:p>
      <w:pPr>
        <w:pStyle w:val="BodyText"/>
      </w:pPr>
      <m:oMathPara>
        <m:oMathParaPr>
          <m:jc m:val="center"/>
        </m:oMathParaPr>
        <m:oMath>
          <m:sSup>
            <m:e>
              <m:r>
                <m:t>L</m:t>
              </m:r>
            </m:e>
            <m:sup>
              <m:r>
                <m:rPr>
                  <m:sty m:val="p"/>
                </m:rPr>
                <m:t>C</m:t>
              </m:r>
              <m:r>
                <m:rPr>
                  <m:sty m:val="p"/>
                </m:rPr>
                <m:t>L</m:t>
              </m:r>
              <m:r>
                <m:rPr>
                  <m:sty m:val="p"/>
                </m:rPr>
                <m:t>I</m:t>
              </m:r>
              <m:r>
                <m:rPr>
                  <m:sty m:val="p"/>
                </m:rPr>
                <m:t>P</m:t>
              </m:r>
            </m:sup>
          </m:sSup>
          <m:r>
            <m:rPr>
              <m:sty m:val="p"/>
            </m:rPr>
            <m:t>(</m:t>
          </m:r>
          <m:r>
            <m:t>θ</m:t>
          </m:r>
          <m:r>
            <m:rPr>
              <m:sty m:val="p"/>
            </m:rPr>
            <m:t>)</m:t>
          </m:r>
          <m:r>
            <m:rPr>
              <m:sty m:val="p"/>
            </m:rPr>
            <m:t>=</m:t>
          </m:r>
          <m:r>
            <m:rPr>
              <m:scr m:val="double-struck"/>
              <m:sty m:val="p"/>
            </m:rPr>
            <m:t>E</m:t>
          </m:r>
          <m:d>
            <m:dPr>
              <m:begChr m:val="["/>
              <m:sepChr m:val=""/>
              <m:endChr m:val="]"/>
              <m:grow/>
            </m:dPr>
            <m:e>
              <m:r>
                <m:rPr>
                  <m:sty m:val="p"/>
                </m:rPr>
                <m:t>min</m:t>
              </m:r>
              <m:d>
                <m:dPr>
                  <m:begChr m:val="("/>
                  <m:sepChr m:val=""/>
                  <m:endChr m:val=")"/>
                  <m:grow/>
                </m:dPr>
                <m:e>
                  <m:sSub>
                    <m:e>
                      <m:r>
                        <m:t>r</m:t>
                      </m:r>
                    </m:e>
                    <m:sub>
                      <m:r>
                        <m:t>t</m:t>
                      </m:r>
                    </m:sub>
                  </m:sSub>
                  <m:r>
                    <m:rPr>
                      <m:sty m:val="p"/>
                    </m:rPr>
                    <m:t>(</m:t>
                  </m:r>
                  <m:r>
                    <m:t>θ</m:t>
                  </m:r>
                  <m:r>
                    <m:rPr>
                      <m:sty m:val="p"/>
                    </m:rPr>
                    <m:t>)</m:t>
                  </m:r>
                  <m:sSub>
                    <m:e>
                      <m:acc>
                        <m:accPr>
                          <m:chr m:val="̂"/>
                        </m:accPr>
                        <m:e>
                          <m:r>
                            <m:t>A</m:t>
                          </m:r>
                        </m:e>
                      </m:acc>
                    </m:e>
                    <m:sub>
                      <m:r>
                        <m:t>t</m:t>
                      </m:r>
                    </m:sub>
                  </m:sSub>
                  <m:r>
                    <m:rPr>
                      <m:sty m:val="p"/>
                    </m:rPr>
                    <m:t>,</m:t>
                  </m:r>
                  <m:r>
                    <m:t> </m:t>
                  </m:r>
                  <m:r>
                    <m:rPr>
                      <m:sty m:val="p"/>
                    </m:rPr>
                    <m:t>c</m:t>
                  </m:r>
                  <m:r>
                    <m:rPr>
                      <m:sty m:val="p"/>
                    </m:rPr>
                    <m:t>l</m:t>
                  </m:r>
                  <m:r>
                    <m:rPr>
                      <m:sty m:val="p"/>
                    </m:rPr>
                    <m:t>i</m:t>
                  </m:r>
                  <m:r>
                    <m:rPr>
                      <m:sty m:val="p"/>
                    </m:rPr>
                    <m:t>p</m:t>
                  </m:r>
                  <m:r>
                    <m:rPr>
                      <m:sty m:val="p"/>
                    </m:rPr>
                    <m:t>(</m:t>
                  </m:r>
                  <m:sSub>
                    <m:e>
                      <m:r>
                        <m:t>r</m:t>
                      </m:r>
                    </m:e>
                    <m:sub>
                      <m:r>
                        <m:t>t</m:t>
                      </m:r>
                    </m:sub>
                  </m:sSub>
                  <m:r>
                    <m:rPr>
                      <m:sty m:val="p"/>
                    </m:rPr>
                    <m:t>(</m:t>
                  </m:r>
                  <m:r>
                    <m:t>θ</m:t>
                  </m:r>
                  <m:r>
                    <m:rPr>
                      <m:sty m:val="p"/>
                    </m:rPr>
                    <m:t>)</m:t>
                  </m:r>
                  <m:r>
                    <m:rPr>
                      <m:sty m:val="p"/>
                    </m:rPr>
                    <m:t>,</m:t>
                  </m:r>
                  <m:r>
                    <m:t>1</m:t>
                  </m:r>
                  <m:r>
                    <m:rPr>
                      <m:sty m:val="p"/>
                    </m:rPr>
                    <m:t>−</m:t>
                  </m:r>
                  <m:r>
                    <m:t>ϵ</m:t>
                  </m:r>
                  <m:r>
                    <m:rPr>
                      <m:sty m:val="p"/>
                    </m:rPr>
                    <m:t>,</m:t>
                  </m:r>
                  <m:r>
                    <m:t>1</m:t>
                  </m:r>
                  <m:r>
                    <m:rPr>
                      <m:sty m:val="p"/>
                    </m:rPr>
                    <m:t>+</m:t>
                  </m:r>
                  <m:r>
                    <m:t>ϵ</m:t>
                  </m:r>
                  <m:r>
                    <m:rPr>
                      <m:sty m:val="p"/>
                    </m:rPr>
                    <m:t>)</m:t>
                  </m:r>
                  <m:sSub>
                    <m:e>
                      <m:acc>
                        <m:accPr>
                          <m:chr m:val="̂"/>
                        </m:accPr>
                        <m:e>
                          <m:r>
                            <m:t>A</m:t>
                          </m:r>
                        </m:e>
                      </m:acc>
                    </m:e>
                    <m:sub>
                      <m:r>
                        <m:t>t</m:t>
                      </m:r>
                    </m:sub>
                  </m:sSub>
                </m:e>
              </m:d>
            </m:e>
          </m:d>
          <m:r>
            <m:rPr>
              <m:sty m:val="p"/>
            </m:rPr>
            <m:t>,</m:t>
          </m:r>
        </m:oMath>
      </m:oMathPara>
    </w:p>
    <w:p>
      <w:pPr>
        <w:pStyle w:val="FirstParagraph"/>
      </w:pPr>
      <m:oMathPara>
        <m:oMathParaPr>
          <m:jc m:val="center"/>
        </m:oMathParaPr>
        <m:oMath>
          <m:r>
            <m:t>L</m:t>
          </m:r>
          <m:r>
            <m:rPr>
              <m:sty m:val="p"/>
            </m:rPr>
            <m:t>(</m:t>
          </m:r>
          <m:r>
            <m:t>θ</m:t>
          </m:r>
          <m:r>
            <m:rPr>
              <m:sty m:val="p"/>
            </m:rPr>
            <m:t>)</m:t>
          </m:r>
          <m:r>
            <m:rPr>
              <m:sty m:val="p"/>
            </m:rPr>
            <m:t>=</m:t>
          </m:r>
          <m:r>
            <m:rPr>
              <m:sty m:val="p"/>
            </m:rPr>
            <m:t>−</m:t>
          </m:r>
          <m:sSup>
            <m:e>
              <m:r>
                <m:t>L</m:t>
              </m:r>
            </m:e>
            <m:sup>
              <m:r>
                <m:rPr>
                  <m:sty m:val="p"/>
                </m:rPr>
                <m:t>C</m:t>
              </m:r>
              <m:r>
                <m:rPr>
                  <m:sty m:val="p"/>
                </m:rPr>
                <m:t>L</m:t>
              </m:r>
              <m:r>
                <m:rPr>
                  <m:sty m:val="p"/>
                </m:rPr>
                <m:t>I</m:t>
              </m:r>
              <m:r>
                <m:rPr>
                  <m:sty m:val="p"/>
                </m:rPr>
                <m:t>P</m:t>
              </m:r>
            </m:sup>
          </m:sSup>
          <m:r>
            <m:rPr>
              <m:sty m:val="p"/>
            </m:rPr>
            <m:t>+</m:t>
          </m:r>
          <m:sSub>
            <m:e>
              <m:r>
                <m:t>c</m:t>
              </m:r>
            </m:e>
            <m:sub>
              <m:r>
                <m:t>v</m:t>
              </m:r>
            </m:sub>
          </m:sSub>
          <m:sSup>
            <m:e>
              <m:r>
                <m:t>L</m:t>
              </m:r>
            </m:e>
            <m:sup>
              <m:r>
                <m:rPr>
                  <m:sty m:val="p"/>
                </m:rPr>
                <m:t>V</m:t>
              </m:r>
              <m:r>
                <m:rPr>
                  <m:sty m:val="p"/>
                </m:rPr>
                <m:t>F</m:t>
              </m:r>
            </m:sup>
          </m:sSup>
          <m:r>
            <m:rPr>
              <m:sty m:val="p"/>
            </m:rPr>
            <m:t>−</m:t>
          </m:r>
          <m:sSub>
            <m:e>
              <m:r>
                <m:t>β</m:t>
              </m:r>
            </m:e>
            <m:sub>
              <m:r>
                <m:rPr>
                  <m:sty m:val="p"/>
                </m:rPr>
                <m:t>e</m:t>
              </m:r>
              <m:r>
                <m:rPr>
                  <m:sty m:val="p"/>
                </m:rPr>
                <m:t>n</m:t>
              </m:r>
              <m:r>
                <m:rPr>
                  <m:sty m:val="p"/>
                </m:rPr>
                <m:t>t</m:t>
              </m:r>
            </m:sub>
          </m:sSub>
          <m:r>
            <m:t>H</m:t>
          </m:r>
          <m:r>
            <m:rPr>
              <m:sty m:val="p"/>
            </m:rPr>
            <m:t>[</m:t>
          </m:r>
          <m:sSub>
            <m:e>
              <m:r>
                <m:t>π</m:t>
              </m:r>
            </m:e>
            <m:sub>
              <m:r>
                <m:t>θ</m:t>
              </m:r>
            </m:sub>
          </m:sSub>
          <m:r>
            <m:rPr>
              <m:sty m:val="p"/>
            </m:rPr>
            <m:t>]</m:t>
          </m:r>
          <m:r>
            <m:rPr>
              <m:sty m:val="p"/>
            </m:rPr>
            <m:t>.</m:t>
          </m:r>
        </m:oMath>
      </m:oMathPara>
    </w:p>
    <w:bookmarkEnd w:id="38"/>
    <w:bookmarkStart w:id="39" w:name="c.-long-timescale-ddpg-m2"/>
    <w:p>
      <w:pPr>
        <w:pStyle w:val="Heading3"/>
      </w:pPr>
      <w:r>
        <w:rPr>
          <w:rStyle w:val="SectionNumber"/>
        </w:rPr>
        <w:t xml:space="preserve">1.6.3</w:t>
      </w:r>
      <w:r>
        <w:tab/>
      </w:r>
      <w:r>
        <w:t xml:space="preserve">C. Long-Timescale DDPG (M2)</w:t>
      </w:r>
    </w:p>
    <w:p>
      <w:pPr>
        <w:pStyle w:val="FirstParagraph"/>
      </w:pPr>
      <w:r>
        <w:rPr>
          <w:b/>
          <w:bCs/>
        </w:rPr>
        <w:t xml:space="preserve">Frame state</w:t>
      </w:r>
      <w:r>
        <w:t xml:space="preserve"> </w:t>
      </w:r>
      <m:oMath>
        <m:sSubSup>
          <m:e>
            <m:r>
              <m:rPr>
                <m:sty m:val="bi"/>
              </m:rPr>
              <m:t>s</m:t>
            </m:r>
          </m:e>
          <m:sub>
            <m:r>
              <m:t>t</m:t>
            </m:r>
          </m:sub>
          <m:sup>
            <m:r>
              <m:t>f</m:t>
            </m:r>
          </m:sup>
        </m:sSubSup>
      </m:oMath>
      <w:r>
        <w:t xml:space="preserve"> </w:t>
      </w:r>
      <w:r>
        <w:t xml:space="preserve">includes UAV positions, loads, recent mean reward, SLA rates.</w:t>
      </w:r>
    </w:p>
    <w:p>
      <w:pPr>
        <w:pStyle w:val="BodyText"/>
      </w:pPr>
      <w:r>
        <w:rPr>
          <w:b/>
          <w:bCs/>
        </w:rPr>
        <w:t xml:space="preserve">Actor</w:t>
      </w:r>
      <w:r>
        <w:t xml:space="preserve"> </w:t>
      </w:r>
      <m:oMath>
        <m:sSub>
          <m:e>
            <m:r>
              <m:t>μ</m:t>
            </m:r>
          </m:e>
          <m:sub>
            <m:r>
              <m:t>ϕ</m:t>
            </m:r>
          </m:sub>
        </m:sSub>
        <m:r>
          <m:rPr>
            <m:sty m:val="p"/>
          </m:rPr>
          <m:t>(</m:t>
        </m:r>
        <m:sSubSup>
          <m:e>
            <m:r>
              <m:rPr>
                <m:sty m:val="bi"/>
              </m:rPr>
              <m:t>s</m:t>
            </m:r>
          </m:e>
          <m:sub>
            <m:r>
              <m:t>t</m:t>
            </m:r>
          </m:sub>
          <m:sup>
            <m:r>
              <m:t>f</m:t>
            </m:r>
          </m:sup>
        </m:sSubSup>
        <m:r>
          <m:rPr>
            <m:sty m:val="p"/>
          </m:rPr>
          <m:t>)</m:t>
        </m:r>
        <m:r>
          <m:rPr>
            <m:sty m:val="p"/>
          </m:rPr>
          <m:t>→</m:t>
        </m:r>
        <m:sSubSup>
          <m:e>
            <m:r>
              <m:rPr>
                <m:sty m:val="bi"/>
              </m:rPr>
              <m:t>a</m:t>
            </m:r>
          </m:e>
          <m:sub>
            <m:r>
              <m:t>t</m:t>
            </m:r>
          </m:sub>
          <m:sup>
            <m:r>
              <m:t>l</m:t>
            </m:r>
          </m:sup>
        </m:sSubSup>
      </m:oMath>
      <w:r>
        <w:t xml:space="preserve">;</w:t>
      </w:r>
      <w:r>
        <w:t xml:space="preserve"> </w:t>
      </w:r>
      <w:r>
        <w:rPr>
          <w:b/>
          <w:bCs/>
        </w:rPr>
        <w:t xml:space="preserve">critic</w:t>
      </w:r>
      <w:r>
        <w:t xml:space="preserve"> </w:t>
      </w:r>
      <m:oMath>
        <m:sSub>
          <m:e>
            <m:r>
              <m:t>Q</m:t>
            </m:r>
          </m:e>
          <m:sub>
            <m:r>
              <m:t>ψ</m:t>
            </m:r>
          </m:sub>
        </m:sSub>
      </m:oMath>
      <w:r>
        <w:t xml:space="preserve"> </w:t>
      </w:r>
      <w:r>
        <w:t xml:space="preserve">with target networks</w:t>
      </w:r>
      <w:r>
        <w:t xml:space="preserve"> </w:t>
      </w:r>
      <m:oMath>
        <m:r>
          <m:rPr>
            <m:sty m:val="p"/>
          </m:rPr>
          <m:t>(</m:t>
        </m:r>
        <m:sSup>
          <m:e>
            <m:r>
              <m:t>ϕ</m:t>
            </m:r>
          </m:e>
          <m:sup>
            <m:r>
              <m:rPr>
                <m:sty m:val="p"/>
              </m:rPr>
              <m:t>′</m:t>
            </m:r>
          </m:sup>
        </m:sSup>
        <m:r>
          <m:rPr>
            <m:sty m:val="p"/>
          </m:rPr>
          <m:t>,</m:t>
        </m:r>
        <m:sSup>
          <m:e>
            <m:r>
              <m:t>ψ</m:t>
            </m:r>
          </m:e>
          <m:sup>
            <m:r>
              <m:rPr>
                <m:sty m:val="p"/>
              </m:rPr>
              <m:t>′</m:t>
            </m:r>
          </m:sup>
        </m:sSup>
        <m:r>
          <m:rPr>
            <m:sty m:val="p"/>
          </m:rPr>
          <m:t>)</m:t>
        </m:r>
      </m:oMath>
      <w:r>
        <w:t xml:space="preserve">.</w:t>
      </w:r>
    </w:p>
    <w:p>
      <w:pPr>
        <w:pStyle w:val="BodyText"/>
      </w:pPr>
      <w:r>
        <w:rPr>
          <w:b/>
          <w:bCs/>
        </w:rPr>
        <w:t xml:space="preserve">Regularization</w:t>
      </w:r>
      <w:r>
        <w:t xml:space="preserve"> </w:t>
      </w:r>
      <w:r>
        <w:t xml:space="preserve">(energy–SLA decoupling exploitation):</w:t>
      </w:r>
    </w:p>
    <w:p>
      <w:pPr>
        <w:pStyle w:val="BodyText"/>
      </w:pPr>
      <m:oMathPara>
        <m:oMathParaPr>
          <m:jc m:val="center"/>
        </m:oMathParaPr>
        <m:oMath>
          <m:sSup>
            <m:e>
              <m:r>
                <m:t>L</m:t>
              </m:r>
            </m:e>
            <m:sup>
              <m:r>
                <m:rPr>
                  <m:sty m:val="p"/>
                </m:rPr>
                <m:t>a</m:t>
              </m:r>
              <m:r>
                <m:rPr>
                  <m:sty m:val="p"/>
                </m:rPr>
                <m:t>c</m:t>
              </m:r>
              <m:r>
                <m:rPr>
                  <m:sty m:val="p"/>
                </m:rPr>
                <m:t>t</m:t>
              </m:r>
              <m:r>
                <m:rPr>
                  <m:sty m:val="p"/>
                </m:rPr>
                <m:t>o</m:t>
              </m:r>
              <m:r>
                <m:rPr>
                  <m:sty m:val="p"/>
                </m:rPr>
                <m:t>r</m:t>
              </m:r>
            </m:sup>
          </m:sSup>
          <m:r>
            <m:rPr>
              <m:sty m:val="p"/>
            </m:rPr>
            <m:t>=</m:t>
          </m:r>
          <m:r>
            <m:rPr>
              <m:sty m:val="p"/>
            </m:rPr>
            <m:t>−</m:t>
          </m:r>
          <m:r>
            <m:rPr>
              <m:scr m:val="double-struck"/>
              <m:sty m:val="p"/>
            </m:rPr>
            <m:t>E</m:t>
          </m:r>
          <m:r>
            <m:rPr>
              <m:sty m:val="p"/>
            </m:rPr>
            <m:t>[</m:t>
          </m:r>
          <m:sSub>
            <m:e>
              <m:r>
                <m:t>Q</m:t>
              </m:r>
            </m:e>
            <m:sub>
              <m:r>
                <m:t>ψ</m:t>
              </m:r>
            </m:sub>
          </m:sSub>
          <m:r>
            <m:rPr>
              <m:sty m:val="p"/>
            </m:rPr>
            <m:t>(</m:t>
          </m:r>
          <m:sSup>
            <m:e>
              <m:r>
                <m:rPr>
                  <m:sty m:val="bi"/>
                </m:rPr>
                <m:t>s</m:t>
              </m:r>
            </m:e>
            <m:sup>
              <m:r>
                <m:t>f</m:t>
              </m:r>
            </m:sup>
          </m:sSup>
          <m:r>
            <m:rPr>
              <m:sty m:val="p"/>
            </m:rPr>
            <m:t>,</m:t>
          </m:r>
          <m:sSub>
            <m:e>
              <m:r>
                <m:t>μ</m:t>
              </m:r>
            </m:e>
            <m:sub>
              <m:r>
                <m:t>ϕ</m:t>
              </m:r>
            </m:sub>
          </m:sSub>
          <m:r>
            <m:rPr>
              <m:sty m:val="p"/>
            </m:rPr>
            <m:t>(</m:t>
          </m:r>
          <m:sSup>
            <m:e>
              <m:r>
                <m:rPr>
                  <m:sty m:val="bi"/>
                </m:rPr>
                <m:t>s</m:t>
              </m:r>
            </m:e>
            <m:sup>
              <m:r>
                <m:t>f</m:t>
              </m:r>
            </m:sup>
          </m:sSup>
          <m:r>
            <m:rPr>
              <m:sty m:val="p"/>
            </m:rPr>
            <m:t>)</m:t>
          </m:r>
          <m:r>
            <m:rPr>
              <m:sty m:val="p"/>
            </m:rPr>
            <m:t>)</m:t>
          </m:r>
          <m:r>
            <m:rPr>
              <m:sty m:val="p"/>
            </m:rPr>
            <m:t>]</m:t>
          </m:r>
          <m:r>
            <m:rPr>
              <m:sty m:val="p"/>
            </m:rPr>
            <m:t>+</m:t>
          </m:r>
          <m:sSub>
            <m:e>
              <m:r>
                <m:t>β</m:t>
              </m:r>
            </m:e>
            <m:sub>
              <m:r>
                <m:rPr>
                  <m:sty m:val="p"/>
                </m:rPr>
                <m:t>L</m:t>
              </m:r>
              <m:r>
                <m:rPr>
                  <m:sty m:val="p"/>
                </m:rPr>
                <m:t>2</m:t>
              </m:r>
            </m:sub>
          </m:sSub>
          <m:r>
            <m:rPr>
              <m:sty m:val="p"/>
            </m:rPr>
            <m:t>∥</m:t>
          </m:r>
          <m:sSub>
            <m:e>
              <m:r>
                <m:t>μ</m:t>
              </m:r>
            </m:e>
            <m:sub>
              <m:r>
                <m:t>ϕ</m:t>
              </m:r>
            </m:sub>
          </m:sSub>
          <m:r>
            <m:rPr>
              <m:sty m:val="p"/>
            </m:rPr>
            <m:t>(</m:t>
          </m:r>
          <m:sSup>
            <m:e>
              <m:r>
                <m:rPr>
                  <m:sty m:val="bi"/>
                </m:rPr>
                <m:t>s</m:t>
              </m:r>
            </m:e>
            <m:sup>
              <m:r>
                <m:t>f</m:t>
              </m:r>
            </m:sup>
          </m:sSup>
          <m:r>
            <m:rPr>
              <m:sty m:val="p"/>
            </m:rPr>
            <m:t>)</m:t>
          </m:r>
          <m:sSubSup>
            <m:e>
              <m:r>
                <m:rPr>
                  <m:sty m:val="p"/>
                </m:rPr>
                <m:t>∥</m:t>
              </m:r>
            </m:e>
            <m:sub>
              <m:r>
                <m:t>2</m:t>
              </m:r>
            </m:sub>
            <m:sup>
              <m:r>
                <m:t>2</m:t>
              </m:r>
            </m:sup>
          </m:sSubSup>
          <m:r>
            <m:rPr>
              <m:sty m:val="p"/>
            </m:rPr>
            <m:t>+</m:t>
          </m:r>
          <m:sSub>
            <m:e>
              <m:r>
                <m:t>β</m:t>
              </m:r>
            </m:e>
            <m:sub>
              <m:r>
                <m:rPr>
                  <m:sty m:val="p"/>
                </m:rPr>
                <m:t>s</m:t>
              </m:r>
              <m:r>
                <m:rPr>
                  <m:sty m:val="p"/>
                </m:rPr>
                <m:t>m</m:t>
              </m:r>
            </m:sub>
          </m:sSub>
          <m:r>
            <m:rPr>
              <m:sty m:val="p"/>
            </m:rPr>
            <m:t>∥</m:t>
          </m:r>
          <m:sSubSup>
            <m:e>
              <m:r>
                <m:rPr>
                  <m:sty m:val="bi"/>
                </m:rPr>
                <m:t>a</m:t>
              </m:r>
            </m:e>
            <m:sub>
              <m:r>
                <m:t>t</m:t>
              </m:r>
            </m:sub>
            <m:sup>
              <m:r>
                <m:t>l</m:t>
              </m:r>
            </m:sup>
          </m:sSubSup>
          <m:r>
            <m:rPr>
              <m:sty m:val="p"/>
            </m:rPr>
            <m:t>−</m:t>
          </m:r>
          <m:sSubSup>
            <m:e>
              <m:r>
                <m:rPr>
                  <m:sty m:val="bi"/>
                </m:rPr>
                <m:t>a</m:t>
              </m:r>
            </m:e>
            <m:sub>
              <m:r>
                <m:t>t</m:t>
              </m:r>
              <m:r>
                <m:rPr>
                  <m:sty m:val="p"/>
                </m:rPr>
                <m:t>−</m:t>
              </m:r>
              <m:r>
                <m:t>1</m:t>
              </m:r>
            </m:sub>
            <m:sup>
              <m:r>
                <m:t>l</m:t>
              </m:r>
            </m:sup>
          </m:sSubSup>
          <m:sSubSup>
            <m:e>
              <m:r>
                <m:rPr>
                  <m:sty m:val="p"/>
                </m:rPr>
                <m:t>∥</m:t>
              </m:r>
            </m:e>
            <m:sub>
              <m:r>
                <m:t>2</m:t>
              </m:r>
            </m:sub>
            <m:sup>
              <m:r>
                <m:t>2</m:t>
              </m:r>
            </m:sup>
          </m:sSubSup>
          <m:r>
            <m:rPr>
              <m:sty m:val="p"/>
            </m:rPr>
            <m:t>.</m:t>
          </m:r>
        </m:oMath>
      </m:oMathPara>
    </w:p>
    <w:p>
      <w:pPr>
        <w:pStyle w:val="FirstParagraph"/>
      </w:pPr>
      <w:r>
        <w:t xml:space="preserve">Frame reward:</w:t>
      </w:r>
    </w:p>
    <w:p>
      <w:pPr>
        <w:pStyle w:val="BodyText"/>
      </w:pPr>
      <m:oMathPara>
        <m:oMathParaPr>
          <m:jc m:val="center"/>
        </m:oMathParaPr>
        <m:oMath>
          <m:sSub>
            <m:e>
              <m:r>
                <m:t>R</m:t>
              </m:r>
            </m:e>
            <m:sub>
              <m:r>
                <m:t>t</m:t>
              </m:r>
            </m:sub>
          </m:sSub>
          <m:r>
            <m:rPr>
              <m:sty m:val="p"/>
            </m:rPr>
            <m:t>=</m:t>
          </m:r>
          <m:f>
            <m:fPr>
              <m:type m:val="bar"/>
            </m:fPr>
            <m:num>
              <m:r>
                <m:t>1</m:t>
              </m:r>
            </m:num>
            <m:den>
              <m:sSub>
                <m:e>
                  <m:r>
                    <m:t>K</m:t>
                  </m:r>
                </m:e>
                <m:sub>
                  <m:r>
                    <m:t>s</m:t>
                  </m:r>
                </m:sub>
              </m:sSub>
            </m:den>
          </m:f>
          <m:nary>
            <m:naryPr>
              <m:chr m:val="∑"/>
              <m:limLoc m:val="undOvr"/>
              <m:subHide m:val="off"/>
              <m:supHide m:val="on"/>
            </m:naryPr>
            <m:sub>
              <m:r>
                <m:t>k</m:t>
              </m:r>
              <m:r>
                <m:rPr>
                  <m:sty m:val="p"/>
                </m:rPr>
                <m:t>∈</m:t>
              </m:r>
              <m:r>
                <m:rPr>
                  <m:sty m:val="p"/>
                </m:rPr>
                <m:t>f</m:t>
              </m:r>
              <m:r>
                <m:rPr>
                  <m:sty m:val="p"/>
                </m:rPr>
                <m:t>r</m:t>
              </m:r>
              <m:r>
                <m:rPr>
                  <m:sty m:val="p"/>
                </m:rPr>
                <m:t>a</m:t>
              </m:r>
              <m:r>
                <m:rPr>
                  <m:sty m:val="p"/>
                </m:rPr>
                <m:t>m</m:t>
              </m:r>
              <m:r>
                <m:rPr>
                  <m:sty m:val="p"/>
                </m:rPr>
                <m:t>e</m:t>
              </m:r>
              <m:r>
                <m:t> </m:t>
              </m:r>
              <m:r>
                <m:t>t</m:t>
              </m:r>
            </m:sub>
            <m:sup>
              <m:r>
                <m:t>​</m:t>
              </m:r>
            </m:sup>
            <m:e>
              <m:sSub>
                <m:e>
                  <m:r>
                    <m:t>r</m:t>
                  </m:r>
                </m:e>
                <m:sub>
                  <m:r>
                    <m:t>k</m:t>
                  </m:r>
                </m:sub>
              </m:sSub>
            </m:e>
          </m:nary>
          <m:r>
            <m:rPr>
              <m:sty m:val="p"/>
            </m:rPr>
            <m:t>−</m:t>
          </m:r>
          <m:sSub>
            <m:e>
              <m:r>
                <m:t>ω</m:t>
              </m:r>
            </m:e>
            <m:sub>
              <m:r>
                <m:rPr>
                  <m:sty m:val="p"/>
                </m:rPr>
                <m:t>t</m:t>
              </m:r>
              <m:r>
                <m:rPr>
                  <m:sty m:val="p"/>
                </m:rPr>
                <m:t>r</m:t>
              </m:r>
              <m:r>
                <m:rPr>
                  <m:sty m:val="p"/>
                </m:rPr>
                <m:t>a</m:t>
              </m:r>
              <m:r>
                <m:rPr>
                  <m:sty m:val="p"/>
                </m:rPr>
                <m:t>j</m:t>
              </m:r>
            </m:sub>
          </m:sSub>
          <m:sSubSup>
            <m:e>
              <m:r>
                <m:t>E</m:t>
              </m:r>
            </m:e>
            <m:sub>
              <m:r>
                <m:t>t</m:t>
              </m:r>
            </m:sub>
            <m:sup>
              <m:r>
                <m:rPr>
                  <m:sty m:val="p"/>
                </m:rPr>
                <m:t>p</m:t>
              </m:r>
              <m:r>
                <m:rPr>
                  <m:sty m:val="p"/>
                </m:rPr>
                <m:t>r</m:t>
              </m:r>
              <m:r>
                <m:rPr>
                  <m:sty m:val="p"/>
                </m:rPr>
                <m:t>o</m:t>
              </m:r>
              <m:r>
                <m:rPr>
                  <m:sty m:val="p"/>
                </m:rPr>
                <m:t>p</m:t>
              </m:r>
            </m:sup>
          </m:sSubSup>
          <m:r>
            <m:rPr>
              <m:sty m:val="p"/>
            </m:rPr>
            <m:t>.</m:t>
          </m:r>
        </m:oMath>
      </m:oMathPara>
    </w:p>
    <w:bookmarkEnd w:id="39"/>
    <w:bookmarkStart w:id="40" w:name="X252f58cb8678f4f481ebc43aa62bd4421cd0eef"/>
    <w:p>
      <w:pPr>
        <w:pStyle w:val="Heading3"/>
      </w:pPr>
      <w:r>
        <w:rPr>
          <w:rStyle w:val="SectionNumber"/>
        </w:rPr>
        <w:t xml:space="preserve">1.6.4</w:t>
      </w:r>
      <w:r>
        <w:tab/>
      </w:r>
      <w:r>
        <w:t xml:space="preserve">D. Filtered Behavioral Cloning Warm-Start</w:t>
      </w:r>
    </w:p>
    <w:p>
      <w:pPr>
        <w:pStyle w:val="FirstParagraph"/>
      </w:pPr>
      <w:r>
        <w:t xml:space="preserve">Greedy demonstrations without mask achieve</w:t>
      </w:r>
      <w:r>
        <w:t xml:space="preserve"> </w:t>
      </w:r>
      <w:r>
        <w:rPr>
          <w:b/>
          <w:bCs/>
        </w:rPr>
        <w:t xml:space="preserve">0%</w:t>
      </w:r>
      <w:r>
        <w:t xml:space="preserve"> </w:t>
      </w:r>
      <w:r>
        <w:t xml:space="preserve">SLA;</w:t>
      </w:r>
      <w:r>
        <w:t xml:space="preserve"> </w:t>
      </w:r>
      <w:r>
        <w:rPr>
          <w:b/>
          <w:bCs/>
        </w:rPr>
        <w:t xml:space="preserve">filtered BC</w:t>
      </w:r>
      <w:r>
        <w:t xml:space="preserve"> </w:t>
      </w:r>
      <w:r>
        <w:t xml:space="preserve">collects per-terminal</w:t>
      </w:r>
      <w:r>
        <w:t xml:space="preserve"> </w:t>
      </w:r>
      <m:oMath>
        <m:r>
          <m:rPr>
            <m:sty m:val="p"/>
          </m:rPr>
          <m:t>(</m:t>
        </m:r>
        <m:r>
          <m:rPr>
            <m:sty m:val="bi"/>
          </m:rPr>
          <m:t>o</m:t>
        </m:r>
        <m:r>
          <m:rPr>
            <m:sty m:val="p"/>
          </m:rPr>
          <m:t>,</m:t>
        </m:r>
        <m:r>
          <m:rPr>
            <m:sty m:val="bi"/>
          </m:rPr>
          <m:t>a</m:t>
        </m:r>
        <m:r>
          <m:rPr>
            <m:sty m:val="p"/>
          </m:rPr>
          <m:t>)</m:t>
        </m:r>
      </m:oMath>
      <w:r>
        <w:t xml:space="preserve"> </w:t>
      </w:r>
      <w:r>
        <w:t xml:space="preserve">pairs only from episodes with</w:t>
      </w:r>
      <w:r>
        <w:t xml:space="preserve"> </w:t>
      </w:r>
      <m:oMath>
        <m:r>
          <m:rPr>
            <m:sty m:val="p"/>
          </m:rPr>
          <m:t>h</m:t>
        </m:r>
        <m:r>
          <m:rPr>
            <m:sty m:val="p"/>
          </m:rPr>
          <m:t>i</m:t>
        </m:r>
        <m:r>
          <m:rPr>
            <m:sty m:val="p"/>
          </m:rPr>
          <m:t>t</m:t>
        </m:r>
        <m:r>
          <m:rPr>
            <m:sty m:val="p"/>
          </m:rPr>
          <m:t>=</m:t>
        </m:r>
        <m:r>
          <m:t>1</m:t>
        </m:r>
      </m:oMath>
      <w:r>
        <w:t xml:space="preserve">, mixing random and greedy explorers. Pretrain actor with MSE loss for</w:t>
      </w:r>
      <w:r>
        <w:t xml:space="preserve"> </w:t>
      </w:r>
      <m:oMath>
        <m:sSub>
          <m:e>
            <m:r>
              <m:t>E</m:t>
            </m:r>
          </m:e>
          <m:sub>
            <m:r>
              <m:rPr>
                <m:sty m:val="p"/>
              </m:rPr>
              <m:t>B</m:t>
            </m:r>
            <m:r>
              <m:rPr>
                <m:sty m:val="p"/>
              </m:rPr>
              <m:t>C</m:t>
            </m:r>
          </m:sub>
        </m:sSub>
      </m:oMath>
      <w:r>
        <w:t xml:space="preserve"> </w:t>
      </w:r>
      <w:r>
        <w:t xml:space="preserve">epochs before RL.</w:t>
      </w:r>
    </w:p>
    <w:bookmarkEnd w:id="40"/>
    <w:bookmarkStart w:id="41" w:name="e.-training-procedure"/>
    <w:p>
      <w:pPr>
        <w:pStyle w:val="Heading3"/>
      </w:pPr>
      <w:r>
        <w:rPr>
          <w:rStyle w:val="SectionNumber"/>
        </w:rPr>
        <w:t xml:space="preserve">1.6.5</w:t>
      </w:r>
      <w:r>
        <w:tab/>
      </w:r>
      <w:r>
        <w:t xml:space="preserve">E. Training Procedure</w:t>
      </w:r>
    </w:p>
    <w:p>
      <w:pPr>
        <w:pStyle w:val="FirstParagraph"/>
      </w:pPr>
      <w:r>
        <w:rPr>
          <w:b/>
          <w:bCs/>
        </w:rPr>
        <w:t xml:space="preserve">Algorithm 1</w:t>
      </w:r>
      <w:r>
        <w:t xml:space="preserve"> </w:t>
      </w:r>
      <w:r>
        <w:t xml:space="preserve">T2Sem-DRL v4 Training</w:t>
      </w:r>
      <w:r>
        <w:br/>
      </w:r>
      <w:r>
        <w:t xml:space="preserve">1: Collect filtered demonstrations</w:t>
      </w:r>
      <w:r>
        <w:t xml:space="preserve"> </w:t>
      </w:r>
      <m:oMath>
        <m:r>
          <m:rPr>
            <m:scr m:val="script"/>
            <m:sty m:val="p"/>
          </m:rPr>
          <m:t>D</m:t>
        </m:r>
      </m:oMath>
      <w:r>
        <w:t xml:space="preserve">; BC-pretrain</w:t>
      </w:r>
      <w:r>
        <w:t xml:space="preserve"> </w:t>
      </w:r>
      <m:oMath>
        <m:sSub>
          <m:e>
            <m:r>
              <m:t>π</m:t>
            </m:r>
          </m:e>
          <m:sub>
            <m:r>
              <m:t>θ</m:t>
            </m:r>
          </m:sub>
        </m:sSub>
      </m:oMath>
      <w:r>
        <w:br/>
      </w:r>
      <w:r>
        <w:t xml:space="preserve">2: Initialize</w:t>
      </w:r>
      <w:r>
        <w:t xml:space="preserve"> </w:t>
      </w:r>
      <m:oMath>
        <m:sSub>
          <m:e>
            <m:r>
              <m:t>λ</m:t>
            </m:r>
          </m:e>
          <m:sub>
            <m:r>
              <m:t>κ</m:t>
            </m:r>
          </m:sub>
        </m:sSub>
        <m:r>
          <m:rPr>
            <m:sty m:val="p"/>
          </m:rPr>
          <m:t>←</m:t>
        </m:r>
        <m:sSub>
          <m:e>
            <m:r>
              <m:t>λ</m:t>
            </m:r>
          </m:e>
          <m:sub>
            <m:r>
              <m:rPr>
                <m:sty m:val="p"/>
              </m:rPr>
              <m:t>i</m:t>
            </m:r>
            <m:r>
              <m:rPr>
                <m:sty m:val="p"/>
              </m:rPr>
              <m:t>n</m:t>
            </m:r>
            <m:r>
              <m:rPr>
                <m:sty m:val="p"/>
              </m:rPr>
              <m:t>i</m:t>
            </m:r>
            <m:r>
              <m:rPr>
                <m:sty m:val="p"/>
              </m:rPr>
              <m:t>t</m:t>
            </m:r>
          </m:sub>
        </m:sSub>
      </m:oMath>
      <w:r>
        <w:t xml:space="preserve"> </w:t>
      </w:r>
      <w:r>
        <w:t xml:space="preserve">for all tiers</w:t>
      </w:r>
      <w:r>
        <w:br/>
      </w:r>
      <w:r>
        <w:t xml:space="preserve">3:</w:t>
      </w:r>
      <w:r>
        <w:t xml:space="preserve"> </w:t>
      </w:r>
      <w:r>
        <w:rPr>
          <w:b/>
          <w:bCs/>
        </w:rPr>
        <w:t xml:space="preserve">for</w:t>
      </w:r>
      <w:r>
        <w:t xml:space="preserve"> </w:t>
      </w:r>
      <w:r>
        <w:t xml:space="preserve">frame</w:t>
      </w:r>
      <w:r>
        <w:t xml:space="preserve"> </w:t>
      </w:r>
      <m:oMath>
        <m:r>
          <m:t>t</m:t>
        </m:r>
        <m:r>
          <m:rPr>
            <m:sty m:val="p"/>
          </m:rPr>
          <m:t>=</m:t>
        </m:r>
        <m:r>
          <m:t>1</m:t>
        </m:r>
      </m:oMath>
      <w:r>
        <w:t xml:space="preserve"> </w:t>
      </w:r>
      <w:r>
        <w:t xml:space="preserve">to</w:t>
      </w:r>
      <w:r>
        <w:t xml:space="preserve"> </w:t>
      </w:r>
      <m:oMath>
        <m:sSub>
          <m:e>
            <m:r>
              <m:t>T</m:t>
            </m:r>
          </m:e>
          <m:sub>
            <m:r>
              <m:rPr>
                <m:sty m:val="p"/>
              </m:rPr>
              <m:t>max</m:t>
            </m:r>
          </m:sub>
        </m:sSub>
      </m:oMath>
      <w:r>
        <w:t xml:space="preserve"> </w:t>
      </w:r>
      <w:r>
        <w:rPr>
          <w:b/>
          <w:bCs/>
        </w:rPr>
        <w:t xml:space="preserve">do</w:t>
      </w:r>
      <w:r>
        <w:br/>
      </w:r>
      <w:r>
        <w:t xml:space="preserve">4:</w:t>
      </w:r>
      <w:r>
        <w:t xml:space="preserve"> </w:t>
      </w:r>
      <m:oMath>
        <m:r>
          <m:t> </m:t>
        </m:r>
      </m:oMath>
      <w:r>
        <w:t xml:space="preserve"> </w:t>
      </w:r>
      <m:oMath>
        <m:sSubSup>
          <m:e>
            <m:r>
              <m:rPr>
                <m:sty m:val="bi"/>
              </m:rPr>
              <m:t>a</m:t>
            </m:r>
          </m:e>
          <m:sub>
            <m:r>
              <m:t>t</m:t>
            </m:r>
          </m:sub>
          <m:sup>
            <m:r>
              <m:t>l</m:t>
            </m:r>
          </m:sup>
        </m:sSubSup>
        <m:r>
          <m:rPr>
            <m:sty m:val="p"/>
          </m:rPr>
          <m:t>←</m:t>
        </m:r>
        <m:r>
          <m:rPr>
            <m:sty m:val="p"/>
          </m:rPr>
          <m:t>D</m:t>
        </m:r>
        <m:r>
          <m:rPr>
            <m:sty m:val="p"/>
          </m:rPr>
          <m:t>D</m:t>
        </m:r>
        <m:r>
          <m:rPr>
            <m:sty m:val="p"/>
          </m:rPr>
          <m:t>P</m:t>
        </m:r>
        <m:r>
          <m:rPr>
            <m:sty m:val="p"/>
          </m:rPr>
          <m:t>G</m:t>
        </m:r>
        <m:r>
          <m:rPr>
            <m:sty m:val="p"/>
          </m:rPr>
          <m:t>(</m:t>
        </m:r>
        <m:sSubSup>
          <m:e>
            <m:r>
              <m:rPr>
                <m:sty m:val="bi"/>
              </m:rPr>
              <m:t>s</m:t>
            </m:r>
          </m:e>
          <m:sub>
            <m:r>
              <m:t>t</m:t>
            </m:r>
          </m:sub>
          <m:sup>
            <m:r>
              <m:t>f</m:t>
            </m:r>
          </m:sup>
        </m:sSubSup>
        <m:r>
          <m:rPr>
            <m:sty m:val="p"/>
          </m:rPr>
          <m:t>)</m:t>
        </m:r>
      </m:oMath>
      <w:r>
        <w:t xml:space="preserve">; apply UAV motion</w:t>
      </w:r>
      <w:r>
        <w:br/>
      </w:r>
      <w:r>
        <w:t xml:space="preserve">5:</w:t>
      </w:r>
      <w:r>
        <w:t xml:space="preserve"> </w:t>
      </w:r>
      <m:oMath>
        <m:r>
          <m:t> </m:t>
        </m:r>
      </m:oMath>
      <w:r>
        <w:t xml:space="preserve"> </w:t>
      </w:r>
      <w:r>
        <w:rPr>
          <w:b/>
          <w:bCs/>
        </w:rPr>
        <w:t xml:space="preserve">for</w:t>
      </w:r>
      <w:r>
        <w:t xml:space="preserve"> </w:t>
      </w:r>
      <w:r>
        <w:t xml:space="preserve">slot</w:t>
      </w:r>
      <w:r>
        <w:t xml:space="preserve"> </w:t>
      </w:r>
      <m:oMath>
        <m:r>
          <m:t>k</m:t>
        </m:r>
        <m:r>
          <m:rPr>
            <m:sty m:val="p"/>
          </m:rPr>
          <m:t>=</m:t>
        </m:r>
        <m:r>
          <m:t>1</m:t>
        </m:r>
      </m:oMath>
      <w:r>
        <w:t xml:space="preserve"> </w:t>
      </w:r>
      <w:r>
        <w:t xml:space="preserve">to</w:t>
      </w:r>
      <w:r>
        <w:t xml:space="preserve"> </w:t>
      </w:r>
      <m:oMath>
        <m:sSub>
          <m:e>
            <m:r>
              <m:t>K</m:t>
            </m:r>
          </m:e>
          <m:sub>
            <m:r>
              <m:t>s</m:t>
            </m:r>
          </m:sub>
        </m:sSub>
      </m:oMath>
      <w:r>
        <w:t xml:space="preserve"> </w:t>
      </w:r>
      <w:r>
        <w:rPr>
          <w:b/>
          <w:bCs/>
        </w:rPr>
        <w:t xml:space="preserve">do</w:t>
      </w:r>
      <w:r>
        <w:br/>
      </w:r>
      <w:r>
        <w:t xml:space="preserve">6:</w:t>
      </w:r>
      <w:r>
        <w:t xml:space="preserve"> </w:t>
      </w:r>
      <m:oMath>
        <m:r>
          <m:t> </m:t>
        </m:r>
        <m:r>
          <m:t> </m:t>
        </m:r>
      </m:oMath>
      <w:r>
        <w:t xml:space="preserve"> </w:t>
      </w:r>
      <w:r>
        <w:t xml:space="preserve">Sample</w:t>
      </w:r>
      <w:r>
        <w:t xml:space="preserve"> </w:t>
      </w:r>
      <m:oMath>
        <m:sSubSup>
          <m:e>
            <m:acc>
              <m:accPr>
                <m:chr m:val="̃"/>
              </m:accPr>
              <m:e>
                <m:r>
                  <m:rPr>
                    <m:sty m:val="bi"/>
                  </m:rPr>
                  <m:t>a</m:t>
                </m:r>
              </m:e>
            </m:acc>
          </m:e>
          <m:sub>
            <m:r>
              <m:t>k</m:t>
            </m:r>
          </m:sub>
          <m:sup>
            <m:r>
              <m:t>s</m:t>
            </m:r>
          </m:sup>
        </m:sSubSup>
        <m:r>
          <m:rPr>
            <m:sty m:val="p"/>
          </m:rPr>
          <m:t>∼</m:t>
        </m:r>
        <m:sSub>
          <m:e>
            <m:r>
              <m:t>π</m:t>
            </m:r>
          </m:e>
          <m:sub>
            <m:r>
              <m:t>θ</m:t>
            </m:r>
          </m:sub>
        </m:sSub>
        <m:r>
          <m:rPr>
            <m:sty m:val="p"/>
          </m:rPr>
          <m:t>(</m:t>
        </m:r>
        <m:r>
          <m:rPr>
            <m:sty m:val="p"/>
          </m:rPr>
          <m:t>⋅</m:t>
        </m:r>
        <m:r>
          <m:rPr>
            <m:sty m:val="p"/>
          </m:rPr>
          <m:t>|</m:t>
        </m:r>
        <m:sSub>
          <m:e>
            <m:r>
              <m:rPr>
                <m:sty m:val="bi"/>
              </m:rPr>
              <m:t>o</m:t>
            </m:r>
          </m:e>
          <m:sub>
            <m:r>
              <m:t>k</m:t>
            </m:r>
          </m:sub>
        </m:sSub>
        <m:r>
          <m:rPr>
            <m:sty m:val="p"/>
          </m:rPr>
          <m:t>)</m:t>
        </m:r>
      </m:oMath>
      <w:r>
        <w:br/>
      </w:r>
      <w:r>
        <w:t xml:space="preserve">7:</w:t>
      </w:r>
      <w:r>
        <w:t xml:space="preserve"> </w:t>
      </w:r>
      <m:oMath>
        <m:r>
          <m:t> </m:t>
        </m:r>
        <m:r>
          <m:t> </m:t>
        </m:r>
      </m:oMath>
      <w:r>
        <w:t xml:space="preserve"> </w:t>
      </w:r>
      <m:oMath>
        <m:sSubSup>
          <m:e>
            <m:r>
              <m:rPr>
                <m:sty m:val="bi"/>
              </m:rPr>
              <m:t>a</m:t>
            </m:r>
          </m:e>
          <m:sub>
            <m:r>
              <m:t>k</m:t>
            </m:r>
          </m:sub>
          <m:sup>
            <m:r>
              <m:t>s</m:t>
            </m:r>
          </m:sup>
        </m:sSubSup>
        <m:r>
          <m:rPr>
            <m:sty m:val="p"/>
          </m:rPr>
          <m:t>←</m:t>
        </m:r>
        <m:sSub>
          <m:e>
            <m:r>
              <m:rPr>
                <m:sty m:val="p"/>
              </m:rPr>
              <m:t>Π</m:t>
            </m:r>
          </m:e>
          <m:sub>
            <m:r>
              <m:rPr>
                <m:scr m:val="script"/>
                <m:sty m:val="p"/>
              </m:rPr>
              <m:t>F</m:t>
            </m:r>
          </m:sub>
        </m:sSub>
        <m:r>
          <m:rPr>
            <m:sty m:val="p"/>
          </m:rPr>
          <m:t>(</m:t>
        </m:r>
        <m:sSubSup>
          <m:e>
            <m:acc>
              <m:accPr>
                <m:chr m:val="̃"/>
              </m:accPr>
              <m:e>
                <m:r>
                  <m:rPr>
                    <m:sty m:val="bi"/>
                  </m:rPr>
                  <m:t>a</m:t>
                </m:r>
              </m:e>
            </m:acc>
          </m:e>
          <m:sub>
            <m:r>
              <m:t>k</m:t>
            </m:r>
          </m:sub>
          <m:sup>
            <m:r>
              <m:t>s</m:t>
            </m:r>
          </m:sup>
        </m:sSubSup>
        <m:r>
          <m:rPr>
            <m:sty m:val="p"/>
          </m:rPr>
          <m:t>)</m:t>
        </m:r>
      </m:oMath>
      <w:r>
        <w:br/>
      </w:r>
      <w:r>
        <w:t xml:space="preserve">8:</w:t>
      </w:r>
      <w:r>
        <w:t xml:space="preserve"> </w:t>
      </w:r>
      <m:oMath>
        <m:r>
          <m:t> </m:t>
        </m:r>
        <m:r>
          <m:t> </m:t>
        </m:r>
      </m:oMath>
      <w:r>
        <w:t xml:space="preserve"> </w:t>
      </w:r>
      <w:r>
        <w:t xml:space="preserve">Execute; observe</w:t>
      </w:r>
      <w:r>
        <w:t xml:space="preserve"> </w:t>
      </w:r>
      <m:oMath>
        <m:sSub>
          <m:e>
            <m:r>
              <m:t>r</m:t>
            </m:r>
          </m:e>
          <m:sub>
            <m:r>
              <m:t>k</m:t>
            </m:r>
          </m:sub>
        </m:sSub>
      </m:oMath>
      <w:r>
        <w:t xml:space="preserve"> </w:t>
      </w:r>
      <w:r>
        <w:t xml:space="preserve">from (21)</w:t>
      </w:r>
      <w:r>
        <w:br/>
      </w:r>
      <w:r>
        <w:t xml:space="preserve">9:</w:t>
      </w:r>
      <w:r>
        <w:t xml:space="preserve"> </w:t>
      </w:r>
      <m:oMath>
        <m:r>
          <m:t> </m:t>
        </m:r>
      </m:oMath>
      <w:r>
        <w:t xml:space="preserve"> </w:t>
      </w:r>
      <w:r>
        <w:rPr>
          <w:b/>
          <w:bCs/>
        </w:rPr>
        <w:t xml:space="preserve">end for</w:t>
      </w:r>
      <w:r>
        <w:br/>
      </w:r>
      <w:r>
        <w:t xml:space="preserve">10:</w:t>
      </w:r>
      <w:r>
        <w:t xml:space="preserve"> </w:t>
      </w:r>
      <m:oMath>
        <m:r>
          <m:t> </m:t>
        </m:r>
      </m:oMath>
      <w:r>
        <w:t xml:space="preserve"> </w:t>
      </w:r>
      <w:r>
        <w:t xml:space="preserve">PPO update; DDPG update; dual ascent (22)</w:t>
      </w:r>
      <w:r>
        <w:br/>
      </w:r>
      <w:r>
        <w:t xml:space="preserve">11:</w:t>
      </w:r>
      <w:r>
        <w:t xml:space="preserve"> </w:t>
      </w:r>
      <w:r>
        <w:rPr>
          <w:b/>
          <w:bCs/>
        </w:rPr>
        <w:t xml:space="preserve">end for</w:t>
      </w:r>
    </w:p>
    <w:p>
      <w:r>
        <w:pict>
          <v:rect style="width:0;height:1.5pt" o:hralign="center" o:hrstd="t" o:hr="t"/>
        </w:pict>
      </w:r>
    </w:p>
    <w:bookmarkEnd w:id="41"/>
    <w:bookmarkEnd w:id="42"/>
    <w:bookmarkStart w:id="43" w:name="vi.-implementation-details"/>
    <w:p>
      <w:pPr>
        <w:pStyle w:val="Heading2"/>
      </w:pPr>
      <w:r>
        <w:rPr>
          <w:rStyle w:val="SectionNumber"/>
        </w:rPr>
        <w:t xml:space="preserve">1.7</w:t>
      </w:r>
      <w:r>
        <w:tab/>
      </w:r>
      <w:r>
        <w:t xml:space="preserve">VI. IMPLEMENTATION DETAILS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Hyperparameter</w:t>
            </w:r>
          </w:p>
        </w:tc>
        <w:tc>
          <w:tcPr/>
          <w:p>
            <w:pPr>
              <w:pStyle w:val="Compact"/>
            </w:pPr>
            <w:r>
              <w:t xml:space="preserve">Value</w:t>
            </w:r>
          </w:p>
        </w:tc>
      </w:tr>
      <w:tr>
        <w:tc>
          <w:tcPr/>
          <w:p>
            <w:pPr>
              <w:pStyle w:val="Compact"/>
            </w:pPr>
            <w:r>
              <w:t xml:space="preserve">Users / terminals / UAVs / HAPs</w:t>
            </w:r>
          </w:p>
        </w:tc>
        <w:tc>
          <w:tcPr/>
          <w:p>
            <w:pPr>
              <w:pStyle w:val="Compact"/>
            </w:pPr>
            <w:r>
              <w:t xml:space="preserve">8 / 16 / 3 / 2</w:t>
            </w:r>
          </w:p>
        </w:tc>
      </w:tr>
      <w:tr>
        <w:tc>
          <w:tcPr/>
          <w:p>
            <w:pPr>
              <w:pStyle w:val="Compact"/>
            </w:pPr>
            <w:r>
              <w:t xml:space="preserve">Area</w:t>
            </w:r>
            <w:r>
              <w:t xml:space="preserve"> </w:t>
            </w:r>
            <m:oMath>
              <m:r>
                <m:t>L</m:t>
              </m:r>
            </m:oMath>
          </w:p>
        </w:tc>
        <w:tc>
          <w:tcPr/>
          <w:p>
            <w:pPr>
              <w:pStyle w:val="Compact"/>
            </w:pPr>
            <w:r>
              <w:t xml:space="preserve">500 m</w:t>
            </w:r>
          </w:p>
        </w:tc>
      </w:tr>
      <w:tr>
        <w:tc>
          <w:tcPr/>
          <w:p>
            <w:pPr>
              <w:pStyle w:val="Compact"/>
            </w:pPr>
            <w:r>
              <w:t xml:space="preserve">Slots per frame</w:t>
            </w:r>
            <w:r>
              <w:t xml:space="preserve"> </w:t>
            </w:r>
            <m:oMath>
              <m:sSub>
                <m:e>
                  <m:r>
                    <m:t>K</m:t>
                  </m:r>
                </m:e>
                <m:sub>
                  <m:r>
                    <m:t>s</m:t>
                  </m:r>
                </m:sub>
              </m:sSub>
            </m:oMath>
          </w:p>
        </w:tc>
        <w:tc>
          <w:tcPr/>
          <w:p>
            <w:pPr>
              <w:pStyle w:val="Compact"/>
            </w:pPr>
            <w:r>
              <w:t xml:space="preserve">10</w:t>
            </w:r>
          </w:p>
        </w:tc>
      </w:tr>
      <w:tr>
        <w:tc>
          <w:tcPr/>
          <w:p>
            <w:pPr>
              <w:pStyle w:val="Compact"/>
            </w:pPr>
            <w:r>
              <w:t xml:space="preserve">Frames per episode</w:t>
            </w:r>
          </w:p>
        </w:tc>
        <w:tc>
          <w:tcPr/>
          <w:p>
            <w:pPr>
              <w:pStyle w:val="Compact"/>
            </w:pPr>
            <w:r>
              <w:t xml:space="preserve">200</w:t>
            </w:r>
          </w:p>
        </w:tc>
      </w:tr>
      <w:tr>
        <w:tc>
          <w:tcPr/>
          <w:p>
            <w:pPr>
              <w:pStyle w:val="Compact"/>
            </w:pPr>
            <w:r>
              <w:t xml:space="preserve">Task arrival rate</w:t>
            </w:r>
          </w:p>
        </w:tc>
        <w:tc>
          <w:tcPr/>
          <w:p>
            <w:pPr>
              <w:pStyle w:val="Compact"/>
            </w:pPr>
            <w:r>
              <w:t xml:space="preserve">0.25 / terminal / slot</w:t>
            </w:r>
          </w:p>
        </w:tc>
      </w:tr>
      <w:tr>
        <w:tc>
          <w:tcPr/>
          <w:p>
            <w:pPr>
              <w:pStyle w:val="Compact"/>
            </w:pPr>
            <m:oMath>
              <m:sSub>
                <m:e>
                  <m:r>
                    <m:t>D</m:t>
                  </m:r>
                </m:e>
                <m:sub>
                  <m:r>
                    <m:t>i</m:t>
                  </m:r>
                </m:sub>
              </m:sSub>
            </m:oMath>
            <w:r>
              <w:t xml:space="preserve">,</w:t>
            </w:r>
            <w:r>
              <w:t xml:space="preserve"> </w:t>
            </w:r>
            <m:oMath>
              <m:sSub>
                <m:e>
                  <m:r>
                    <m:t>C</m:t>
                  </m:r>
                </m:e>
                <m:sub>
                  <m:r>
                    <m:t>i</m:t>
                  </m:r>
                </m:sub>
              </m:sSub>
            </m:oMath>
          </w:p>
        </w:tc>
        <w:tc>
          <w:tcPr/>
          <w:p>
            <w:pPr>
              <w:pStyle w:val="Compact"/>
            </w:pPr>
            <w:r>
              <w:t xml:space="preserve">2 Mb, 1 G cycles</w:t>
            </w:r>
          </w:p>
        </w:tc>
      </w:tr>
      <w:tr>
        <w:tc>
          <w:tcPr/>
          <w:p>
            <w:pPr>
              <w:pStyle w:val="Compact"/>
            </w:pPr>
            <w:r>
              <w:t xml:space="preserve">PPO hidden dim</w:t>
            </w:r>
          </w:p>
        </w:tc>
        <w:tc>
          <w:tcPr/>
          <w:p>
            <w:pPr>
              <w:pStyle w:val="Compact"/>
            </w:pPr>
            <w:r>
              <w:t xml:space="preserve">256</w:t>
            </w:r>
          </w:p>
        </w:tc>
      </w:tr>
      <w:tr>
        <w:tc>
          <w:tcPr/>
          <w:p>
            <w:pPr>
              <w:pStyle w:val="Compact"/>
            </w:pPr>
            <w:r>
              <w:t xml:space="preserve">PPO lr, clip, epochs</w:t>
            </w:r>
          </w:p>
        </w:tc>
        <w:tc>
          <w:tcPr/>
          <w:p>
            <w:pPr>
              <w:pStyle w:val="Compact"/>
            </w:pPr>
            <m:oMath>
              <m:r>
                <m:t>3</m:t>
              </m:r>
              <m:r>
                <m:rPr>
                  <m:sty m:val="p"/>
                </m:rPr>
                <m:t>×</m:t>
              </m:r>
              <m:sSup>
                <m:e>
                  <m:r>
                    <m:t>10</m:t>
                  </m:r>
                </m:e>
                <m:sup>
                  <m:r>
                    <m:rPr>
                      <m:sty m:val="p"/>
                    </m:rPr>
                    <m:t>−</m:t>
                  </m:r>
                  <m:r>
                    <m:t>4</m:t>
                  </m:r>
                </m:sup>
              </m:sSup>
            </m:oMath>
            <w:r>
              <w:t xml:space="preserve">, 0.2, 10</w:t>
            </w:r>
          </w:p>
        </w:tc>
      </w:tr>
      <w:tr>
        <w:tc>
          <w:tcPr/>
          <w:p>
            <w:pPr>
              <w:pStyle w:val="Compact"/>
            </w:pPr>
            <w:r>
              <w:t xml:space="preserve">Entropy coef.</w:t>
            </w:r>
          </w:p>
        </w:tc>
        <w:tc>
          <w:tcPr/>
          <w:p>
            <w:pPr>
              <w:pStyle w:val="Compact"/>
            </w:pPr>
            <w:r>
              <w:t xml:space="preserve">0.01</w:t>
            </w:r>
          </w:p>
        </w:tc>
      </w:tr>
      <w:tr>
        <w:tc>
          <w:tcPr/>
          <w:p>
            <w:pPr>
              <w:pStyle w:val="Compact"/>
            </w:pPr>
            <w:r>
              <w:t xml:space="preserve">DDPG actor/critic lr</w:t>
            </w:r>
          </w:p>
        </w:tc>
        <w:tc>
          <w:tcPr/>
          <w:p>
            <w:pPr>
              <w:pStyle w:val="Compact"/>
            </w:pPr>
            <m:oMath>
              <m:sSup>
                <m:e>
                  <m:r>
                    <m:t>10</m:t>
                  </m:r>
                </m:e>
                <m:sup>
                  <m:r>
                    <m:rPr>
                      <m:sty m:val="p"/>
                    </m:rPr>
                    <m:t>−</m:t>
                  </m:r>
                  <m:r>
                    <m:t>4</m:t>
                  </m:r>
                </m:sup>
              </m:sSup>
            </m:oMath>
            <w:r>
              <w:t xml:space="preserve"> </w:t>
            </w:r>
            <w:r>
              <w:t xml:space="preserve">/</w:t>
            </w:r>
            <w:r>
              <w:t xml:space="preserve"> </w:t>
            </w:r>
            <m:oMath>
              <m:sSup>
                <m:e>
                  <m:r>
                    <m:t>10</m:t>
                  </m:r>
                </m:e>
                <m:sup>
                  <m:r>
                    <m:rPr>
                      <m:sty m:val="p"/>
                    </m:rPr>
                    <m:t>−</m:t>
                  </m:r>
                  <m:r>
                    <m:t>3</m:t>
                  </m:r>
                </m:sup>
              </m:sSup>
            </m:oMath>
          </w:p>
        </w:tc>
      </w:tr>
      <w:tr>
        <w:tc>
          <w:tcPr/>
          <w:p>
            <w:pPr>
              <w:pStyle w:val="Compact"/>
            </w:pPr>
            <w:r>
              <w:t xml:space="preserve">BC demos / epochs</w:t>
            </w:r>
          </w:p>
        </w:tc>
        <w:tc>
          <w:tcPr/>
          <w:p>
            <w:pPr>
              <w:pStyle w:val="Compact"/>
            </w:pPr>
            <w:r>
              <w:t xml:space="preserve">30 / 150</w:t>
            </w:r>
          </w:p>
        </w:tc>
      </w:tr>
      <w:tr>
        <w:tc>
          <w:tcPr/>
          <w:p>
            <w:pPr>
              <w:pStyle w:val="Compact"/>
            </w:pPr>
            <w:r>
              <w:t xml:space="preserve">Training episodes</w:t>
            </w:r>
          </w:p>
        </w:tc>
        <w:tc>
          <w:tcPr/>
          <w:p>
            <w:pPr>
              <w:pStyle w:val="Compact"/>
            </w:pPr>
            <w:r>
              <w:t xml:space="preserve">300</w:t>
            </w:r>
          </w:p>
        </w:tc>
      </w:tr>
      <w:tr>
        <w:tc>
          <w:tcPr/>
          <w:p>
            <w:pPr>
              <w:pStyle w:val="Compact"/>
            </w:pPr>
            <w:r>
              <w:t xml:space="preserve">Eval episodes × seeds</w:t>
            </w:r>
          </w:p>
        </w:tc>
        <w:tc>
          <w:tcPr/>
          <w:p>
            <w:pPr>
              <w:pStyle w:val="Compact"/>
            </w:pPr>
            <w:r>
              <w:t xml:space="preserve">30 × {42,123,456}</w:t>
            </w:r>
          </w:p>
        </w:tc>
      </w:tr>
      <w:tr>
        <w:tc>
          <w:tcPr/>
          <w:p>
            <w:pPr>
              <w:pStyle w:val="Compact"/>
            </w:pPr>
            <m:oMath>
              <m:r>
                <m:t>α</m:t>
              </m:r>
            </m:oMath>
            <w:r>
              <w:t xml:space="preserve">,</w:t>
            </w:r>
            <w:r>
              <w:t xml:space="preserve"> </w:t>
            </w:r>
            <m:oMath>
              <m:sSub>
                <m:e>
                  <m:r>
                    <m:t>δ</m:t>
                  </m:r>
                </m:e>
                <m:sub>
                  <m:r>
                    <m:t>s</m:t>
                  </m:r>
                </m:sub>
              </m:sSub>
            </m:oMath>
            <w:r>
              <w:t xml:space="preserve">, channel est.</w:t>
            </w:r>
          </w:p>
        </w:tc>
        <w:tc>
          <w:tcPr/>
          <w:p>
            <w:pPr>
              <w:pStyle w:val="Compact"/>
            </w:pPr>
            <w:r>
              <w:t xml:space="preserve">0.8, 0.05, expected</w:t>
            </w:r>
          </w:p>
        </w:tc>
      </w:tr>
      <w:tr>
        <w:tc>
          <w:tcPr/>
          <w:p>
            <w:pPr>
              <w:pStyle w:val="Compact"/>
            </w:pPr>
            <m:oMath>
              <m:sSub>
                <m:e>
                  <m:r>
                    <m:t>η</m:t>
                  </m:r>
                </m:e>
                <m:sub>
                  <m:r>
                    <m:t>κ</m:t>
                  </m:r>
                </m:sub>
              </m:sSub>
            </m:oMath>
            <w:r>
              <w:t xml:space="preserve">​</w:t>
            </w:r>
          </w:p>
        </w:tc>
        <w:tc>
          <w:tcPr/>
          <w:p>
            <w:pPr>
              <w:pStyle w:val="Compact"/>
            </w:pPr>
            <w:r>
              <w:t xml:space="preserve">(0.70, 0.85, 0.85)</w:t>
            </w:r>
          </w:p>
        </w:tc>
      </w:tr>
      <w:tr>
        <w:tc>
          <w:tcPr/>
          <w:p>
            <w:pPr>
              <w:pStyle w:val="Compact"/>
            </w:pPr>
            <m:oMath>
              <m:sSub>
                <m:e>
                  <m:r>
                    <m:t>η</m:t>
                  </m:r>
                </m:e>
                <m:sub>
                  <m:r>
                    <m:t>λ</m:t>
                  </m:r>
                </m:sub>
              </m:sSub>
            </m:oMath>
            <w:r>
              <w:t xml:space="preserve">,</w:t>
            </w:r>
            <w:r>
              <w:t xml:space="preserve"> </w:t>
            </w:r>
            <m:oMath>
              <m:sSub>
                <m:e>
                  <m:r>
                    <m:t>λ</m:t>
                  </m:r>
                </m:e>
                <m:sub>
                  <m:r>
                    <m:rPr>
                      <m:sty m:val="p"/>
                    </m:rPr>
                    <m:t>max</m:t>
                  </m:r>
                </m:sub>
              </m:sSub>
            </m:oMath>
          </w:p>
        </w:tc>
        <w:tc>
          <w:tcPr/>
          <w:p>
            <w:pPr>
              <w:pStyle w:val="Compact"/>
            </w:pPr>
            <w:r>
              <w:t xml:space="preserve">0.1, 8.0</w:t>
            </w:r>
          </w:p>
        </w:tc>
      </w:tr>
      <w:tr>
        <w:tc>
          <w:tcPr/>
          <w:p>
            <w:pPr>
              <w:pStyle w:val="Compact"/>
            </w:pPr>
            <w:r>
              <w:t xml:space="preserve">Device</w:t>
            </w:r>
          </w:p>
        </w:tc>
        <w:tc>
          <w:tcPr/>
          <w:p>
            <w:pPr>
              <w:pStyle w:val="Compact"/>
            </w:pPr>
            <w:r>
              <w:t xml:space="preserve">CPU (default)</w:t>
            </w:r>
          </w:p>
        </w:tc>
      </w:tr>
    </w:tbl>
    <w:p>
      <w:pPr>
        <w:pStyle w:val="BodyText"/>
      </w:pPr>
      <w:r>
        <w:t xml:space="preserve">Checkpoint selection uses periodic eval SLA (not noisy last-episode training metric).</w:t>
      </w:r>
    </w:p>
    <w:p>
      <w:r>
        <w:pict>
          <v:rect style="width:0;height:1.5pt" o:hralign="center" o:hrstd="t" o:hr="t"/>
        </w:pict>
      </w:r>
    </w:p>
    <w:bookmarkEnd w:id="43"/>
    <w:bookmarkStart w:id="69" w:name="vii.-performance-evaluation"/>
    <w:p>
      <w:pPr>
        <w:pStyle w:val="Heading2"/>
      </w:pPr>
      <w:r>
        <w:rPr>
          <w:rStyle w:val="SectionNumber"/>
        </w:rPr>
        <w:t xml:space="preserve">1.8</w:t>
      </w:r>
      <w:r>
        <w:tab/>
      </w:r>
      <w:r>
        <w:t xml:space="preserve">VII. PERFORMANCE EVALUATION</w:t>
      </w:r>
    </w:p>
    <w:bookmarkStart w:id="44" w:name="a.-experimental-protocol"/>
    <w:p>
      <w:pPr>
        <w:pStyle w:val="Heading3"/>
      </w:pPr>
      <w:r>
        <w:rPr>
          <w:rStyle w:val="SectionNumber"/>
        </w:rPr>
        <w:t xml:space="preserve">1.8.1</w:t>
      </w:r>
      <w:r>
        <w:tab/>
      </w:r>
      <w:r>
        <w:t xml:space="preserve">A. Experimental Protocol</w:t>
      </w:r>
    </w:p>
    <w:p>
      <w:pPr>
        <w:pStyle w:val="FirstParagraph"/>
      </w:pPr>
      <w:r>
        <w:t xml:space="preserve">All methods—including Random, Greedy, TJCCT, Local-only—share the</w:t>
      </w:r>
      <w:r>
        <w:t xml:space="preserve"> </w:t>
      </w:r>
      <w:r>
        <w:rPr>
          <w:b/>
          <w:bCs/>
        </w:rPr>
        <w:t xml:space="preserve">same feasibility mask</w:t>
      </w:r>
      <w:r>
        <w:t xml:space="preserve"> </w:t>
      </w:r>
      <w:r>
        <w:t xml:space="preserve">as a system action interface (Property 1). Vanilla mask-off baselines appear in Appendix A only.</w:t>
      </w:r>
    </w:p>
    <w:p>
      <w:pPr>
        <w:pStyle w:val="BodyText"/>
      </w:pPr>
      <w:r>
        <w:t xml:space="preserve">Training:</w:t>
      </w:r>
      <w:r>
        <w:t xml:space="preserve"> </w:t>
      </w:r>
      <w:r>
        <w:rPr>
          <w:rStyle w:val="VerbatimChar"/>
        </w:rPr>
        <w:t xml:space="preserve">improved_v4_pertier.yaml</w:t>
      </w:r>
      <w:r>
        <w:t xml:space="preserve">, 300 episodes, seeds {42,123,456}. Evaluation: 30 deterministic episodes per seed.</w:t>
      </w:r>
    </w:p>
    <w:p>
      <w:pPr>
        <w:pStyle w:val="BodyText"/>
      </w:pPr>
      <w:r>
        <w:rPr>
          <w:b/>
          <w:bCs/>
        </w:rPr>
        <w:t xml:space="preserve">Figures:</w:t>
      </w:r>
      <w:r>
        <w:t xml:space="preserve"> </w:t>
      </w:r>
      <w:r>
        <w:t xml:space="preserve">Fig. 1 pipeline; Fig. 2 main SLA; Fig. 3 per-tier SLA; Fig. 4 Pareto; Fig. 5 mask sensitivity; Fig. 6 ablation; Fig. 7 delay–energy.</w:t>
      </w:r>
    </w:p>
    <w:bookmarkEnd w:id="44"/>
    <w:bookmarkStart w:id="48" w:name="b.-main-comparison-table-i"/>
    <w:p>
      <w:pPr>
        <w:pStyle w:val="Heading3"/>
      </w:pPr>
      <w:r>
        <w:rPr>
          <w:rStyle w:val="SectionNumber"/>
        </w:rPr>
        <w:t xml:space="preserve">1.8.2</w:t>
      </w:r>
      <w:r>
        <w:tab/>
      </w:r>
      <w:r>
        <w:t xml:space="preserve">B. Main Comparison (Table I)</w:t>
      </w:r>
    </w:p>
    <w:p>
      <w:pPr>
        <w:pStyle w:val="FirstParagraph"/>
      </w:pPr>
      <w:r>
        <w:rPr>
          <w:b/>
          <w:bCs/>
        </w:rPr>
        <w:t xml:space="preserve">TABLE I</w:t>
      </w:r>
      <w:r>
        <w:br/>
      </w:r>
      <w:r>
        <w:rPr>
          <w:b/>
          <w:bCs/>
        </w:rPr>
        <w:t xml:space="preserve">OVERALL PERFORMANCE (MASKED BASELINES).</w:t>
      </w:r>
      <w:r>
        <w:t xml:space="preserve"> </w:t>
      </w:r>
      <w:r>
        <w:t xml:space="preserve">Mean over 3 seeds × 30 eval episodes.</w:t>
      </w:r>
      <w:r>
        <w:t xml:space="preserve"> </w:t>
      </w:r>
      <w:r>
        <w:rPr>
          <w:b/>
          <w:bCs/>
        </w:rPr>
        <w:t xml:space="preserve">Bold:</w:t>
      </w:r>
      <w:r>
        <w:t xml:space="preserve"> </w:t>
      </w:r>
      <w:r>
        <w:t xml:space="preserve">best per column. SLA↑, Delay↓, Energy↓.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jc w:val="center"/>
            </w:pPr>
            <w:r>
              <w:t xml:space="preserve">SLA Rate (%)</w:t>
            </w:r>
          </w:p>
        </w:tc>
        <w:tc>
          <w:tcPr/>
          <w:p>
            <w:pPr>
              <w:pStyle w:val="Compact"/>
              <w:jc w:val="center"/>
            </w:pPr>
            <w:r>
              <w:t xml:space="preserve">Avg. Delay (s)</w:t>
            </w:r>
          </w:p>
        </w:tc>
        <w:tc>
          <w:tcPr/>
          <w:p>
            <w:pPr>
              <w:pStyle w:val="Compact"/>
              <w:jc w:val="center"/>
            </w:pPr>
            <w:r>
              <w:t xml:space="preserve">Energy (J)</w:t>
            </w:r>
          </w:p>
        </w:tc>
      </w:tr>
      <w:tr>
        <w:tc>
          <w:tcPr/>
          <w:p>
            <w:pPr>
              <w:pStyle w:val="Compact"/>
            </w:pPr>
            <w:r>
              <w:t xml:space="preserve">Random</w:t>
            </w:r>
          </w:p>
        </w:tc>
        <w:tc>
          <w:tcPr/>
          <w:p>
            <w:pPr>
              <w:pStyle w:val="Compact"/>
              <w:jc w:val="center"/>
            </w:pPr>
            <w:r>
              <w:t xml:space="preserve">77.7 ± 0.4</w:t>
            </w:r>
          </w:p>
        </w:tc>
        <w:tc>
          <w:tcPr/>
          <w:p>
            <w:pPr>
              <w:pStyle w:val="Compact"/>
              <w:jc w:val="center"/>
            </w:pPr>
            <w:r>
              <w:t xml:space="preserve">0.163</w:t>
            </w:r>
          </w:p>
        </w:tc>
        <w:tc>
          <w:tcPr/>
          <w:p>
            <w:pPr>
              <w:pStyle w:val="Compact"/>
              <w:jc w:val="center"/>
            </w:pPr>
            <w:r>
              <w:rPr>
                <w:b/>
                <w:bCs/>
              </w:rPr>
              <w:t xml:space="preserve">3,975</w:t>
            </w:r>
          </w:p>
        </w:tc>
      </w:tr>
      <w:tr>
        <w:tc>
          <w:tcPr/>
          <w:p>
            <w:pPr>
              <w:pStyle w:val="Compact"/>
            </w:pPr>
            <w:r>
              <w:t xml:space="preserve">Greedy</w:t>
            </w:r>
          </w:p>
        </w:tc>
        <w:tc>
          <w:tcPr/>
          <w:p>
            <w:pPr>
              <w:pStyle w:val="Compact"/>
              <w:jc w:val="center"/>
            </w:pPr>
            <w:r>
              <w:t xml:space="preserve">80.5 ± 0.7</w:t>
            </w:r>
          </w:p>
        </w:tc>
        <w:tc>
          <w:tcPr/>
          <w:p>
            <w:pPr>
              <w:pStyle w:val="Compact"/>
              <w:jc w:val="center"/>
            </w:pPr>
            <w:r>
              <w:t xml:space="preserve">0.223</w:t>
            </w:r>
          </w:p>
        </w:tc>
        <w:tc>
          <w:tcPr/>
          <w:p>
            <w:pPr>
              <w:pStyle w:val="Compact"/>
              <w:jc w:val="center"/>
            </w:pPr>
            <w:r>
              <w:t xml:space="preserve">4,412</w:t>
            </w:r>
          </w:p>
        </w:tc>
      </w:tr>
      <w:tr>
        <w:tc>
          <w:tcPr/>
          <w:p>
            <w:pPr>
              <w:pStyle w:val="Compact"/>
            </w:pPr>
            <w:r>
              <w:t xml:space="preserve">TJCCT</w:t>
            </w:r>
          </w:p>
        </w:tc>
        <w:tc>
          <w:tcPr/>
          <w:p>
            <w:pPr>
              <w:pStyle w:val="Compact"/>
              <w:jc w:val="center"/>
            </w:pPr>
            <w:r>
              <w:t xml:space="preserve">80.5 ± 0.7</w:t>
            </w:r>
          </w:p>
        </w:tc>
        <w:tc>
          <w:tcPr/>
          <w:p>
            <w:pPr>
              <w:pStyle w:val="Compact"/>
              <w:jc w:val="center"/>
            </w:pPr>
            <w:r>
              <w:t xml:space="preserve">0.223</w:t>
            </w:r>
          </w:p>
        </w:tc>
        <w:tc>
          <w:tcPr/>
          <w:p>
            <w:pPr>
              <w:pStyle w:val="Compact"/>
              <w:jc w:val="center"/>
            </w:pPr>
            <w:r>
              <w:t xml:space="preserve">4,412</w:t>
            </w:r>
          </w:p>
        </w:tc>
      </w:tr>
      <w:tr>
        <w:tc>
          <w:tcPr/>
          <w:p>
            <w:pPr>
              <w:pStyle w:val="Compact"/>
            </w:pPr>
            <w:r>
              <w:t xml:space="preserve">Local-only</w:t>
            </w:r>
          </w:p>
        </w:tc>
        <w:tc>
          <w:tcPr/>
          <w:p>
            <w:pPr>
              <w:pStyle w:val="Compact"/>
              <w:jc w:val="center"/>
            </w:pPr>
            <w:r>
              <w:t xml:space="preserve">85.5 ± 2.7</w:t>
            </w:r>
          </w:p>
        </w:tc>
        <w:tc>
          <w:tcPr/>
          <w:p>
            <w:pPr>
              <w:pStyle w:val="Compact"/>
              <w:jc w:val="center"/>
            </w:pPr>
            <w:r>
              <w:t xml:space="preserve">0.210</w:t>
            </w:r>
          </w:p>
        </w:tc>
        <w:tc>
          <w:tcPr/>
          <w:p>
            <w:pPr>
              <w:pStyle w:val="Compact"/>
              <w:jc w:val="center"/>
            </w:pPr>
            <w:r>
              <w:t xml:space="preserve">6,559</w:t>
            </w:r>
          </w:p>
        </w:tc>
      </w:tr>
      <w:tr>
        <w:tc>
          <w:tcPr/>
          <w:p>
            <w:pPr>
              <w:pStyle w:val="Compact"/>
            </w:pPr>
            <w:r>
              <w:rPr>
                <w:b/>
                <w:bCs/>
              </w:rPr>
              <w:t xml:space="preserve">T2Sem-DRL</w:t>
            </w:r>
          </w:p>
        </w:tc>
        <w:tc>
          <w:tcPr/>
          <w:p>
            <w:pPr>
              <w:pStyle w:val="Compact"/>
              <w:jc w:val="center"/>
            </w:pPr>
            <w:r>
              <w:rPr>
                <w:b/>
                <w:bCs/>
              </w:rPr>
              <w:t xml:space="preserve">88.3 ± 2.5</w:t>
            </w:r>
          </w:p>
        </w:tc>
        <w:tc>
          <w:tcPr/>
          <w:p>
            <w:pPr>
              <w:pStyle w:val="Compact"/>
              <w:jc w:val="center"/>
            </w:pPr>
            <w:r>
              <w:rPr>
                <w:b/>
                <w:bCs/>
              </w:rPr>
              <w:t xml:space="preserve">0.147</w:t>
            </w:r>
          </w:p>
        </w:tc>
        <w:tc>
          <w:tcPr/>
          <w:p>
            <w:pPr>
              <w:pStyle w:val="Compact"/>
              <w:jc w:val="center"/>
            </w:pPr>
            <w:r>
              <w:t xml:space="preserve">33,480</w:t>
            </w:r>
          </w:p>
        </w:tc>
      </w:tr>
    </w:tbl>
    <w:p>
      <w:pPr>
        <w:pStyle w:val="CaptionedFigure"/>
      </w:pPr>
      <w:r>
        <w:drawing>
          <wp:inline>
            <wp:extent cx="4809744" cy="3200400"/>
            <wp:effectExtent b="0" l="0" r="0" t="0"/>
            <wp:docPr descr="Fig. 2 Overall SLA comparison" title="" id="46" name="Picture"/>
            <a:graphic>
              <a:graphicData uri="http://schemas.openxmlformats.org/drawingml/2006/picture">
                <pic:pic>
                  <pic:nvPicPr>
                    <pic:cNvPr descr="figures/fig2_main_sla.png" id="47" name="Picture"/>
                    <pic:cNvPicPr>
                      <a:picLocks noChangeArrowheads="1" noChangeAspect="1"/>
                    </pic:cNvPicPr>
                  </pic:nvPicPr>
                  <pic:blipFill>
                    <a:blip r:embed="rId45"/>
                    <a:stretch>
                      <a:fillRect/>
                    </a:stretch>
                  </pic:blipFill>
                  <pic:spPr bwMode="auto">
                    <a:xfrm>
                      <a:off x="0" y="0"/>
                      <a:ext cx="4809744" cy="3200400"/>
                    </a:xfrm>
                    <a:prstGeom prst="rect">
                      <a:avLst/>
                    </a:prstGeom>
                    <a:noFill/>
                    <a:ln w="9525">
                      <a:noFill/>
                      <a:headEnd/>
                      <a:tailEnd/>
                    </a:ln>
                  </pic:spPr>
                </pic:pic>
              </a:graphicData>
            </a:graphic>
          </wp:inline>
        </w:drawing>
      </w:r>
    </w:p>
    <w:p>
      <w:pPr>
        <w:pStyle w:val="ImageCaption"/>
      </w:pPr>
      <w:r>
        <w:t xml:space="preserve">Fig. 2 Overall SLA comparison</w:t>
      </w:r>
    </w:p>
    <w:p>
      <w:pPr>
        <w:pStyle w:val="BodyText"/>
      </w:pPr>
      <w:r>
        <w:t xml:space="preserve">T2Sem-DRL improves SLA by</w:t>
      </w:r>
      <w:r>
        <w:t xml:space="preserve"> </w:t>
      </w:r>
      <w:r>
        <w:rPr>
          <w:b/>
          <w:bCs/>
        </w:rPr>
        <w:t xml:space="preserve">+2.8 pp</w:t>
      </w:r>
      <w:r>
        <w:t xml:space="preserve"> </w:t>
      </w:r>
      <w:r>
        <w:t xml:space="preserve">over local-only and</w:t>
      </w:r>
      <w:r>
        <w:t xml:space="preserve"> </w:t>
      </w:r>
      <w:r>
        <w:rPr>
          <w:b/>
          <w:bCs/>
        </w:rPr>
        <w:t xml:space="preserve">+7.8 pp</w:t>
      </w:r>
      <w:r>
        <w:t xml:space="preserve"> </w:t>
      </w:r>
      <w:r>
        <w:t xml:space="preserve">over greedy while reducing delay</w:t>
      </w:r>
      <w:r>
        <w:t xml:space="preserve"> </w:t>
      </w:r>
      <w:r>
        <w:rPr>
          <w:b/>
          <w:bCs/>
        </w:rPr>
        <w:t xml:space="preserve">34%</w:t>
      </w:r>
      <w:r>
        <w:t xml:space="preserve"> </w:t>
      </w:r>
      <w:r>
        <w:t xml:space="preserve">vs. greedy. Higher energy reflects learned long-scale control; Section VII-D shows SLA</w:t>
      </w:r>
      <w:r>
        <w:t xml:space="preserve"> </w:t>
      </w:r>
      <w:r>
        <w:rPr>
          <w:b/>
          <w:bCs/>
        </w:rPr>
        <w:t xml:space="preserve">91.1%</w:t>
      </w:r>
      <w:r>
        <w:t xml:space="preserve"> </w:t>
      </w:r>
      <w:r>
        <w:t xml:space="preserve">at</w:t>
      </w:r>
      <w:r>
        <w:t xml:space="preserve"> </w:t>
      </w:r>
      <w:r>
        <w:rPr>
          <w:b/>
          <w:bCs/>
        </w:rPr>
        <w:t xml:space="preserve">16k J</w:t>
      </w:r>
      <w:r>
        <w:t xml:space="preserve"> </w:t>
      </w:r>
      <w:r>
        <w:t xml:space="preserve">under stronger energy regularization (Fig. 4).</w:t>
      </w:r>
    </w:p>
    <w:bookmarkEnd w:id="48"/>
    <w:bookmarkStart w:id="52" w:name="c.-per-tier-sla-table-ii-fig.-3"/>
    <w:p>
      <w:pPr>
        <w:pStyle w:val="Heading3"/>
      </w:pPr>
      <w:r>
        <w:rPr>
          <w:rStyle w:val="SectionNumber"/>
        </w:rPr>
        <w:t xml:space="preserve">1.8.3</w:t>
      </w:r>
      <w:r>
        <w:tab/>
      </w:r>
      <w:r>
        <w:t xml:space="preserve">C. Per-Tier SLA (Table II, Fig. 3)</w:t>
      </w:r>
    </w:p>
    <w:p>
      <w:pPr>
        <w:pStyle w:val="FirstParagraph"/>
      </w:pPr>
      <w:r>
        <w:rPr>
          <w:b/>
          <w:bCs/>
        </w:rPr>
        <w:t xml:space="preserve">TABLE II</w:t>
      </w:r>
      <w:r>
        <w:br/>
      </w:r>
      <w:r>
        <w:rPr>
          <w:b/>
          <w:bCs/>
        </w:rPr>
        <w:t xml:space="preserve">PER-TIER SLA SATISFACTION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jc w:val="center"/>
            </w:pPr>
            <w:r>
              <w:t xml:space="preserve">Critical</w:t>
            </w:r>
          </w:p>
        </w:tc>
        <w:tc>
          <w:tcPr/>
          <w:p>
            <w:pPr>
              <w:pStyle w:val="Compact"/>
              <w:jc w:val="center"/>
            </w:pPr>
            <w:r>
              <w:t xml:space="preserve">Interactive</w:t>
            </w:r>
          </w:p>
        </w:tc>
        <w:tc>
          <w:tcPr/>
          <w:p>
            <w:pPr>
              <w:pStyle w:val="Compact"/>
              <w:jc w:val="center"/>
            </w:pPr>
            <w:r>
              <w:t xml:space="preserve">Best-effort</w:t>
            </w:r>
          </w:p>
        </w:tc>
        <w:tc>
          <w:tcPr/>
          <w:p>
            <w:pPr>
              <w:pStyle w:val="Compact"/>
              <w:jc w:val="center"/>
            </w:pPr>
            <w:r>
              <w:t xml:space="preserve">Overall</w:t>
            </w:r>
          </w:p>
        </w:tc>
      </w:tr>
      <w:tr>
        <w:tc>
          <w:tcPr/>
          <w:p>
            <w:pPr>
              <w:pStyle w:val="Compact"/>
            </w:pPr>
            <w:r>
              <w:t xml:space="preserve">Random</w:t>
            </w:r>
          </w:p>
        </w:tc>
        <w:tc>
          <w:tcPr/>
          <w:p>
            <w:pPr>
              <w:pStyle w:val="Compact"/>
              <w:jc w:val="center"/>
            </w:pPr>
            <w:r>
              <w:t xml:space="preserve">42.9</w:t>
            </w:r>
          </w:p>
        </w:tc>
        <w:tc>
          <w:tcPr/>
          <w:p>
            <w:pPr>
              <w:pStyle w:val="Compact"/>
              <w:jc w:val="center"/>
            </w:pPr>
            <w:r>
              <w:rPr>
                <w:b/>
                <w:bCs/>
              </w:rPr>
              <w:t xml:space="preserve">91.5</w:t>
            </w:r>
          </w:p>
        </w:tc>
        <w:tc>
          <w:tcPr/>
          <w:p>
            <w:pPr>
              <w:pStyle w:val="Compact"/>
              <w:jc w:val="center"/>
            </w:pPr>
            <w:r>
              <w:t xml:space="preserve">98.5</w:t>
            </w:r>
          </w:p>
        </w:tc>
        <w:tc>
          <w:tcPr/>
          <w:p>
            <w:pPr>
              <w:pStyle w:val="Compact"/>
              <w:jc w:val="center"/>
            </w:pPr>
            <w:r>
              <w:t xml:space="preserve">77.6</w:t>
            </w:r>
          </w:p>
        </w:tc>
      </w:tr>
      <w:tr>
        <w:tc>
          <w:tcPr/>
          <w:p>
            <w:pPr>
              <w:pStyle w:val="Compact"/>
            </w:pPr>
            <w:r>
              <w:t xml:space="preserve">Greedy/TJCCT</w:t>
            </w:r>
          </w:p>
        </w:tc>
        <w:tc>
          <w:tcPr/>
          <w:p>
            <w:pPr>
              <w:pStyle w:val="Compact"/>
              <w:jc w:val="center"/>
            </w:pPr>
            <w:r>
              <w:rPr>
                <w:b/>
                <w:bCs/>
              </w:rPr>
              <w:t xml:space="preserve">91.6</w:t>
            </w:r>
          </w:p>
        </w:tc>
        <w:tc>
          <w:tcPr/>
          <w:p>
            <w:pPr>
              <w:pStyle w:val="Compact"/>
              <w:jc w:val="center"/>
            </w:pPr>
            <w:r>
              <w:t xml:space="preserve">49.9</w:t>
            </w:r>
          </w:p>
        </w:tc>
        <w:tc>
          <w:tcPr/>
          <w:p>
            <w:pPr>
              <w:pStyle w:val="Compact"/>
              <w:jc w:val="center"/>
            </w:pPr>
            <w:r>
              <w:rPr>
                <w:b/>
                <w:bCs/>
              </w:rPr>
              <w:t xml:space="preserve">100.0</w:t>
            </w:r>
          </w:p>
        </w:tc>
        <w:tc>
          <w:tcPr/>
          <w:p>
            <w:pPr>
              <w:pStyle w:val="Compact"/>
              <w:jc w:val="center"/>
            </w:pPr>
            <w:r>
              <w:t xml:space="preserve">80.5</w:t>
            </w:r>
          </w:p>
        </w:tc>
      </w:tr>
      <w:tr>
        <w:tc>
          <w:tcPr/>
          <w:p>
            <w:pPr>
              <w:pStyle w:val="Compact"/>
            </w:pPr>
            <w:r>
              <w:t xml:space="preserve">Local-only</w:t>
            </w:r>
          </w:p>
        </w:tc>
        <w:tc>
          <w:tcPr/>
          <w:p>
            <w:pPr>
              <w:pStyle w:val="Compact"/>
              <w:jc w:val="center"/>
            </w:pPr>
            <w:r>
              <w:t xml:space="preserve">56.7</w:t>
            </w:r>
          </w:p>
        </w:tc>
        <w:tc>
          <w:tcPr/>
          <w:p>
            <w:pPr>
              <w:pStyle w:val="Compact"/>
              <w:jc w:val="center"/>
            </w:pPr>
            <w:r>
              <w:t xml:space="preserve">99.9</w:t>
            </w:r>
          </w:p>
        </w:tc>
        <w:tc>
          <w:tcPr/>
          <w:p>
            <w:pPr>
              <w:pStyle w:val="Compact"/>
              <w:jc w:val="center"/>
            </w:pPr>
            <w:r>
              <w:t xml:space="preserve">98.2</w:t>
            </w:r>
          </w:p>
        </w:tc>
        <w:tc>
          <w:tcPr/>
          <w:p>
            <w:pPr>
              <w:pStyle w:val="Compact"/>
              <w:jc w:val="center"/>
            </w:pPr>
            <w:r>
              <w:t xml:space="preserve">85.0</w:t>
            </w:r>
          </w:p>
        </w:tc>
      </w:tr>
      <w:tr>
        <w:tc>
          <w:tcPr/>
          <w:p>
            <w:pPr>
              <w:pStyle w:val="Compact"/>
            </w:pPr>
            <w:r>
              <w:rPr>
                <w:b/>
                <w:bCs/>
              </w:rPr>
              <w:t xml:space="preserve">T2Sem-DRL</w:t>
            </w:r>
          </w:p>
        </w:tc>
        <w:tc>
          <w:tcPr/>
          <w:p>
            <w:pPr>
              <w:pStyle w:val="Compact"/>
              <w:jc w:val="center"/>
            </w:pPr>
            <w:r>
              <w:t xml:space="preserve">87.0</w:t>
            </w:r>
          </w:p>
        </w:tc>
        <w:tc>
          <w:tcPr/>
          <w:p>
            <w:pPr>
              <w:pStyle w:val="Compact"/>
              <w:jc w:val="center"/>
            </w:pPr>
            <w:r>
              <w:t xml:space="preserve">78.4</w:t>
            </w:r>
          </w:p>
        </w:tc>
        <w:tc>
          <w:tcPr/>
          <w:p>
            <w:pPr>
              <w:pStyle w:val="Compact"/>
              <w:jc w:val="center"/>
            </w:pPr>
            <w:r>
              <w:rPr>
                <w:b/>
                <w:bCs/>
              </w:rPr>
              <w:t xml:space="preserve">100.0</w:t>
            </w:r>
          </w:p>
        </w:tc>
        <w:tc>
          <w:tcPr/>
          <w:p>
            <w:pPr>
              <w:pStyle w:val="Compact"/>
              <w:jc w:val="center"/>
            </w:pPr>
            <w:r>
              <w:rPr>
                <w:b/>
                <w:bCs/>
              </w:rPr>
              <w:t xml:space="preserve">88.3</w:t>
            </w:r>
          </w:p>
        </w:tc>
      </w:tr>
    </w:tbl>
    <w:p>
      <w:pPr>
        <w:pStyle w:val="CaptionedFigure"/>
      </w:pPr>
      <w:r>
        <w:drawing>
          <wp:inline>
            <wp:extent cx="5334000" cy="3450026"/>
            <wp:effectExtent b="0" l="0" r="0" t="0"/>
            <wp:docPr descr="Fig. 3 Per-tier SLA" title="" id="50" name="Picture"/>
            <a:graphic>
              <a:graphicData uri="http://schemas.openxmlformats.org/drawingml/2006/picture">
                <pic:pic>
                  <pic:nvPicPr>
                    <pic:cNvPr descr="figures/fig3_per_tier_sla.png" id="51" name="Picture"/>
                    <pic:cNvPicPr>
                      <a:picLocks noChangeArrowheads="1" noChangeAspect="1"/>
                    </pic:cNvPicPr>
                  </pic:nvPicPr>
                  <pic:blipFill>
                    <a:blip r:embed="rId49"/>
                    <a:stretch>
                      <a:fillRect/>
                    </a:stretch>
                  </pic:blipFill>
                  <pic:spPr bwMode="auto">
                    <a:xfrm>
                      <a:off x="0" y="0"/>
                      <a:ext cx="5334000" cy="3450026"/>
                    </a:xfrm>
                    <a:prstGeom prst="rect">
                      <a:avLst/>
                    </a:prstGeom>
                    <a:noFill/>
                    <a:ln w="9525">
                      <a:noFill/>
                      <a:headEnd/>
                      <a:tailEnd/>
                    </a:ln>
                  </pic:spPr>
                </pic:pic>
              </a:graphicData>
            </a:graphic>
          </wp:inline>
        </w:drawing>
      </w:r>
    </w:p>
    <w:p>
      <w:pPr>
        <w:pStyle w:val="ImageCaption"/>
      </w:pPr>
      <w:r>
        <w:t xml:space="preserve">Fig. 3 Per-tier SLA</w:t>
      </w:r>
    </w:p>
    <w:p>
      <w:pPr>
        <w:pStyle w:val="BodyText"/>
      </w:pPr>
      <w:r>
        <w:t xml:space="preserve">Only T2Sem-DRL maintains</w:t>
      </w:r>
      <w:r>
        <w:t xml:space="preserve"> </w:t>
      </w:r>
      <w:r>
        <w:rPr>
          <w:b/>
          <w:bCs/>
        </w:rPr>
        <w:t xml:space="preserve">all tiers ≥ 78%</w:t>
      </w:r>
      <w:r>
        <w:t xml:space="preserve">, validating per-tier CMDP. Greedy sacrifices interactive QoS despite high critical SLA—unacceptable for mixed-tier workloads.</w:t>
      </w:r>
    </w:p>
    <w:bookmarkEnd w:id="52"/>
    <w:bookmarkStart w:id="56" w:name="d.-energysla-pareto-table-iii-fig.-4"/>
    <w:p>
      <w:pPr>
        <w:pStyle w:val="Heading3"/>
      </w:pPr>
      <w:r>
        <w:rPr>
          <w:rStyle w:val="SectionNumber"/>
        </w:rPr>
        <w:t xml:space="preserve">1.8.4</w:t>
      </w:r>
      <w:r>
        <w:tab/>
      </w:r>
      <w:r>
        <w:t xml:space="preserve">D. Energy–SLA Pareto (Table III, Fig. 4)</w:t>
      </w:r>
    </w:p>
    <w:p>
      <w:pPr>
        <w:pStyle w:val="FirstParagraph"/>
      </w:pPr>
      <w:r>
        <w:rPr>
          <w:b/>
          <w:bCs/>
        </w:rPr>
        <w:t xml:space="preserve">TABLE III</w:t>
      </w:r>
      <w:r>
        <w:br/>
      </w:r>
      <w:r>
        <w:rPr>
          <w:b/>
          <w:bCs/>
        </w:rPr>
        <w:t xml:space="preserve">ENERGY–SLA PARETO (2 SEEDS × 150 TRAIN EP).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Point</w:t>
            </w:r>
          </w:p>
        </w:tc>
        <w:tc>
          <w:tcPr/>
          <w:p>
            <w:pPr>
              <w:pStyle w:val="Compact"/>
              <w:jc w:val="center"/>
            </w:pPr>
            <m:oMath>
              <m:sSub>
                <m:e>
                  <m:r>
                    <m:t>w</m:t>
                  </m:r>
                </m:e>
                <m:sub>
                  <m:r>
                    <m:rPr>
                      <m:sty m:val="p"/>
                    </m:rPr>
                    <m:t>t</m:t>
                  </m:r>
                  <m:r>
                    <m:rPr>
                      <m:sty m:val="p"/>
                    </m:rPr>
                    <m:t>r</m:t>
                  </m:r>
                  <m:r>
                    <m:rPr>
                      <m:sty m:val="p"/>
                    </m:rPr>
                    <m:t>a</m:t>
                  </m:r>
                  <m:r>
                    <m:rPr>
                      <m:sty m:val="p"/>
                    </m:rPr>
                    <m:t>j</m:t>
                  </m:r>
                </m:sub>
              </m:sSub>
            </m:oMath>
            <w:r>
              <w:t xml:space="preserve">​</w:t>
            </w:r>
          </w:p>
        </w:tc>
        <w:tc>
          <w:tcPr/>
          <w:p>
            <w:pPr>
              <w:pStyle w:val="Compact"/>
              <w:jc w:val="center"/>
            </w:pPr>
            <w:r>
              <w:t xml:space="preserve">L2 coef.</w:t>
            </w:r>
          </w:p>
        </w:tc>
        <w:tc>
          <w:tcPr/>
          <w:p>
            <w:pPr>
              <w:pStyle w:val="Compact"/>
              <w:jc w:val="center"/>
            </w:pPr>
            <w:r>
              <w:t xml:space="preserve">SLA (%)</w:t>
            </w:r>
          </w:p>
        </w:tc>
        <w:tc>
          <w:tcPr/>
          <w:p>
            <w:pPr>
              <w:pStyle w:val="Compact"/>
              <w:jc w:val="center"/>
            </w:pPr>
            <w:r>
              <w:t xml:space="preserve">Energy (J)</w:t>
            </w:r>
          </w:p>
        </w:tc>
      </w:tr>
      <w:tr>
        <w:tc>
          <w:tcPr/>
          <w:p>
            <w:pPr>
              <w:pStyle w:val="Compact"/>
            </w:pPr>
            <w:r>
              <w:t xml:space="preserve">P1 min pressure</w:t>
            </w:r>
          </w:p>
        </w:tc>
        <w:tc>
          <w:tcPr/>
          <w:p>
            <w:pPr>
              <w:pStyle w:val="Compact"/>
              <w:jc w:val="center"/>
            </w:pPr>
            <w:r>
              <w:t xml:space="preserve">0.05</w:t>
            </w:r>
          </w:p>
        </w:tc>
        <w:tc>
          <w:tcPr/>
          <w:p>
            <w:pPr>
              <w:pStyle w:val="Compact"/>
              <w:jc w:val="center"/>
            </w:pPr>
            <w:r>
              <w:t xml:space="preserve">0.00</w:t>
            </w:r>
          </w:p>
        </w:tc>
        <w:tc>
          <w:tcPr/>
          <w:p>
            <w:pPr>
              <w:pStyle w:val="Compact"/>
              <w:jc w:val="center"/>
            </w:pPr>
            <w:r>
              <w:t xml:space="preserve">87.9</w:t>
            </w:r>
          </w:p>
        </w:tc>
        <w:tc>
          <w:tcPr/>
          <w:p>
            <w:pPr>
              <w:pStyle w:val="Compact"/>
              <w:jc w:val="center"/>
            </w:pPr>
            <w:r>
              <w:t xml:space="preserve">687,653</w:t>
            </w:r>
          </w:p>
        </w:tc>
      </w:tr>
      <w:tr>
        <w:tc>
          <w:tcPr/>
          <w:p>
            <w:pPr>
              <w:pStyle w:val="Compact"/>
            </w:pPr>
            <w:r>
              <w:t xml:space="preserve">P2 low</w:t>
            </w:r>
          </w:p>
        </w:tc>
        <w:tc>
          <w:tcPr/>
          <w:p>
            <w:pPr>
              <w:pStyle w:val="Compact"/>
              <w:jc w:val="center"/>
            </w:pPr>
            <w:r>
              <w:t xml:space="preserve">0.25</w:t>
            </w:r>
          </w:p>
        </w:tc>
        <w:tc>
          <w:tcPr/>
          <w:p>
            <w:pPr>
              <w:pStyle w:val="Compact"/>
              <w:jc w:val="center"/>
            </w:pPr>
            <w:r>
              <w:t xml:space="preserve">0.01</w:t>
            </w:r>
          </w:p>
        </w:tc>
        <w:tc>
          <w:tcPr/>
          <w:p>
            <w:pPr>
              <w:pStyle w:val="Compact"/>
              <w:jc w:val="center"/>
            </w:pPr>
            <w:r>
              <w:t xml:space="preserve">85.0</w:t>
            </w:r>
          </w:p>
        </w:tc>
        <w:tc>
          <w:tcPr/>
          <w:p>
            <w:pPr>
              <w:pStyle w:val="Compact"/>
              <w:jc w:val="center"/>
            </w:pPr>
            <w:r>
              <w:t xml:space="preserve">51,771</w:t>
            </w:r>
          </w:p>
        </w:tc>
      </w:tr>
      <w:tr>
        <w:tc>
          <w:tcPr/>
          <w:p>
            <w:pPr>
              <w:pStyle w:val="Compact"/>
            </w:pPr>
            <w:r>
              <w:t xml:space="preserve">P3 v4 default</w:t>
            </w:r>
          </w:p>
        </w:tc>
        <w:tc>
          <w:tcPr/>
          <w:p>
            <w:pPr>
              <w:pStyle w:val="Compact"/>
              <w:jc w:val="center"/>
            </w:pPr>
            <w:r>
              <w:t xml:space="preserve">0.60</w:t>
            </w:r>
          </w:p>
        </w:tc>
        <w:tc>
          <w:tcPr/>
          <w:p>
            <w:pPr>
              <w:pStyle w:val="Compact"/>
              <w:jc w:val="center"/>
            </w:pPr>
            <w:r>
              <w:t xml:space="preserve">0.05</w:t>
            </w:r>
          </w:p>
        </w:tc>
        <w:tc>
          <w:tcPr/>
          <w:p>
            <w:pPr>
              <w:pStyle w:val="Compact"/>
              <w:jc w:val="center"/>
            </w:pPr>
            <w:r>
              <w:t xml:space="preserve">90.6</w:t>
            </w:r>
          </w:p>
        </w:tc>
        <w:tc>
          <w:tcPr/>
          <w:p>
            <w:pPr>
              <w:pStyle w:val="Compact"/>
              <w:jc w:val="center"/>
            </w:pPr>
            <w:r>
              <w:t xml:space="preserve">21,094</w:t>
            </w:r>
          </w:p>
        </w:tc>
      </w:tr>
      <w:tr>
        <w:tc>
          <w:tcPr/>
          <w:p>
            <w:pPr>
              <w:pStyle w:val="Compact"/>
            </w:pPr>
            <w:r>
              <w:t xml:space="preserve">P4 high pressure</w:t>
            </w:r>
          </w:p>
        </w:tc>
        <w:tc>
          <w:tcPr/>
          <w:p>
            <w:pPr>
              <w:pStyle w:val="Compact"/>
              <w:jc w:val="center"/>
            </w:pPr>
            <w:r>
              <w:t xml:space="preserve">1.20</w:t>
            </w:r>
          </w:p>
        </w:tc>
        <w:tc>
          <w:tcPr/>
          <w:p>
            <w:pPr>
              <w:pStyle w:val="Compact"/>
              <w:jc w:val="center"/>
            </w:pPr>
            <w:r>
              <w:t xml:space="preserve">0.12</w:t>
            </w:r>
          </w:p>
        </w:tc>
        <w:tc>
          <w:tcPr/>
          <w:p>
            <w:pPr>
              <w:pStyle w:val="Compact"/>
              <w:jc w:val="center"/>
            </w:pPr>
            <w:r>
              <w:rPr>
                <w:b/>
                <w:bCs/>
              </w:rPr>
              <w:t xml:space="preserve">91.1</w:t>
            </w:r>
          </w:p>
        </w:tc>
        <w:tc>
          <w:tcPr/>
          <w:p>
            <w:pPr>
              <w:pStyle w:val="Compact"/>
              <w:jc w:val="center"/>
            </w:pPr>
            <w:r>
              <w:rPr>
                <w:b/>
                <w:bCs/>
              </w:rPr>
              <w:t xml:space="preserve">16,181</w:t>
            </w:r>
          </w:p>
        </w:tc>
      </w:tr>
      <w:tr>
        <w:tc>
          <w:tcPr/>
          <w:p>
            <w:pPr>
              <w:pStyle w:val="Compact"/>
            </w:pPr>
            <w:r>
              <w:t xml:space="preserve">Masked-random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77.8</w:t>
            </w:r>
          </w:p>
        </w:tc>
        <w:tc>
          <w:tcPr/>
          <w:p>
            <w:pPr>
              <w:pStyle w:val="Compact"/>
              <w:jc w:val="center"/>
            </w:pPr>
            <w:r>
              <w:t xml:space="preserve">3,975</w:t>
            </w:r>
          </w:p>
        </w:tc>
      </w:tr>
    </w:tbl>
    <w:p>
      <w:pPr>
        <w:pStyle w:val="CaptionedFigure"/>
      </w:pPr>
      <w:r>
        <w:drawing>
          <wp:inline>
            <wp:extent cx="5151120" cy="3395472"/>
            <wp:effectExtent b="0" l="0" r="0" t="0"/>
            <wp:docPr descr="Fig. 4 Energy-SLA Pareto" title="" id="54" name="Picture"/>
            <a:graphic>
              <a:graphicData uri="http://schemas.openxmlformats.org/drawingml/2006/picture">
                <pic:pic>
                  <pic:nvPicPr>
                    <pic:cNvPr descr="figures/fig4_pareto.png" id="55" name="Picture"/>
                    <pic:cNvPicPr>
                      <a:picLocks noChangeArrowheads="1" noChangeAspect="1"/>
                    </pic:cNvPicPr>
                  </pic:nvPicPr>
                  <pic:blipFill>
                    <a:blip r:embed="rId53"/>
                    <a:stretch>
                      <a:fillRect/>
                    </a:stretch>
                  </pic:blipFill>
                  <pic:spPr bwMode="auto">
                    <a:xfrm>
                      <a:off x="0" y="0"/>
                      <a:ext cx="5151120" cy="3395472"/>
                    </a:xfrm>
                    <a:prstGeom prst="rect">
                      <a:avLst/>
                    </a:prstGeom>
                    <a:noFill/>
                    <a:ln w="9525">
                      <a:noFill/>
                      <a:headEnd/>
                      <a:tailEnd/>
                    </a:ln>
                  </pic:spPr>
                </pic:pic>
              </a:graphicData>
            </a:graphic>
          </wp:inline>
        </w:drawing>
      </w:r>
    </w:p>
    <w:p>
      <w:pPr>
        <w:pStyle w:val="ImageCaption"/>
      </w:pPr>
      <w:r>
        <w:t xml:space="preserve">Fig. 4 Energy-SLA Pareto</w:t>
      </w:r>
    </w:p>
    <w:p>
      <w:pPr>
        <w:pStyle w:val="BodyText"/>
      </w:pPr>
      <w:r>
        <w:t xml:space="preserve">Higher energy pressure monotonically reduces flight and</w:t>
      </w:r>
      <w:r>
        <w:t xml:space="preserve"> </w:t>
      </w:r>
      <w:r>
        <w:rPr>
          <w:b/>
          <w:bCs/>
        </w:rPr>
        <w:t xml:space="preserve">increases</w:t>
      </w:r>
      <w:r>
        <w:t xml:space="preserve"> </w:t>
      </w:r>
      <w:r>
        <w:t xml:space="preserve">SLA once</w:t>
      </w:r>
      <w:r>
        <w:t xml:space="preserve"> </w:t>
      </w:r>
      <m:oMath>
        <m:r>
          <m:rPr>
            <m:scr m:val="script"/>
            <m:sty m:val="p"/>
          </m:rPr>
          <m:t>F</m:t>
        </m:r>
      </m:oMath>
      <w:r>
        <w:t xml:space="preserve"> </w:t>
      </w:r>
      <w:r>
        <w:t xml:space="preserve">handles routing—confirming decoupling (C3).</w:t>
      </w:r>
    </w:p>
    <w:bookmarkEnd w:id="56"/>
    <w:bookmarkStart w:id="60" w:name="e.-ablation-study-table-iv-fig.-6"/>
    <w:p>
      <w:pPr>
        <w:pStyle w:val="Heading3"/>
      </w:pPr>
      <w:r>
        <w:rPr>
          <w:rStyle w:val="SectionNumber"/>
        </w:rPr>
        <w:t xml:space="preserve">1.8.5</w:t>
      </w:r>
      <w:r>
        <w:tab/>
      </w:r>
      <w:r>
        <w:t xml:space="preserve">E. Ablation Study (Table IV, Fig. 6)</w:t>
      </w:r>
    </w:p>
    <w:p>
      <w:pPr>
        <w:pStyle w:val="FirstParagraph"/>
      </w:pPr>
      <w:r>
        <w:rPr>
          <w:b/>
          <w:bCs/>
        </w:rPr>
        <w:t xml:space="preserve">TABLE IV</w:t>
      </w:r>
      <w:r>
        <w:br/>
      </w:r>
      <w:r>
        <w:rPr>
          <w:b/>
          <w:bCs/>
        </w:rPr>
        <w:t xml:space="preserve">COMPONENT ABLATION (2 SEEDS).</w:t>
      </w:r>
      <w:r>
        <w:t xml:space="preserve"> </w:t>
      </w:r>
      <w:r>
        <w:t xml:space="preserve">†Upper bound without contention.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Variant</w:t>
            </w:r>
          </w:p>
        </w:tc>
        <w:tc>
          <w:tcPr/>
          <w:p>
            <w:pPr>
              <w:pStyle w:val="Compact"/>
              <w:jc w:val="center"/>
            </w:pPr>
            <w:r>
              <w:t xml:space="preserve">SLA (%)</w:t>
            </w:r>
          </w:p>
        </w:tc>
        <w:tc>
          <w:tcPr/>
          <w:p>
            <w:pPr>
              <w:pStyle w:val="Compact"/>
              <w:jc w:val="center"/>
            </w:pPr>
            <w:r>
              <w:t xml:space="preserve">Energy (J)</w:t>
            </w:r>
          </w:p>
        </w:tc>
        <w:tc>
          <w:tcPr/>
          <w:p>
            <w:pPr>
              <w:pStyle w:val="Compact"/>
              <w:jc w:val="center"/>
            </w:pPr>
            <w:r>
              <w:t xml:space="preserve">Critical</w:t>
            </w:r>
          </w:p>
        </w:tc>
        <w:tc>
          <w:tcPr/>
          <w:p>
            <w:pPr>
              <w:pStyle w:val="Compact"/>
              <w:jc w:val="center"/>
            </w:pPr>
            <w:r>
              <w:t xml:space="preserve">Interactive</w:t>
            </w:r>
          </w:p>
        </w:tc>
      </w:tr>
      <w:tr>
        <w:tc>
          <w:tcPr/>
          <w:p>
            <w:pPr>
              <w:pStyle w:val="Compact"/>
            </w:pPr>
            <w:r>
              <w:rPr>
                <w:b/>
                <w:bCs/>
              </w:rPr>
              <w:t xml:space="preserve">Full</w:t>
            </w:r>
          </w:p>
        </w:tc>
        <w:tc>
          <w:tcPr/>
          <w:p>
            <w:pPr>
              <w:pStyle w:val="Compact"/>
              <w:jc w:val="center"/>
            </w:pPr>
            <w:r>
              <w:rPr>
                <w:b/>
                <w:bCs/>
              </w:rPr>
              <w:t xml:space="preserve">90.4</w:t>
            </w:r>
          </w:p>
        </w:tc>
        <w:tc>
          <w:tcPr/>
          <w:p>
            <w:pPr>
              <w:pStyle w:val="Compact"/>
              <w:jc w:val="center"/>
            </w:pPr>
            <w:r>
              <w:t xml:space="preserve">33,171</w:t>
            </w:r>
          </w:p>
        </w:tc>
        <w:tc>
          <w:tcPr/>
          <w:p>
            <w:pPr>
              <w:pStyle w:val="Compact"/>
              <w:jc w:val="center"/>
            </w:pPr>
            <w:r>
              <w:t xml:space="preserve">84.7</w:t>
            </w:r>
          </w:p>
        </w:tc>
        <w:tc>
          <w:tcPr/>
          <w:p>
            <w:pPr>
              <w:pStyle w:val="Compact"/>
              <w:jc w:val="center"/>
            </w:pPr>
            <w:r>
              <w:t xml:space="preserve">86.2</w:t>
            </w:r>
          </w:p>
        </w:tc>
      </w:tr>
      <w:tr>
        <w:tc>
          <w:tcPr/>
          <w:p>
            <w:pPr>
              <w:pStyle w:val="Compact"/>
            </w:pPr>
            <w:r>
              <w:t xml:space="preserve">w/o mask</w:t>
            </w:r>
          </w:p>
        </w:tc>
        <w:tc>
          <w:tcPr/>
          <w:p>
            <w:pPr>
              <w:pStyle w:val="Compact"/>
              <w:jc w:val="center"/>
            </w:pPr>
            <w:r>
              <w:t xml:space="preserve">61.2</w:t>
            </w:r>
          </w:p>
        </w:tc>
        <w:tc>
          <w:tcPr/>
          <w:p>
            <w:pPr>
              <w:pStyle w:val="Compact"/>
              <w:jc w:val="center"/>
            </w:pPr>
            <w:r>
              <w:t xml:space="preserve">33,943</w:t>
            </w:r>
          </w:p>
        </w:tc>
        <w:tc>
          <w:tcPr/>
          <w:p>
            <w:pPr>
              <w:pStyle w:val="Compact"/>
              <w:jc w:val="center"/>
            </w:pPr>
            <w:r>
              <w:t xml:space="preserve">1.4</w:t>
            </w:r>
          </w:p>
        </w:tc>
        <w:tc>
          <w:tcPr/>
          <w:p>
            <w:pPr>
              <w:pStyle w:val="Compact"/>
              <w:jc w:val="center"/>
            </w:pPr>
            <w:r>
              <w:t xml:space="preserve">73.1</w:t>
            </w:r>
          </w:p>
        </w:tc>
      </w:tr>
      <w:tr>
        <w:tc>
          <w:tcPr/>
          <w:p>
            <w:pPr>
              <w:pStyle w:val="Compact"/>
            </w:pPr>
            <w:r>
              <w:t xml:space="preserve">w/o per-tier</w:t>
            </w:r>
            <w:r>
              <w:t xml:space="preserve"> </w:t>
            </w:r>
            <m:oMath>
              <m:r>
                <m:t>λ</m:t>
              </m:r>
            </m:oMath>
          </w:p>
        </w:tc>
        <w:tc>
          <w:tcPr/>
          <w:p>
            <w:pPr>
              <w:pStyle w:val="Compact"/>
              <w:jc w:val="center"/>
            </w:pPr>
            <w:r>
              <w:t xml:space="preserve">89.7</w:t>
            </w:r>
          </w:p>
        </w:tc>
        <w:tc>
          <w:tcPr/>
          <w:p>
            <w:pPr>
              <w:pStyle w:val="Compact"/>
              <w:jc w:val="center"/>
            </w:pPr>
            <w:r>
              <w:t xml:space="preserve">31,096</w:t>
            </w:r>
          </w:p>
        </w:tc>
        <w:tc>
          <w:tcPr/>
          <w:p>
            <w:pPr>
              <w:pStyle w:val="Compact"/>
              <w:jc w:val="center"/>
            </w:pPr>
            <w:r>
              <w:t xml:space="preserve">85.2</w:t>
            </w:r>
          </w:p>
        </w:tc>
        <w:tc>
          <w:tcPr/>
          <w:p>
            <w:pPr>
              <w:pStyle w:val="Compact"/>
              <w:jc w:val="center"/>
            </w:pPr>
            <w:r>
              <w:t xml:space="preserve">85.5</w:t>
            </w:r>
          </w:p>
        </w:tc>
      </w:tr>
      <w:tr>
        <w:tc>
          <w:tcPr/>
          <w:p>
            <w:pPr>
              <w:pStyle w:val="Compact"/>
            </w:pPr>
            <w:r>
              <w:t xml:space="preserve">w/o CMDP</w:t>
            </w:r>
          </w:p>
        </w:tc>
        <w:tc>
          <w:tcPr/>
          <w:p>
            <w:pPr>
              <w:pStyle w:val="Compact"/>
              <w:jc w:val="center"/>
            </w:pPr>
            <w:r>
              <w:t xml:space="preserve">89.7</w:t>
            </w:r>
          </w:p>
        </w:tc>
        <w:tc>
          <w:tcPr/>
          <w:p>
            <w:pPr>
              <w:pStyle w:val="Compact"/>
              <w:jc w:val="center"/>
            </w:pPr>
            <w:r>
              <w:t xml:space="preserve">66,768</w:t>
            </w:r>
          </w:p>
        </w:tc>
        <w:tc>
          <w:tcPr/>
          <w:p>
            <w:pPr>
              <w:pStyle w:val="Compact"/>
              <w:jc w:val="center"/>
            </w:pPr>
            <w:r>
              <w:t xml:space="preserve">81.0</w:t>
            </w:r>
          </w:p>
        </w:tc>
        <w:tc>
          <w:tcPr/>
          <w:p>
            <w:pPr>
              <w:pStyle w:val="Compact"/>
              <w:jc w:val="center"/>
            </w:pPr>
            <w:r>
              <w:t xml:space="preserve">88.5</w:t>
            </w:r>
          </w:p>
        </w:tc>
      </w:tr>
      <w:tr>
        <w:tc>
          <w:tcPr/>
          <w:p>
            <w:pPr>
              <w:pStyle w:val="Compact"/>
            </w:pPr>
            <w:r>
              <w:t xml:space="preserve">Pure DRL</w:t>
            </w:r>
          </w:p>
        </w:tc>
        <w:tc>
          <w:tcPr/>
          <w:p>
            <w:pPr>
              <w:pStyle w:val="Compact"/>
              <w:jc w:val="center"/>
            </w:pPr>
            <w:r>
              <w:t xml:space="preserve">57.4</w:t>
            </w:r>
          </w:p>
        </w:tc>
        <w:tc>
          <w:tcPr/>
          <w:p>
            <w:pPr>
              <w:pStyle w:val="Compact"/>
              <w:jc w:val="center"/>
            </w:pPr>
            <w:r>
              <w:t xml:space="preserve">75,482</w:t>
            </w:r>
          </w:p>
        </w:tc>
        <w:tc>
          <w:tcPr/>
          <w:p>
            <w:pPr>
              <w:pStyle w:val="Compact"/>
              <w:jc w:val="center"/>
            </w:pPr>
            <w:r>
              <w:t xml:space="preserve">1.2</w:t>
            </w:r>
          </w:p>
        </w:tc>
        <w:tc>
          <w:tcPr/>
          <w:p>
            <w:pPr>
              <w:pStyle w:val="Compact"/>
              <w:jc w:val="center"/>
            </w:pPr>
            <w:r>
              <w:t xml:space="preserve">69.3</w:t>
            </w:r>
          </w:p>
        </w:tc>
      </w:tr>
      <w:tr>
        <w:tc>
          <w:tcPr/>
          <w:p>
            <w:pPr>
              <w:pStyle w:val="Compact"/>
            </w:pPr>
            <w:r>
              <w:t xml:space="preserve">w/o semantic</w:t>
            </w:r>
          </w:p>
        </w:tc>
        <w:tc>
          <w:tcPr/>
          <w:p>
            <w:pPr>
              <w:pStyle w:val="Compact"/>
              <w:jc w:val="center"/>
            </w:pPr>
            <w:r>
              <w:t xml:space="preserve">47.0</w:t>
            </w:r>
          </w:p>
        </w:tc>
        <w:tc>
          <w:tcPr/>
          <w:p>
            <w:pPr>
              <w:pStyle w:val="Compact"/>
              <w:jc w:val="center"/>
            </w:pPr>
            <w:r>
              <w:t xml:space="preserve">59,932</w:t>
            </w:r>
          </w:p>
        </w:tc>
        <w:tc>
          <w:tcPr/>
          <w:p>
            <w:pPr>
              <w:pStyle w:val="Compact"/>
              <w:jc w:val="center"/>
            </w:pPr>
            <w:r>
              <w:t xml:space="preserve">1.8</w:t>
            </w:r>
          </w:p>
        </w:tc>
        <w:tc>
          <w:tcPr/>
          <w:p>
            <w:pPr>
              <w:pStyle w:val="Compact"/>
              <w:jc w:val="center"/>
            </w:pPr>
            <w:r>
              <w:t xml:space="preserve">40.6</w:t>
            </w:r>
          </w:p>
        </w:tc>
      </w:tr>
      <w:tr>
        <w:tc>
          <w:tcPr/>
          <w:p>
            <w:pPr>
              <w:pStyle w:val="Compact"/>
            </w:pPr>
            <w:r>
              <w:t xml:space="preserve">Single-timescale</w:t>
            </w:r>
          </w:p>
        </w:tc>
        <w:tc>
          <w:tcPr/>
          <w:p>
            <w:pPr>
              <w:pStyle w:val="Compact"/>
              <w:jc w:val="center"/>
            </w:pPr>
            <w:r>
              <w:t xml:space="preserve">88.1</w:t>
            </w:r>
          </w:p>
        </w:tc>
        <w:tc>
          <w:tcPr/>
          <w:p>
            <w:pPr>
              <w:pStyle w:val="Compact"/>
              <w:jc w:val="center"/>
            </w:pPr>
            <w:r>
              <w:rPr>
                <w:b/>
                <w:bCs/>
              </w:rPr>
              <w:t xml:space="preserve">3,343</w:t>
            </w:r>
          </w:p>
        </w:tc>
        <w:tc>
          <w:tcPr/>
          <w:p>
            <w:pPr>
              <w:pStyle w:val="Compact"/>
              <w:jc w:val="center"/>
            </w:pPr>
            <w:r>
              <w:t xml:space="preserve">79.9</w:t>
            </w:r>
          </w:p>
        </w:tc>
        <w:tc>
          <w:tcPr/>
          <w:p>
            <w:pPr>
              <w:pStyle w:val="Compact"/>
              <w:jc w:val="center"/>
            </w:pPr>
            <w:r>
              <w:t xml:space="preserve">86.5</w:t>
            </w:r>
          </w:p>
        </w:tc>
      </w:tr>
      <w:tr>
        <w:tc>
          <w:tcPr/>
          <w:p>
            <w:pPr>
              <w:pStyle w:val="Compact"/>
            </w:pPr>
            <w:r>
              <w:t xml:space="preserve">Fixed</w:t>
            </w:r>
            <w:r>
              <w:t xml:space="preserve"> </w:t>
            </w:r>
            <m:oMath>
              <m:r>
                <m:t>μ</m:t>
              </m:r>
            </m:oMath>
          </w:p>
        </w:tc>
        <w:tc>
          <w:tcPr/>
          <w:p>
            <w:pPr>
              <w:pStyle w:val="Compact"/>
              <w:jc w:val="center"/>
            </w:pPr>
            <w:r>
              <w:t xml:space="preserve">67.0</w:t>
            </w:r>
          </w:p>
        </w:tc>
        <w:tc>
          <w:tcPr/>
          <w:p>
            <w:pPr>
              <w:pStyle w:val="Compact"/>
              <w:jc w:val="center"/>
            </w:pPr>
            <w:r>
              <w:t xml:space="preserve">74,487</w:t>
            </w:r>
          </w:p>
        </w:tc>
        <w:tc>
          <w:tcPr/>
          <w:p>
            <w:pPr>
              <w:pStyle w:val="Compact"/>
              <w:jc w:val="center"/>
            </w:pPr>
            <w:r>
              <w:t xml:space="preserve">0.0</w:t>
            </w:r>
          </w:p>
        </w:tc>
        <w:tc>
          <w:tcPr/>
          <w:p>
            <w:pPr>
              <w:pStyle w:val="Compact"/>
              <w:jc w:val="center"/>
            </w:pPr>
            <w:r>
              <w:t xml:space="preserve">99.5</w:t>
            </w:r>
          </w:p>
        </w:tc>
      </w:tr>
      <w:tr>
        <w:tc>
          <w:tcPr/>
          <w:p>
            <w:pPr>
              <w:pStyle w:val="Compact"/>
            </w:pPr>
            <w:r>
              <w:t xml:space="preserve">w/o SLA penalty</w:t>
            </w:r>
          </w:p>
        </w:tc>
        <w:tc>
          <w:tcPr/>
          <w:p>
            <w:pPr>
              <w:pStyle w:val="Compact"/>
              <w:jc w:val="center"/>
            </w:pPr>
            <w:r>
              <w:t xml:space="preserve">82.5</w:t>
            </w:r>
          </w:p>
        </w:tc>
        <w:tc>
          <w:tcPr/>
          <w:p>
            <w:pPr>
              <w:pStyle w:val="Compact"/>
              <w:jc w:val="center"/>
            </w:pPr>
            <w:r>
              <w:t xml:space="preserve">50,886</w:t>
            </w:r>
          </w:p>
        </w:tc>
        <w:tc>
          <w:tcPr/>
          <w:p>
            <w:pPr>
              <w:pStyle w:val="Compact"/>
              <w:jc w:val="center"/>
            </w:pPr>
            <w:r>
              <w:t xml:space="preserve">77.0</w:t>
            </w:r>
          </w:p>
        </w:tc>
        <w:tc>
          <w:tcPr/>
          <w:p>
            <w:pPr>
              <w:pStyle w:val="Compact"/>
              <w:jc w:val="center"/>
            </w:pPr>
            <w:r>
              <w:t xml:space="preserve">75.5</w:t>
            </w:r>
          </w:p>
        </w:tc>
      </w:tr>
      <w:tr>
        <w:tc>
          <w:tcPr/>
          <w:p>
            <w:pPr>
              <w:pStyle w:val="Compact"/>
            </w:pPr>
            <w:r>
              <w:t xml:space="preserve">w/o contention†</w:t>
            </w:r>
          </w:p>
        </w:tc>
        <w:tc>
          <w:tcPr/>
          <w:p>
            <w:pPr>
              <w:pStyle w:val="Compact"/>
              <w:jc w:val="center"/>
            </w:pPr>
            <w:r>
              <w:t xml:space="preserve">100.0</w:t>
            </w:r>
          </w:p>
        </w:tc>
        <w:tc>
          <w:tcPr/>
          <w:p>
            <w:pPr>
              <w:pStyle w:val="Compact"/>
              <w:jc w:val="center"/>
            </w:pPr>
            <w:r>
              <w:t xml:space="preserve">52,004</w:t>
            </w:r>
          </w:p>
        </w:tc>
        <w:tc>
          <w:tcPr/>
          <w:p>
            <w:pPr>
              <w:pStyle w:val="Compact"/>
              <w:jc w:val="center"/>
            </w:pPr>
            <w:r>
              <w:t xml:space="preserve">100.0</w:t>
            </w:r>
          </w:p>
        </w:tc>
        <w:tc>
          <w:tcPr/>
          <w:p>
            <w:pPr>
              <w:pStyle w:val="Compact"/>
              <w:jc w:val="center"/>
            </w:pPr>
            <w:r>
              <w:t xml:space="preserve">100.0</w:t>
            </w:r>
          </w:p>
        </w:tc>
      </w:tr>
    </w:tbl>
    <w:p>
      <w:pPr>
        <w:pStyle w:val="CaptionedFigure"/>
      </w:pPr>
      <w:r>
        <w:drawing>
          <wp:inline>
            <wp:extent cx="5334000" cy="2649633"/>
            <wp:effectExtent b="0" l="0" r="0" t="0"/>
            <wp:docPr descr="Fig. 6 Ablation study" title="" id="58" name="Picture"/>
            <a:graphic>
              <a:graphicData uri="http://schemas.openxmlformats.org/drawingml/2006/picture">
                <pic:pic>
                  <pic:nvPicPr>
                    <pic:cNvPr descr="figures/fig6_ablation.png" id="59" name="Picture"/>
                    <pic:cNvPicPr>
                      <a:picLocks noChangeArrowheads="1" noChangeAspect="1"/>
                    </pic:cNvPicPr>
                  </pic:nvPicPr>
                  <pic:blipFill>
                    <a:blip r:embed="rId57"/>
                    <a:stretch>
                      <a:fillRect/>
                    </a:stretch>
                  </pic:blipFill>
                  <pic:spPr bwMode="auto">
                    <a:xfrm>
                      <a:off x="0" y="0"/>
                      <a:ext cx="5334000" cy="2649633"/>
                    </a:xfrm>
                    <a:prstGeom prst="rect">
                      <a:avLst/>
                    </a:prstGeom>
                    <a:noFill/>
                    <a:ln w="9525">
                      <a:noFill/>
                      <a:headEnd/>
                      <a:tailEnd/>
                    </a:ln>
                  </pic:spPr>
                </pic:pic>
              </a:graphicData>
            </a:graphic>
          </wp:inline>
        </w:drawing>
      </w:r>
    </w:p>
    <w:p>
      <w:pPr>
        <w:pStyle w:val="ImageCaption"/>
      </w:pPr>
      <w:r>
        <w:t xml:space="preserve">Fig. 6 Ablation study</w:t>
      </w:r>
    </w:p>
    <w:p>
      <w:pPr>
        <w:pStyle w:val="BodyText"/>
      </w:pPr>
      <w:r>
        <w:rPr>
          <w:b/>
          <w:bCs/>
        </w:rPr>
        <w:t xml:space="preserve">Findings:</w:t>
      </w:r>
      <w:r>
        <w:t xml:space="preserve"> </w:t>
      </w:r>
      <w:r>
        <w:t xml:space="preserve">(i) Mask:</w:t>
      </w:r>
      <w:r>
        <w:t xml:space="preserve"> </w:t>
      </w:r>
      <w:r>
        <w:rPr>
          <w:b/>
          <w:bCs/>
        </w:rPr>
        <w:t xml:space="preserve">+29.2 pp</w:t>
      </w:r>
      <w:r>
        <w:t xml:space="preserve">; (ii) Semantic:</w:t>
      </w:r>
      <w:r>
        <w:t xml:space="preserve"> </w:t>
      </w:r>
      <w:r>
        <w:rPr>
          <w:b/>
          <w:bCs/>
        </w:rPr>
        <w:t xml:space="preserve">+43.4 pp</w:t>
      </w:r>
      <w:r>
        <w:t xml:space="preserve">; (iii) Pure DRL confirms synergy; (iv) Single-timescale: similar SLA,</w:t>
      </w:r>
      <w:r>
        <w:t xml:space="preserve"> </w:t>
      </w:r>
      <w:r>
        <w:rPr>
          <w:b/>
          <w:bCs/>
        </w:rPr>
        <w:t xml:space="preserve">10×</w:t>
      </w:r>
      <w:r>
        <w:t xml:space="preserve"> </w:t>
      </w:r>
      <w:r>
        <w:t xml:space="preserve">lower energy; (v) No-contention† is theoretical upper bound.</w:t>
      </w:r>
    </w:p>
    <w:bookmarkEnd w:id="60"/>
    <w:bookmarkStart w:id="67" w:name="f.-mask-sensitivity-fig.-5"/>
    <w:p>
      <w:pPr>
        <w:pStyle w:val="Heading3"/>
      </w:pPr>
      <w:r>
        <w:rPr>
          <w:rStyle w:val="SectionNumber"/>
        </w:rPr>
        <w:t xml:space="preserve">1.8.6</w:t>
      </w:r>
      <w:r>
        <w:tab/>
      </w:r>
      <w:r>
        <w:t xml:space="preserve">F. Mask Sensitivity (Fig. 5)</w:t>
      </w:r>
    </w:p>
    <w:p>
      <w:pPr>
        <w:pStyle w:val="CaptionedFigure"/>
      </w:pPr>
      <w:r>
        <w:drawing>
          <wp:inline>
            <wp:extent cx="5334000" cy="1673623"/>
            <wp:effectExtent b="0" l="0" r="0" t="0"/>
            <wp:docPr descr="Fig. 5 Mask sensitivity" title="" id="62" name="Picture"/>
            <a:graphic>
              <a:graphicData uri="http://schemas.openxmlformats.org/drawingml/2006/picture">
                <pic:pic>
                  <pic:nvPicPr>
                    <pic:cNvPr descr="figures/fig5_mask_sensitivity.png" id="63" name="Picture"/>
                    <pic:cNvPicPr>
                      <a:picLocks noChangeArrowheads="1" noChangeAspect="1"/>
                    </pic:cNvPicPr>
                  </pic:nvPicPr>
                  <pic:blipFill>
                    <a:blip r:embed="rId61"/>
                    <a:stretch>
                      <a:fillRect/>
                    </a:stretch>
                  </pic:blipFill>
                  <pic:spPr bwMode="auto">
                    <a:xfrm>
                      <a:off x="0" y="0"/>
                      <a:ext cx="5334000" cy="1673623"/>
                    </a:xfrm>
                    <a:prstGeom prst="rect">
                      <a:avLst/>
                    </a:prstGeom>
                    <a:noFill/>
                    <a:ln w="9525">
                      <a:noFill/>
                      <a:headEnd/>
                      <a:tailEnd/>
                    </a:ln>
                  </pic:spPr>
                </pic:pic>
              </a:graphicData>
            </a:graphic>
          </wp:inline>
        </w:drawing>
      </w:r>
    </w:p>
    <w:p>
      <w:pPr>
        <w:pStyle w:val="ImageCaption"/>
      </w:pPr>
      <w:r>
        <w:t xml:space="preserve">Fig. 5 Mask sensitivity</w:t>
      </w:r>
    </w:p>
    <w:p>
      <w:pPr>
        <w:pStyle w:val="CaptionedFigure"/>
      </w:pPr>
      <w:r>
        <w:drawing>
          <wp:inline>
            <wp:extent cx="5334000" cy="3091567"/>
            <wp:effectExtent b="0" l="0" r="0" t="0"/>
            <wp:docPr descr="Fig. 7 Delay and energy" title="" id="65" name="Picture"/>
            <a:graphic>
              <a:graphicData uri="http://schemas.openxmlformats.org/drawingml/2006/picture">
                <pic:pic>
                  <pic:nvPicPr>
                    <pic:cNvPr descr="figures/fig7_delay_energy.png" id="66" name="Picture"/>
                    <pic:cNvPicPr>
                      <a:picLocks noChangeArrowheads="1" noChangeAspect="1"/>
                    </pic:cNvPicPr>
                  </pic:nvPicPr>
                  <pic:blipFill>
                    <a:blip r:embed="rId64"/>
                    <a:stretch>
                      <a:fillRect/>
                    </a:stretch>
                  </pic:blipFill>
                  <pic:spPr bwMode="auto">
                    <a:xfrm>
                      <a:off x="0" y="0"/>
                      <a:ext cx="5334000" cy="3091567"/>
                    </a:xfrm>
                    <a:prstGeom prst="rect">
                      <a:avLst/>
                    </a:prstGeom>
                    <a:noFill/>
                    <a:ln w="9525">
                      <a:noFill/>
                      <a:headEnd/>
                      <a:tailEnd/>
                    </a:ln>
                  </pic:spPr>
                </pic:pic>
              </a:graphicData>
            </a:graphic>
          </wp:inline>
        </w:drawing>
      </w:r>
    </w:p>
    <w:p>
      <w:pPr>
        <w:pStyle w:val="ImageCaption"/>
      </w:pPr>
      <w:r>
        <w:t xml:space="preserve">Fig. 7 Delay and energy</w:t>
      </w:r>
    </w:p>
    <w:p>
      <w:pPr>
        <w:pStyle w:val="BodyText"/>
      </w:pPr>
      <w:r>
        <w:t xml:space="preserve">Test-time variation without retraining: SLA peaks at</w:t>
      </w:r>
      <w:r>
        <w:t xml:space="preserve"> </w:t>
      </w:r>
      <m:oMath>
        <m:r>
          <m:t>α</m:t>
        </m:r>
        <m:r>
          <m:rPr>
            <m:sty m:val="p"/>
          </m:rPr>
          <m:t>=</m:t>
        </m:r>
        <m:r>
          <m:t>0.6</m:t>
        </m:r>
      </m:oMath>
      <w:r>
        <w:t xml:space="preserve">–</w:t>
      </w:r>
      <m:oMath>
        <m:r>
          <m:t>0.7</m:t>
        </m:r>
      </m:oMath>
      <w:r>
        <w:t xml:space="preserve"> </w:t>
      </w:r>
      <w:r>
        <w:t xml:space="preserve">(93–94%); default</w:t>
      </w:r>
      <w:r>
        <w:t xml:space="preserve"> </w:t>
      </w:r>
      <m:oMath>
        <m:r>
          <m:t>α</m:t>
        </m:r>
        <m:r>
          <m:rPr>
            <m:sty m:val="p"/>
          </m:rPr>
          <m:t>=</m:t>
        </m:r>
        <m:r>
          <m:t>0.8</m:t>
        </m:r>
      </m:oMath>
      <w:r>
        <w:t xml:space="preserve"> </w:t>
      </w:r>
      <w:r>
        <w:t xml:space="preserve">yields</w:t>
      </w:r>
      <w:r>
        <w:t xml:space="preserve"> </w:t>
      </w:r>
      <w:r>
        <w:rPr>
          <w:b/>
          <w:bCs/>
        </w:rPr>
        <w:t xml:space="preserve">87.4%</w:t>
      </w:r>
      <w:r>
        <w:t xml:space="preserve">; optimistic</w:t>
      </w:r>
      <w:r>
        <w:t xml:space="preserve"> </w:t>
      </w:r>
      <m:oMath>
        <m:r>
          <m:t>α</m:t>
        </m:r>
        <m:r>
          <m:rPr>
            <m:sty m:val="p"/>
          </m:rPr>
          <m:t>=</m:t>
        </m:r>
        <m:r>
          <m:t>1.0</m:t>
        </m:r>
      </m:oMath>
      <w:r>
        <w:t xml:space="preserve"> </w:t>
      </w:r>
      <w:r>
        <w:t xml:space="preserve">drops to</w:t>
      </w:r>
      <w:r>
        <w:t xml:space="preserve"> </w:t>
      </w:r>
      <w:r>
        <w:rPr>
          <w:b/>
          <w:bCs/>
        </w:rPr>
        <w:t xml:space="preserve">83.0%</w:t>
      </w:r>
      <w:r>
        <w:t xml:space="preserve">. Expected-channel estimate matches realistic LoS mixture; similarity margin trades robustness vs. compression cost.</w:t>
      </w:r>
    </w:p>
    <w:bookmarkEnd w:id="67"/>
    <w:bookmarkStart w:id="68" w:name="g.-discussion-and-limitations"/>
    <w:p>
      <w:pPr>
        <w:pStyle w:val="Heading3"/>
      </w:pPr>
      <w:r>
        <w:rPr>
          <w:rStyle w:val="SectionNumber"/>
        </w:rPr>
        <w:t xml:space="preserve">1.8.7</w:t>
      </w:r>
      <w:r>
        <w:tab/>
      </w:r>
      <w:r>
        <w:t xml:space="preserve">G. Discussion and Limitations</w:t>
      </w:r>
    </w:p>
    <w:p>
      <w:pPr>
        <w:pStyle w:val="FirstParagraph"/>
      </w:pPr>
      <w:r>
        <w:rPr>
          <w:b/>
          <w:bCs/>
        </w:rPr>
        <w:t xml:space="preserve">Masked baseline protocol</w:t>
      </w:r>
      <w:r>
        <w:t xml:space="preserve"> </w:t>
      </w:r>
      <w:r>
        <w:t xml:space="preserve">is essential: mask-off greedy achieves</w:t>
      </w:r>
      <w:r>
        <w:t xml:space="preserve"> </w:t>
      </w:r>
      <w:r>
        <w:rPr>
          <w:b/>
          <w:bCs/>
        </w:rPr>
        <w:t xml:space="preserve">0%</w:t>
      </w:r>
      <w:r>
        <w:t xml:space="preserve"> </w:t>
      </w:r>
      <w:r>
        <w:t xml:space="preserve">SLA (Table A1).</w:t>
      </w:r>
      <w:r>
        <w:t xml:space="preserve"> </w:t>
      </w:r>
      <w:r>
        <w:rPr>
          <w:b/>
          <w:bCs/>
        </w:rPr>
        <w:t xml:space="preserve">Energy</w:t>
      </w:r>
      <w:r>
        <w:t xml:space="preserve"> </w:t>
      </w:r>
      <w:r>
        <w:t xml:space="preserve">exceeds static heuristics when DRL flies UAVs; Pareto and single-timescale results show near-hover policies are near-optimal at current load.</w:t>
      </w:r>
      <w:r>
        <w:t xml:space="preserve"> </w:t>
      </w:r>
      <w:r>
        <w:rPr>
          <w:b/>
          <w:bCs/>
        </w:rPr>
        <w:t xml:space="preserve">Future work:</w:t>
      </w:r>
      <w:r>
        <w:t xml:space="preserve"> </w:t>
      </w:r>
      <w:r>
        <w:t xml:space="preserve">multi-UAV MAPPO, mobility-heavy scenarios where flight is necessary, statistical confidence intervals, and hardware-in-the-loop tests.</w:t>
      </w:r>
    </w:p>
    <w:p>
      <w:r>
        <w:pict>
          <v:rect style="width:0;height:1.5pt" o:hralign="center" o:hrstd="t" o:hr="t"/>
        </w:pict>
      </w:r>
    </w:p>
    <w:bookmarkEnd w:id="68"/>
    <w:bookmarkEnd w:id="69"/>
    <w:bookmarkStart w:id="70" w:name="viii.-conclusion"/>
    <w:p>
      <w:pPr>
        <w:pStyle w:val="Heading2"/>
      </w:pPr>
      <w:r>
        <w:rPr>
          <w:rStyle w:val="SectionNumber"/>
        </w:rPr>
        <w:t xml:space="preserve">1.9</w:t>
      </w:r>
      <w:r>
        <w:tab/>
      </w:r>
      <w:r>
        <w:t xml:space="preserve">VIII. CONCLUSION</w:t>
      </w:r>
    </w:p>
    <w:p>
      <w:pPr>
        <w:pStyle w:val="FirstParagraph"/>
      </w:pPr>
      <w:r>
        <w:t xml:space="preserve">We presented T2Sem-DRL v4 for semantic-SLA-aware offloading in hierarchical UAV–HAP MEC. A model-informed feasibility region decouples routing from UAV mobility; per-tier constrained CMDP prevents tier-wise QoS starvation. Simulations demonstrate</w:t>
      </w:r>
      <w:r>
        <w:t xml:space="preserve"> </w:t>
      </w:r>
      <w:r>
        <w:rPr>
          <w:b/>
          <w:bCs/>
        </w:rPr>
        <w:t xml:space="preserve">88.3%</w:t>
      </w:r>
      <w:r>
        <w:t xml:space="preserve"> </w:t>
      </w:r>
      <w:r>
        <w:t xml:space="preserve">overall SLA with balanced per-tier performance, comprehensive ablations, and an energy–SLA Pareto frontier where stronger energy regularization improves both metrics. The framework provides a reproducible baseline for constrained semantic edge intelligence in aerial networks.</w:t>
      </w:r>
    </w:p>
    <w:p>
      <w:r>
        <w:pict>
          <v:rect style="width:0;height:1.5pt" o:hralign="center" o:hrstd="t" o:hr="t"/>
        </w:pict>
      </w:r>
    </w:p>
    <w:bookmarkEnd w:id="70"/>
    <w:bookmarkStart w:id="71" w:name="appendix-a-mask-off-baselines"/>
    <w:p>
      <w:pPr>
        <w:pStyle w:val="Heading2"/>
      </w:pPr>
      <w:r>
        <w:rPr>
          <w:rStyle w:val="SectionNumber"/>
        </w:rPr>
        <w:t xml:space="preserve">1.10</w:t>
      </w:r>
      <w:r>
        <w:tab/>
      </w:r>
      <w:r>
        <w:t xml:space="preserve">APPENDIX A: MASK-OFF BASELINES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jc w:val="center"/>
            </w:pPr>
            <w:r>
              <w:t xml:space="preserve">Overall SLA (%)</w:t>
            </w:r>
          </w:p>
        </w:tc>
      </w:tr>
      <w:tr>
        <w:tc>
          <w:tcPr/>
          <w:p>
            <w:pPr>
              <w:pStyle w:val="Compact"/>
            </w:pPr>
            <w:r>
              <w:t xml:space="preserve">Greedy (mask-off)</w:t>
            </w:r>
          </w:p>
        </w:tc>
        <w:tc>
          <w:tcPr/>
          <w:p>
            <w:pPr>
              <w:pStyle w:val="Compact"/>
              <w:jc w:val="center"/>
            </w:pPr>
            <w:r>
              <w:t xml:space="preserve">0.0</w:t>
            </w:r>
          </w:p>
        </w:tc>
      </w:tr>
      <w:tr>
        <w:tc>
          <w:tcPr/>
          <w:p>
            <w:pPr>
              <w:pStyle w:val="Compact"/>
            </w:pPr>
            <w:r>
              <w:t xml:space="preserve">Random (mask-off)</w:t>
            </w:r>
          </w:p>
        </w:tc>
        <w:tc>
          <w:tcPr/>
          <w:p>
            <w:pPr>
              <w:pStyle w:val="Compact"/>
              <w:jc w:val="center"/>
            </w:pPr>
            <w:r>
              <w:t xml:space="preserve">33.2</w:t>
            </w:r>
          </w:p>
        </w:tc>
      </w:tr>
      <w:tr>
        <w:tc>
          <w:tcPr/>
          <w:p>
            <w:pPr>
              <w:pStyle w:val="Compact"/>
            </w:pPr>
            <w:r>
              <w:t xml:space="preserve">Greedy (masked)</w:t>
            </w:r>
          </w:p>
        </w:tc>
        <w:tc>
          <w:tcPr/>
          <w:p>
            <w:pPr>
              <w:pStyle w:val="Compact"/>
              <w:jc w:val="center"/>
            </w:pPr>
            <w:r>
              <w:t xml:space="preserve">80.5</w:t>
            </w:r>
          </w:p>
        </w:tc>
      </w:tr>
    </w:tbl>
    <w:p>
      <w:r>
        <w:pict>
          <v:rect style="width:0;height:1.5pt" o:hralign="center" o:hrstd="t" o:hr="t"/>
        </w:pict>
      </w:r>
    </w:p>
    <w:bookmarkEnd w:id="71"/>
    <w:bookmarkStart w:id="72" w:name="appendix-b-cumulative-component-build-up"/>
    <w:p>
      <w:pPr>
        <w:pStyle w:val="Heading2"/>
      </w:pPr>
      <w:r>
        <w:rPr>
          <w:rStyle w:val="SectionNumber"/>
        </w:rPr>
        <w:t xml:space="preserve">1.11</w:t>
      </w:r>
      <w:r>
        <w:tab/>
      </w:r>
      <w:r>
        <w:t xml:space="preserve">APPENDIX B: CUMULATIVE COMPONENT BUILD-UP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jc w:val="center"/>
            </w:pPr>
            <w:r>
              <w:t xml:space="preserve">SLA (%)</w:t>
            </w:r>
          </w:p>
        </w:tc>
        <w:tc>
          <w:tcPr/>
          <w:p>
            <w:pPr>
              <w:pStyle w:val="Compact"/>
              <w:jc w:val="center"/>
            </w:pPr>
            <m:oMath>
              <m:r>
                <m:rPr>
                  <m:sty m:val="p"/>
                </m:rPr>
                <m:t>Δ</m:t>
              </m:r>
            </m:oMath>
            <w:r>
              <w:t xml:space="preserve">​</w:t>
            </w:r>
          </w:p>
        </w:tc>
      </w:tr>
      <w:tr>
        <w:tc>
          <w:tcPr/>
          <w:p>
            <w:pPr>
              <w:pStyle w:val="Compact"/>
            </w:pPr>
            <w:r>
              <w:t xml:space="preserve">Pure DRL</w:t>
            </w:r>
          </w:p>
        </w:tc>
        <w:tc>
          <w:tcPr/>
          <w:p>
            <w:pPr>
              <w:pStyle w:val="Compact"/>
              <w:jc w:val="center"/>
            </w:pPr>
            <w:r>
              <w:t xml:space="preserve">57.4</w:t>
            </w:r>
          </w:p>
        </w:tc>
        <w:tc>
          <w:tcPr/>
          <w:p>
            <w:pPr>
              <w:pStyle w:val="Compact"/>
              <w:jc w:val="center"/>
            </w:pPr>
            <w:r>
              <w:t xml:space="preserve">—</w:t>
            </w:r>
          </w:p>
        </w:tc>
      </w:tr>
      <w:tr>
        <w:tc>
          <w:tcPr/>
          <w:p>
            <w:pPr>
              <w:pStyle w:val="Compact"/>
            </w:pPr>
            <w:r>
              <w:t xml:space="preserve">+ CMDP</w:t>
            </w:r>
          </w:p>
        </w:tc>
        <w:tc>
          <w:tcPr/>
          <w:p>
            <w:pPr>
              <w:pStyle w:val="Compact"/>
              <w:jc w:val="center"/>
            </w:pPr>
            <w:r>
              <w:t xml:space="preserve">89.7</w:t>
            </w:r>
          </w:p>
        </w:tc>
        <w:tc>
          <w:tcPr/>
          <w:p>
            <w:pPr>
              <w:pStyle w:val="Compact"/>
              <w:jc w:val="center"/>
            </w:pPr>
            <w:r>
              <w:t xml:space="preserve">+32.3</w:t>
            </w:r>
          </w:p>
        </w:tc>
      </w:tr>
      <w:tr>
        <w:tc>
          <w:tcPr/>
          <w:p>
            <w:pPr>
              <w:pStyle w:val="Compact"/>
            </w:pPr>
            <w:r>
              <w:t xml:space="preserve">+ per-tier</w:t>
            </w:r>
            <w:r>
              <w:t xml:space="preserve"> </w:t>
            </w:r>
            <m:oMath>
              <m:r>
                <m:t>λ</m:t>
              </m:r>
            </m:oMath>
          </w:p>
        </w:tc>
        <w:tc>
          <w:tcPr/>
          <w:p>
            <w:pPr>
              <w:pStyle w:val="Compact"/>
              <w:jc w:val="center"/>
            </w:pPr>
            <w:r>
              <w:t xml:space="preserve">89.7</w:t>
            </w:r>
          </w:p>
        </w:tc>
        <w:tc>
          <w:tcPr/>
          <w:p>
            <w:pPr>
              <w:pStyle w:val="Compact"/>
              <w:jc w:val="center"/>
            </w:pPr>
            <w:r>
              <w:t xml:space="preserve">≈0 (overall); tier balance improved</w:t>
            </w:r>
          </w:p>
        </w:tc>
      </w:tr>
      <w:tr>
        <w:tc>
          <w:tcPr/>
          <w:p>
            <w:pPr>
              <w:pStyle w:val="Compact"/>
            </w:pPr>
            <w:r>
              <w:t xml:space="preserve">+ feasibility mask</w:t>
            </w:r>
          </w:p>
        </w:tc>
        <w:tc>
          <w:tcPr/>
          <w:p>
            <w:pPr>
              <w:pStyle w:val="Compact"/>
              <w:jc w:val="center"/>
            </w:pPr>
            <w:r>
              <w:t xml:space="preserve">90.4</w:t>
            </w:r>
          </w:p>
        </w:tc>
        <w:tc>
          <w:tcPr/>
          <w:p>
            <w:pPr>
              <w:pStyle w:val="Compact"/>
              <w:jc w:val="center"/>
            </w:pPr>
            <w:r>
              <w:t xml:space="preserve">+0.7 (overall); critical</w:t>
            </w:r>
            <w:r>
              <w:t xml:space="preserve"> </w:t>
            </w:r>
            <w:r>
              <w:rPr>
                <w:b/>
                <w:bCs/>
              </w:rPr>
              <w:t xml:space="preserve">0.01→0.85</w:t>
            </w:r>
          </w:p>
        </w:tc>
      </w:tr>
    </w:tbl>
    <w:p>
      <w:r>
        <w:pict>
          <v:rect style="width:0;height:1.5pt" o:hralign="center" o:hrstd="t" o:hr="t"/>
        </w:pict>
      </w:r>
    </w:p>
    <w:bookmarkEnd w:id="72"/>
    <w:bookmarkStart w:id="73" w:name="appendix-c-reproducibility"/>
    <w:p>
      <w:pPr>
        <w:pStyle w:val="Heading2"/>
      </w:pPr>
      <w:r>
        <w:rPr>
          <w:rStyle w:val="SectionNumber"/>
        </w:rPr>
        <w:t xml:space="preserve">1.12</w:t>
      </w:r>
      <w:r>
        <w:tab/>
      </w:r>
      <w:r>
        <w:t xml:space="preserve">APPENDIX C: REPRODUCIBILITY</w:t>
      </w:r>
    </w:p>
    <w:p>
      <w:pPr>
        <w:pStyle w:val="SourceCode"/>
      </w:pPr>
      <w:r>
        <w:rPr>
          <w:rStyle w:val="BuiltInTok"/>
        </w:rPr>
        <w:t xml:space="preserve">cd</w:t>
      </w:r>
      <w:r>
        <w:rPr>
          <w:rStyle w:val="NormalTok"/>
        </w:rPr>
        <w:t xml:space="preserve"> t2sem-mec-v2</w:t>
      </w:r>
      <w:r>
        <w:br/>
      </w:r>
      <w:r>
        <w:rPr>
          <w:rStyle w:val="ExtensionTok"/>
        </w:rPr>
        <w:t xml:space="preserve">python</w:t>
      </w:r>
      <w:r>
        <w:rPr>
          <w:rStyle w:val="NormalTok"/>
        </w:rPr>
        <w:t xml:space="preserve"> experiments/run_all.py </w:t>
      </w:r>
      <w:r>
        <w:rPr>
          <w:rStyle w:val="AttributeTok"/>
        </w:rPr>
        <w:t xml:space="preserve">--config</w:t>
      </w:r>
      <w:r>
        <w:rPr>
          <w:rStyle w:val="NormalTok"/>
        </w:rPr>
        <w:t xml:space="preserve"> configs/improved_v4_pertier.yaml </w:t>
      </w:r>
      <w:r>
        <w:rPr>
          <w:rStyle w:val="AttributeTok"/>
        </w:rPr>
        <w:t xml:space="preserve">--variants</w:t>
      </w:r>
      <w:r>
        <w:rPr>
          <w:rStyle w:val="NormalTok"/>
        </w:rPr>
        <w:t xml:space="preserve"> A1_full </w:t>
      </w:r>
      <w:r>
        <w:rPr>
          <w:rStyle w:val="AttributeTok"/>
        </w:rPr>
        <w:t xml:space="preserve">--device</w:t>
      </w:r>
      <w:r>
        <w:rPr>
          <w:rStyle w:val="NormalTok"/>
        </w:rPr>
        <w:t xml:space="preserve"> cpu</w:t>
      </w:r>
      <w:r>
        <w:br/>
      </w:r>
      <w:r>
        <w:rPr>
          <w:rStyle w:val="ExtensionTok"/>
        </w:rPr>
        <w:t xml:space="preserve">python</w:t>
      </w:r>
      <w:r>
        <w:rPr>
          <w:rStyle w:val="NormalTok"/>
        </w:rPr>
        <w:t xml:space="preserve"> scripts/per_tier_eval.py </w:t>
      </w:r>
      <w:r>
        <w:rPr>
          <w:rStyle w:val="AttributeTok"/>
        </w:rPr>
        <w:t xml:space="preserve">--config</w:t>
      </w:r>
      <w:r>
        <w:rPr>
          <w:rStyle w:val="NormalTok"/>
        </w:rPr>
        <w:t xml:space="preserve"> configs/improved_v4_pertier.yaml</w:t>
      </w:r>
      <w:r>
        <w:br/>
      </w:r>
      <w:r>
        <w:rPr>
          <w:rStyle w:val="BuiltInTok"/>
        </w:rPr>
        <w:t xml:space="preserve">cd</w:t>
      </w:r>
      <w:r>
        <w:rPr>
          <w:rStyle w:val="NormalTok"/>
        </w:rPr>
        <w:t xml:space="preserve"> ../T2Sem-DRL-v4-paper </w:t>
      </w:r>
      <w:r>
        <w:rPr>
          <w:rStyle w:val="KeywordTok"/>
        </w:rPr>
        <w:t xml:space="preserve">&amp;&amp;</w:t>
      </w:r>
      <w:r>
        <w:rPr>
          <w:rStyle w:val="NormalTok"/>
        </w:rPr>
        <w:t xml:space="preserve"> </w:t>
      </w:r>
      <w:r>
        <w:rPr>
          <w:rStyle w:val="ExtensionTok"/>
        </w:rPr>
        <w:t xml:space="preserve">python</w:t>
      </w:r>
      <w:r>
        <w:rPr>
          <w:rStyle w:val="NormalTok"/>
        </w:rPr>
        <w:t xml:space="preserve"> scripts/plot_paper_figures.py</w:t>
      </w:r>
    </w:p>
    <w:p>
      <w:r>
        <w:pict>
          <v:rect style="width:0;height:1.5pt" o:hralign="center" o:hrstd="t" o:hr="t"/>
        </w:pict>
      </w:r>
    </w:p>
    <w:bookmarkEnd w:id="73"/>
    <w:bookmarkStart w:id="74" w:name="references"/>
    <w:p>
      <w:pPr>
        <w:pStyle w:val="Heading2"/>
      </w:pPr>
      <w:r>
        <w:rPr>
          <w:rStyle w:val="SectionNumber"/>
        </w:rPr>
        <w:t xml:space="preserve">1.13</w:t>
      </w:r>
      <w:r>
        <w:tab/>
      </w:r>
      <w:r>
        <w:t xml:space="preserve">REFERENCES</w:t>
      </w:r>
    </w:p>
    <w:p>
      <w:pPr>
        <w:pStyle w:val="FirstParagraph"/>
      </w:pPr>
      <w:r>
        <w:t xml:space="preserve">[1] H. Hao</w:t>
      </w:r>
      <w:r>
        <w:t xml:space="preserve"> </w:t>
      </w:r>
      <w:r>
        <w:rPr>
          <w:i/>
          <w:iCs/>
        </w:rPr>
        <w:t xml:space="preserve">et al.</w:t>
      </w:r>
      <w:r>
        <w:t xml:space="preserve">,</w:t>
      </w:r>
      <w:r>
        <w:t xml:space="preserve"> </w:t>
      </w:r>
      <w:r>
        <w:t xml:space="preserve">“Joint Task Offloading, Resource Allocation, and Trajectory Design for Multi-UAV Cooperative Edge Computing With Task Priority,”</w:t>
      </w:r>
      <w:r>
        <w:t xml:space="preserve"> </w:t>
      </w:r>
      <w:r>
        <w:rPr>
          <w:i/>
          <w:iCs/>
        </w:rPr>
        <w:t xml:space="preserve">IEEE Trans. Mobile Comput.</w:t>
      </w:r>
      <w:r>
        <w:t xml:space="preserve">, vol. 23, no. 9, pp. 8649–8665, 2024.</w:t>
      </w:r>
    </w:p>
    <w:p>
      <w:pPr>
        <w:pStyle w:val="BodyText"/>
      </w:pPr>
      <w:r>
        <w:t xml:space="preserve">[2]</w:t>
      </w:r>
      <w:r>
        <w:t xml:space="preserve"> </w:t>
      </w:r>
      <w:r>
        <w:t xml:space="preserve">“DRL-Based Trajectory Optimization and Task Offloading in Hierarchical Aerial MEC,”</w:t>
      </w:r>
      <w:r>
        <w:t xml:space="preserve"> </w:t>
      </w:r>
      <w:r>
        <w:rPr>
          <w:i/>
          <w:iCs/>
        </w:rPr>
        <w:t xml:space="preserve">IEEE Open J. Commun. Soc.</w:t>
      </w:r>
      <w:r>
        <w:t xml:space="preserve">, 2025.</w:t>
      </w:r>
    </w:p>
    <w:p>
      <w:pPr>
        <w:pStyle w:val="BodyText"/>
      </w:pPr>
      <w:r>
        <w:t xml:space="preserve">[3] Y. Liu</w:t>
      </w:r>
      <w:r>
        <w:t xml:space="preserve"> </w:t>
      </w:r>
      <w:r>
        <w:rPr>
          <w:i/>
          <w:iCs/>
        </w:rPr>
        <w:t xml:space="preserve">et al.</w:t>
      </w:r>
      <w:r>
        <w:t xml:space="preserve">,</w:t>
      </w:r>
      <w:r>
        <w:t xml:space="preserve"> </w:t>
      </w:r>
      <w:r>
        <w:t xml:space="preserve">“Resource Allocation for Semantic-Aware Mobile Edge Computing Systems,”</w:t>
      </w:r>
      <w:r>
        <w:t xml:space="preserve"> </w:t>
      </w:r>
      <w:r>
        <w:t xml:space="preserve">arXiv:2309.11736, 2023.</w:t>
      </w:r>
    </w:p>
    <w:p>
      <w:pPr>
        <w:pStyle w:val="BodyText"/>
      </w:pPr>
      <w:r>
        <w:t xml:space="preserve">[4] Z. Wang</w:t>
      </w:r>
      <w:r>
        <w:t xml:space="preserve"> </w:t>
      </w:r>
      <w:r>
        <w:rPr>
          <w:i/>
          <w:iCs/>
        </w:rPr>
        <w:t xml:space="preserve">et al.</w:t>
      </w:r>
      <w:r>
        <w:t xml:space="preserve">,</w:t>
      </w:r>
      <w:r>
        <w:t xml:space="preserve"> </w:t>
      </w:r>
      <w:r>
        <w:t xml:space="preserve">“Online Multi-Task Offloading for Semantic-Aware Edge Computing Systems,”</w:t>
      </w:r>
      <w:r>
        <w:t xml:space="preserve"> </w:t>
      </w:r>
      <w:r>
        <w:t xml:space="preserve">arXiv:2407.11018, 2024.</w:t>
      </w:r>
    </w:p>
    <w:p>
      <w:pPr>
        <w:pStyle w:val="BodyText"/>
      </w:pPr>
      <w:r>
        <w:t xml:space="preserve">[5] L. Chen</w:t>
      </w:r>
      <w:r>
        <w:t xml:space="preserve"> </w:t>
      </w:r>
      <w:r>
        <w:rPr>
          <w:i/>
          <w:iCs/>
        </w:rPr>
        <w:t xml:space="preserve">et al.</w:t>
      </w:r>
      <w:r>
        <w:t xml:space="preserve">,</w:t>
      </w:r>
      <w:r>
        <w:t xml:space="preserve"> </w:t>
      </w:r>
      <w:r>
        <w:t xml:space="preserve">“Computation Offloading and Resource Allocation Strategy Considering User Mobility in Multi-UAV Assisted Semantic Communication Networks,”</w:t>
      </w:r>
      <w:r>
        <w:t xml:space="preserve"> </w:t>
      </w:r>
      <w:r>
        <w:rPr>
          <w:i/>
          <w:iCs/>
        </w:rPr>
        <w:t xml:space="preserve">Electronics</w:t>
      </w:r>
      <w:r>
        <w:t xml:space="preserve">, vol. 14, no. 20, 2025.</w:t>
      </w:r>
    </w:p>
    <w:p>
      <w:pPr>
        <w:pStyle w:val="BodyText"/>
      </w:pPr>
      <w:r>
        <w:t xml:space="preserve">[6] W. Zhang</w:t>
      </w:r>
      <w:r>
        <w:t xml:space="preserve"> </w:t>
      </w:r>
      <w:r>
        <w:rPr>
          <w:i/>
          <w:iCs/>
        </w:rPr>
        <w:t xml:space="preserve">et al.</w:t>
      </w:r>
      <w:r>
        <w:t xml:space="preserve">,</w:t>
      </w:r>
      <w:r>
        <w:t xml:space="preserve"> </w:t>
      </w:r>
      <w:r>
        <w:t xml:space="preserve">“TJCCT: A Two-timescale Approach for UAV-assisted Mobile Edge Computing,”</w:t>
      </w:r>
      <w:r>
        <w:t xml:space="preserve"> </w:t>
      </w:r>
      <w:r>
        <w:t xml:space="preserve">arXiv:2403.15828, 2024.</w:t>
      </w:r>
    </w:p>
    <w:p>
      <w:pPr>
        <w:pStyle w:val="BodyText"/>
      </w:pPr>
      <w:r>
        <w:t xml:space="preserve">[7] X. Li</w:t>
      </w:r>
      <w:r>
        <w:t xml:space="preserve"> </w:t>
      </w:r>
      <w:r>
        <w:rPr>
          <w:i/>
          <w:iCs/>
        </w:rPr>
        <w:t xml:space="preserve">et al.</w:t>
      </w:r>
      <w:r>
        <w:t xml:space="preserve">,</w:t>
      </w:r>
      <w:r>
        <w:t xml:space="preserve"> </w:t>
      </w:r>
      <w:r>
        <w:t xml:space="preserve">“Joint Service Caching, Communication and Computing Resource Allocation in Collaborative MEC Systems: A DRL-based Two-timescale Approach,”</w:t>
      </w:r>
      <w:r>
        <w:t xml:space="preserve"> </w:t>
      </w:r>
      <w:r>
        <w:t xml:space="preserve">arXiv:2307.09691, 2023.</w:t>
      </w:r>
    </w:p>
    <w:p>
      <w:pPr>
        <w:pStyle w:val="BodyText"/>
      </w:pPr>
      <w:r>
        <w:t xml:space="preserve">[8] M. Zhou</w:t>
      </w:r>
      <w:r>
        <w:t xml:space="preserve"> </w:t>
      </w:r>
      <w:r>
        <w:rPr>
          <w:i/>
          <w:iCs/>
        </w:rPr>
        <w:t xml:space="preserve">et al.</w:t>
      </w:r>
      <w:r>
        <w:t xml:space="preserve">,</w:t>
      </w:r>
      <w:r>
        <w:t xml:space="preserve"> </w:t>
      </w:r>
      <w:r>
        <w:t xml:space="preserve">“Two-Timescale Model Caching and Resource Allocation for Edge-Enabled AI-Generated Content Services,”</w:t>
      </w:r>
      <w:r>
        <w:t xml:space="preserve"> </w:t>
      </w:r>
      <w:r>
        <w:t xml:space="preserve">arXiv:2411.01458, 2024.</w:t>
      </w:r>
    </w:p>
    <w:p>
      <w:pPr>
        <w:pStyle w:val="BodyText"/>
      </w:pPr>
      <w:r>
        <w:t xml:space="preserve">[9] Y. Mao</w:t>
      </w:r>
      <w:r>
        <w:t xml:space="preserve"> </w:t>
      </w:r>
      <w:r>
        <w:rPr>
          <w:i/>
          <w:iCs/>
        </w:rPr>
        <w:t xml:space="preserve">et al.</w:t>
      </w:r>
      <w:r>
        <w:t xml:space="preserve">,</w:t>
      </w:r>
      <w:r>
        <w:t xml:space="preserve"> </w:t>
      </w:r>
      <w:r>
        <w:t xml:space="preserve">“A Survey on Mobile Edge Computing: The Communication Perspective,”</w:t>
      </w:r>
      <w:r>
        <w:t xml:space="preserve"> </w:t>
      </w:r>
      <w:r>
        <w:rPr>
          <w:i/>
          <w:iCs/>
        </w:rPr>
        <w:t xml:space="preserve">IEEE Commun. Surveys Tuts.</w:t>
      </w:r>
      <w:r>
        <w:t xml:space="preserve">, vol. 19, no. 4, pp. 2322–2358, 2017.</w:t>
      </w:r>
    </w:p>
    <w:p>
      <w:pPr>
        <w:pStyle w:val="BodyText"/>
      </w:pPr>
      <w:r>
        <w:t xml:space="preserve">[10] Y. Zeng, R. Zhang, and T. J. Lim,</w:t>
      </w:r>
      <w:r>
        <w:t xml:space="preserve"> </w:t>
      </w:r>
      <w:r>
        <w:t xml:space="preserve">“Wireless Communications With Unmanned Aerial Vehicles: Opportunities and Challenges,”</w:t>
      </w:r>
      <w:r>
        <w:t xml:space="preserve"> </w:t>
      </w:r>
      <w:r>
        <w:rPr>
          <w:i/>
          <w:iCs/>
        </w:rPr>
        <w:t xml:space="preserve">IEEE Commun. Mag.</w:t>
      </w:r>
      <w:r>
        <w:t xml:space="preserve">, vol. 54, no. 5, pp. 36–42, 2016.</w:t>
      </w:r>
    </w:p>
    <w:p>
      <w:pPr>
        <w:pStyle w:val="BodyText"/>
      </w:pPr>
      <w:r>
        <w:t xml:space="preserve">[11] D. Gündüz</w:t>
      </w:r>
      <w:r>
        <w:t xml:space="preserve"> </w:t>
      </w:r>
      <w:r>
        <w:rPr>
          <w:i/>
          <w:iCs/>
        </w:rPr>
        <w:t xml:space="preserve">et al.</w:t>
      </w:r>
      <w:r>
        <w:t xml:space="preserve">,</w:t>
      </w:r>
      <w:r>
        <w:t xml:space="preserve"> </w:t>
      </w:r>
      <w:r>
        <w:t xml:space="preserve">“Beyond Transmitting Bits: Context, Semantics, and Task-Oriented Communications,”</w:t>
      </w:r>
      <w:r>
        <w:t xml:space="preserve"> </w:t>
      </w:r>
      <w:r>
        <w:rPr>
          <w:i/>
          <w:iCs/>
        </w:rPr>
        <w:t xml:space="preserve">IEEE J. Sel. Areas Commun.</w:t>
      </w:r>
      <w:r>
        <w:t xml:space="preserve">, vol. 41, no. 1, pp. 5–41, 2023.</w:t>
      </w:r>
    </w:p>
    <w:p>
      <w:pPr>
        <w:pStyle w:val="BodyText"/>
      </w:pPr>
      <w:r>
        <w:t xml:space="preserve">[12] J. Schulman</w:t>
      </w:r>
      <w:r>
        <w:t xml:space="preserve"> </w:t>
      </w:r>
      <w:r>
        <w:rPr>
          <w:i/>
          <w:iCs/>
        </w:rPr>
        <w:t xml:space="preserve">et al.</w:t>
      </w:r>
      <w:r>
        <w:t xml:space="preserve">,</w:t>
      </w:r>
      <w:r>
        <w:t xml:space="preserve"> </w:t>
      </w:r>
      <w:r>
        <w:t xml:space="preserve">“Proximal Policy Optimization Algorithms,”</w:t>
      </w:r>
      <w:r>
        <w:t xml:space="preserve"> </w:t>
      </w:r>
      <w:r>
        <w:t xml:space="preserve">arXiv:1707.06347, 2017.</w:t>
      </w:r>
    </w:p>
    <w:p>
      <w:pPr>
        <w:pStyle w:val="BodyText"/>
      </w:pPr>
      <w:r>
        <w:t xml:space="preserve">[13] T. P. Lillicrap</w:t>
      </w:r>
      <w:r>
        <w:t xml:space="preserve"> </w:t>
      </w:r>
      <w:r>
        <w:rPr>
          <w:i/>
          <w:iCs/>
        </w:rPr>
        <w:t xml:space="preserve">et al.</w:t>
      </w:r>
      <w:r>
        <w:t xml:space="preserve">,</w:t>
      </w:r>
      <w:r>
        <w:t xml:space="preserve"> </w:t>
      </w:r>
      <w:r>
        <w:t xml:space="preserve">“Continuous Control With Deep Reinforcement Learning,”</w:t>
      </w:r>
      <w:r>
        <w:t xml:space="preserve"> </w:t>
      </w:r>
      <w:r>
        <w:t xml:space="preserve">arXiv:1509.02971, 2015.</w:t>
      </w:r>
    </w:p>
    <w:p>
      <w:pPr>
        <w:pStyle w:val="BodyText"/>
      </w:pPr>
      <w:r>
        <w:t xml:space="preserve">[14] J. Achiam</w:t>
      </w:r>
      <w:r>
        <w:t xml:space="preserve"> </w:t>
      </w:r>
      <w:r>
        <w:rPr>
          <w:i/>
          <w:iCs/>
        </w:rPr>
        <w:t xml:space="preserve">et al.</w:t>
      </w:r>
      <w:r>
        <w:t xml:space="preserve">,</w:t>
      </w:r>
      <w:r>
        <w:t xml:space="preserve"> </w:t>
      </w:r>
      <w:r>
        <w:t xml:space="preserve">“Constrained Policy Optimization,”</w:t>
      </w:r>
      <w:r>
        <w:t xml:space="preserve"> </w:t>
      </w:r>
      <w:r>
        <w:rPr>
          <w:i/>
          <w:iCs/>
        </w:rPr>
        <w:t xml:space="preserve">Proc. ICML</w:t>
      </w:r>
      <w:r>
        <w:t xml:space="preserve">, 2017.</w:t>
      </w:r>
    </w:p>
    <w:p>
      <w:pPr>
        <w:pStyle w:val="BodyText"/>
      </w:pPr>
      <w:r>
        <w:t xml:space="preserve">[15] A. Tessler</w:t>
      </w:r>
      <w:r>
        <w:t xml:space="preserve"> </w:t>
      </w:r>
      <w:r>
        <w:rPr>
          <w:i/>
          <w:iCs/>
        </w:rPr>
        <w:t xml:space="preserve">et al.</w:t>
      </w:r>
      <w:r>
        <w:t xml:space="preserve">,</w:t>
      </w:r>
      <w:r>
        <w:t xml:space="preserve"> </w:t>
      </w:r>
      <w:r>
        <w:t xml:space="preserve">“Reward Constrained Policy Optimization,”</w:t>
      </w:r>
      <w:r>
        <w:t xml:space="preserve"> </w:t>
      </w:r>
      <w:r>
        <w:rPr>
          <w:i/>
          <w:iCs/>
        </w:rPr>
        <w:t xml:space="preserve">Proc. ICLR</w:t>
      </w:r>
      <w:r>
        <w:t xml:space="preserve">, 2019.</w:t>
      </w:r>
    </w:p>
    <w:p>
      <w:pPr>
        <w:pStyle w:val="BodyText"/>
      </w:pPr>
      <w:r>
        <w:t xml:space="preserve">[16] S. Bi and Y.-J. Zhang,</w:t>
      </w:r>
      <w:r>
        <w:t xml:space="preserve"> </w:t>
      </w:r>
      <w:r>
        <w:t xml:space="preserve">“Computation Rate Maximization for Wireless Powered Mobile-Edge Computing With Binary Computation Offloading,”</w:t>
      </w:r>
      <w:r>
        <w:t xml:space="preserve"> </w:t>
      </w:r>
      <w:r>
        <w:rPr>
          <w:i/>
          <w:iCs/>
        </w:rPr>
        <w:t xml:space="preserve">IEEE Trans. Wireless Commun.</w:t>
      </w:r>
      <w:r>
        <w:t xml:space="preserve">, vol. 17, no. 6, pp. 4177–4190, 2018.</w:t>
      </w:r>
    </w:p>
    <w:p>
      <w:pPr>
        <w:pStyle w:val="BodyText"/>
      </w:pPr>
      <w:r>
        <w:t xml:space="preserve">[17] L. You</w:t>
      </w:r>
      <w:r>
        <w:t xml:space="preserve"> </w:t>
      </w:r>
      <w:r>
        <w:rPr>
          <w:i/>
          <w:iCs/>
        </w:rPr>
        <w:t xml:space="preserve">et al.</w:t>
      </w:r>
      <w:r>
        <w:t xml:space="preserve">,</w:t>
      </w:r>
      <w:r>
        <w:t xml:space="preserve"> </w:t>
      </w:r>
      <w:r>
        <w:t xml:space="preserve">“Energy-Efficient Resource Allocation for Mobile-Edge Computation Offloading,”</w:t>
      </w:r>
      <w:r>
        <w:t xml:space="preserve"> </w:t>
      </w:r>
      <w:r>
        <w:rPr>
          <w:i/>
          <w:iCs/>
        </w:rPr>
        <w:t xml:space="preserve">IEEE Trans. Wireless Commun.</w:t>
      </w:r>
      <w:r>
        <w:t xml:space="preserve">, vol. 16, no. 3, pp. 1397–1411, 2017.</w:t>
      </w:r>
    </w:p>
    <w:p>
      <w:pPr>
        <w:pStyle w:val="BodyText"/>
      </w:pPr>
      <w:r>
        <w:t xml:space="preserve">[18] F. Zhou</w:t>
      </w:r>
      <w:r>
        <w:t xml:space="preserve"> </w:t>
      </w:r>
      <w:r>
        <w:rPr>
          <w:i/>
          <w:iCs/>
        </w:rPr>
        <w:t xml:space="preserve">et al.</w:t>
      </w:r>
      <w:r>
        <w:t xml:space="preserve">,</w:t>
      </w:r>
      <w:r>
        <w:t xml:space="preserve"> </w:t>
      </w:r>
      <w:r>
        <w:t xml:space="preserve">“Computation Rate Maximization in UAV-Enabled Wireless-Powered Mobile-Edge Computing Systems,”</w:t>
      </w:r>
      <w:r>
        <w:t xml:space="preserve"> </w:t>
      </w:r>
      <w:r>
        <w:rPr>
          <w:i/>
          <w:iCs/>
        </w:rPr>
        <w:t xml:space="preserve">IEEE J. Sel. Areas Commun.</w:t>
      </w:r>
      <w:r>
        <w:t xml:space="preserve">, vol. 36, no. 9, pp. 1927–1941, 2018.</w:t>
      </w:r>
    </w:p>
    <w:p>
      <w:pPr>
        <w:pStyle w:val="BodyText"/>
      </w:pPr>
      <w:r>
        <w:t xml:space="preserve">[19] M. Alzenad</w:t>
      </w:r>
      <w:r>
        <w:t xml:space="preserve"> </w:t>
      </w:r>
      <w:r>
        <w:rPr>
          <w:i/>
          <w:iCs/>
        </w:rPr>
        <w:t xml:space="preserve">et al.</w:t>
      </w:r>
      <w:r>
        <w:t xml:space="preserve">,</w:t>
      </w:r>
      <w:r>
        <w:t xml:space="preserve"> </w:t>
      </w:r>
      <w:r>
        <w:t xml:space="preserve">“A Comprehensive Survey on UAV Communication Channel Models,”</w:t>
      </w:r>
      <w:r>
        <w:t xml:space="preserve"> </w:t>
      </w:r>
      <w:r>
        <w:rPr>
          <w:i/>
          <w:iCs/>
        </w:rPr>
        <w:t xml:space="preserve">IEEE Access</w:t>
      </w:r>
      <w:r>
        <w:t xml:space="preserve">, vol. 7, pp. 107769–107829, 2019.</w:t>
      </w:r>
    </w:p>
    <w:p>
      <w:pPr>
        <w:pStyle w:val="BodyText"/>
      </w:pPr>
      <w:r>
        <w:t xml:space="preserve">[20] M. Chen</w:t>
      </w:r>
      <w:r>
        <w:t xml:space="preserve"> </w:t>
      </w:r>
      <w:r>
        <w:rPr>
          <w:i/>
          <w:iCs/>
        </w:rPr>
        <w:t xml:space="preserve">et al.</w:t>
      </w:r>
      <w:r>
        <w:t xml:space="preserve">,</w:t>
      </w:r>
      <w:r>
        <w:t xml:space="preserve"> </w:t>
      </w:r>
      <w:r>
        <w:t xml:space="preserve">“Distributed Learning for Wireless Communications,”</w:t>
      </w:r>
      <w:r>
        <w:t xml:space="preserve"> </w:t>
      </w:r>
      <w:r>
        <w:rPr>
          <w:i/>
          <w:iCs/>
        </w:rPr>
        <w:t xml:space="preserve">IEEE Commun. Surveys Tuts.</w:t>
      </w:r>
      <w:r>
        <w:t xml:space="preserve">, vol. 24, no. 4, pp. 2035–2072, 2022.</w:t>
      </w:r>
    </w:p>
    <w:p>
      <w:pPr>
        <w:pStyle w:val="BodyText"/>
      </w:pPr>
      <w:r>
        <w:t xml:space="preserve">[21] Y. Wang</w:t>
      </w:r>
      <w:r>
        <w:t xml:space="preserve"> </w:t>
      </w:r>
      <w:r>
        <w:rPr>
          <w:i/>
          <w:iCs/>
        </w:rPr>
        <w:t xml:space="preserve">et al.</w:t>
      </w:r>
      <w:r>
        <w:t xml:space="preserve">,</w:t>
      </w:r>
      <w:r>
        <w:t xml:space="preserve"> </w:t>
      </w:r>
      <w:r>
        <w:t xml:space="preserve">“Multi-Agent Deep Reinforcement Learning: A Survey,”</w:t>
      </w:r>
      <w:r>
        <w:t xml:space="preserve"> </w:t>
      </w:r>
      <w:r>
        <w:t xml:space="preserve">arXiv:2009.07868, 2020.</w:t>
      </w:r>
    </w:p>
    <w:p>
      <w:pPr>
        <w:pStyle w:val="BodyText"/>
      </w:pPr>
      <w:r>
        <w:t xml:space="preserve">[22] J. Liu</w:t>
      </w:r>
      <w:r>
        <w:t xml:space="preserve"> </w:t>
      </w:r>
      <w:r>
        <w:rPr>
          <w:i/>
          <w:iCs/>
        </w:rPr>
        <w:t xml:space="preserve">et al.</w:t>
      </w:r>
      <w:r>
        <w:t xml:space="preserve">,</w:t>
      </w:r>
      <w:r>
        <w:t xml:space="preserve"> </w:t>
      </w:r>
      <w:r>
        <w:t xml:space="preserve">“UAV-Assisted Wireless Networks: A Comprehensive Survey,”</w:t>
      </w:r>
      <w:r>
        <w:t xml:space="preserve"> </w:t>
      </w:r>
      <w:r>
        <w:rPr>
          <w:i/>
          <w:iCs/>
        </w:rPr>
        <w:t xml:space="preserve">IEEE Commun. Surveys Tuts.</w:t>
      </w:r>
      <w:r>
        <w:t xml:space="preserve">, 2020.</w:t>
      </w:r>
    </w:p>
    <w:p>
      <w:pPr>
        <w:pStyle w:val="BodyText"/>
      </w:pPr>
      <w:r>
        <w:t xml:space="preserve">[23] W. Xu</w:t>
      </w:r>
      <w:r>
        <w:t xml:space="preserve"> </w:t>
      </w:r>
      <w:r>
        <w:rPr>
          <w:i/>
          <w:iCs/>
        </w:rPr>
        <w:t xml:space="preserve">et al.</w:t>
      </w:r>
      <w:r>
        <w:t xml:space="preserve">,</w:t>
      </w:r>
      <w:r>
        <w:t xml:space="preserve"> </w:t>
      </w:r>
      <w:r>
        <w:t xml:space="preserve">“Semantic Communications: Principles and Challenges,”</w:t>
      </w:r>
      <w:r>
        <w:t xml:space="preserve"> </w:t>
      </w:r>
      <w:r>
        <w:t xml:space="preserve">arXiv:2201.01383, 2022.</w:t>
      </w:r>
    </w:p>
    <w:p>
      <w:pPr>
        <w:pStyle w:val="BodyText"/>
      </w:pPr>
      <w:r>
        <w:t xml:space="preserve">[24] E. Altman,</w:t>
      </w:r>
      <w:r>
        <w:t xml:space="preserve"> </w:t>
      </w:r>
      <w:r>
        <w:rPr>
          <w:i/>
          <w:iCs/>
        </w:rPr>
        <w:t xml:space="preserve">Constrained Markov Decision Processes</w:t>
      </w:r>
      <w:r>
        <w:t xml:space="preserve">, CRC Press, 1999.</w:t>
      </w:r>
    </w:p>
    <w:p>
      <w:r>
        <w:pict>
          <v:rect style="width:0;height:1.5pt" o:hralign="center" o:hrstd="t" o:hr="t"/>
        </w:pict>
      </w:r>
    </w:p>
    <w:bookmarkEnd w:id="74"/>
    <w:bookmarkStart w:id="75" w:name="internal-claimevidence-map"/>
    <w:p>
      <w:pPr>
        <w:pStyle w:val="Heading2"/>
      </w:pPr>
      <w:r>
        <w:rPr>
          <w:rStyle w:val="SectionNumber"/>
        </w:rPr>
        <w:t xml:space="preserve">1.14</w:t>
      </w:r>
      <w:r>
        <w:tab/>
      </w:r>
      <w:r>
        <w:t xml:space="preserve">INTERNAL: CLAIM–EVIDENCE 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Claim</w:t>
            </w:r>
          </w:p>
        </w:tc>
        <w:tc>
          <w:tcPr/>
          <w:p>
            <w:pPr>
              <w:pStyle w:val="Compact"/>
            </w:pPr>
            <w:r>
              <w:t xml:space="preserve">Evidence</w:t>
            </w:r>
          </w:p>
        </w:tc>
        <w:tc>
          <w:tcPr/>
          <w:p>
            <w:pPr>
              <w:pStyle w:val="Compact"/>
            </w:pPr>
            <w:r>
              <w:t xml:space="preserve">Status</w:t>
            </w:r>
          </w:p>
        </w:tc>
      </w:tr>
      <w:tr>
        <w:tc>
          <w:tcPr/>
          <w:p>
            <w:pPr>
              <w:pStyle w:val="Compact"/>
            </w:pPr>
            <w:r>
              <w:t xml:space="preserve">Overall SLA &gt; 80%</w:t>
            </w:r>
          </w:p>
        </w:tc>
        <w:tc>
          <w:tcPr/>
          <w:p>
            <w:pPr>
              <w:pStyle w:val="Compact"/>
            </w:pPr>
            <w:r>
              <w:t xml:space="preserve">Table I: 88.3%</w:t>
            </w:r>
          </w:p>
        </w:tc>
        <w:tc>
          <w:tcPr/>
          <w:p>
            <w:pPr>
              <w:pStyle w:val="Compact"/>
            </w:pPr>
            <w:r>
              <w:t xml:space="preserve">supported</w:t>
            </w:r>
          </w:p>
        </w:tc>
      </w:tr>
      <w:tr>
        <w:tc>
          <w:tcPr/>
          <w:p>
            <w:pPr>
              <w:pStyle w:val="Compact"/>
            </w:pPr>
            <w:r>
              <w:t xml:space="preserve">Beats masked greedy</w:t>
            </w:r>
          </w:p>
        </w:tc>
        <w:tc>
          <w:tcPr/>
          <w:p>
            <w:pPr>
              <w:pStyle w:val="Compact"/>
            </w:pPr>
            <w:r>
              <w:t xml:space="preserve">+7.8 pp</w:t>
            </w:r>
          </w:p>
        </w:tc>
        <w:tc>
          <w:tcPr/>
          <w:p>
            <w:pPr>
              <w:pStyle w:val="Compact"/>
            </w:pPr>
            <w:r>
              <w:t xml:space="preserve">supported</w:t>
            </w:r>
          </w:p>
        </w:tc>
      </w:tr>
      <w:tr>
        <w:tc>
          <w:tcPr/>
          <w:p>
            <w:pPr>
              <w:pStyle w:val="Compact"/>
            </w:pPr>
            <w:r>
              <w:t xml:space="preserve">Per-tier balance</w:t>
            </w:r>
          </w:p>
        </w:tc>
        <w:tc>
          <w:tcPr/>
          <w:p>
            <w:pPr>
              <w:pStyle w:val="Compact"/>
            </w:pPr>
            <w:r>
              <w:t xml:space="preserve">Table II</w:t>
            </w:r>
          </w:p>
        </w:tc>
        <w:tc>
          <w:tcPr/>
          <w:p>
            <w:pPr>
              <w:pStyle w:val="Compact"/>
            </w:pPr>
            <w:r>
              <w:t xml:space="preserve">supported</w:t>
            </w:r>
          </w:p>
        </w:tc>
      </w:tr>
      <w:tr>
        <w:tc>
          <w:tcPr/>
          <w:p>
            <w:pPr>
              <w:pStyle w:val="Compact"/>
            </w:pPr>
            <w:r>
              <w:t xml:space="preserve">Mask essential</w:t>
            </w:r>
          </w:p>
        </w:tc>
        <w:tc>
          <w:tcPr/>
          <w:p>
            <w:pPr>
              <w:pStyle w:val="Compact"/>
            </w:pPr>
            <w:r>
              <w:t xml:space="preserve">Table IV: −29.2 pp</w:t>
            </w:r>
          </w:p>
        </w:tc>
        <w:tc>
          <w:tcPr/>
          <w:p>
            <w:pPr>
              <w:pStyle w:val="Compact"/>
            </w:pPr>
            <w:r>
              <w:t xml:space="preserve">supported</w:t>
            </w:r>
          </w:p>
        </w:tc>
      </w:tr>
      <w:tr>
        <w:tc>
          <w:tcPr/>
          <w:p>
            <w:pPr>
              <w:pStyle w:val="Compact"/>
            </w:pPr>
            <w:r>
              <w:t xml:space="preserve">Pareto decoupling</w:t>
            </w:r>
          </w:p>
        </w:tc>
        <w:tc>
          <w:tcPr/>
          <w:p>
            <w:pPr>
              <w:pStyle w:val="Compact"/>
            </w:pPr>
            <w:r>
              <w:t xml:space="preserve">Table III, Fig. 4</w:t>
            </w:r>
          </w:p>
        </w:tc>
        <w:tc>
          <w:tcPr/>
          <w:p>
            <w:pPr>
              <w:pStyle w:val="Compact"/>
            </w:pPr>
            <w:r>
              <w:t xml:space="preserve">supported</w:t>
            </w:r>
          </w:p>
        </w:tc>
      </w:tr>
      <w:tr>
        <w:tc>
          <w:tcPr/>
          <w:p>
            <w:pPr>
              <w:pStyle w:val="Compact"/>
            </w:pPr>
            <w:r>
              <w:t xml:space="preserve">Beat random on energy</w:t>
            </w:r>
          </w:p>
        </w:tc>
        <w:tc>
          <w:tcPr/>
          <w:p>
            <w:pPr>
              <w:pStyle w:val="Compact"/>
            </w:pPr>
            <w:r>
              <w:t xml:space="preserve">33k vs 4k</w:t>
            </w:r>
          </w:p>
        </w:tc>
        <w:tc>
          <w:tcPr/>
          <w:p>
            <w:pPr>
              <w:pStyle w:val="Compact"/>
            </w:pPr>
            <w:r>
              <w:rPr>
                <w:b/>
                <w:bCs/>
              </w:rPr>
              <w:t xml:space="preserve">unsupported—do not claim</w:t>
            </w:r>
          </w:p>
        </w:tc>
      </w:tr>
    </w:tbl>
    <w:p>
      <w:r>
        <w:pict>
          <v:rect style="width:0;height:1.5pt" o:hralign="center" o:hrstd="t" o:hr="t"/>
        </w:pict>
      </w:r>
    </w:p>
    <w:bookmarkEnd w:id="75"/>
    <w:bookmarkStart w:id="76" w:name="figure-index"/>
    <w:p>
      <w:pPr>
        <w:pStyle w:val="Heading2"/>
      </w:pPr>
      <w:r>
        <w:rPr>
          <w:rStyle w:val="SectionNumber"/>
        </w:rPr>
        <w:t xml:space="preserve">1.15</w:t>
      </w:r>
      <w:r>
        <w:tab/>
      </w:r>
      <w:r>
        <w:t xml:space="preserve">FIGURE INDEX</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Caption</w:t>
            </w:r>
          </w:p>
        </w:tc>
      </w:tr>
      <w:tr>
        <w:tc>
          <w:tcPr/>
          <w:p>
            <w:pPr>
              <w:pStyle w:val="Compact"/>
            </w:pPr>
            <w:r>
              <w:rPr>
                <w:rStyle w:val="VerbatimChar"/>
              </w:rPr>
              <w:t xml:space="preserve">fig0_pipeline</w:t>
            </w:r>
          </w:p>
        </w:tc>
        <w:tc>
          <w:tcPr/>
          <w:p>
            <w:pPr>
              <w:pStyle w:val="Compact"/>
            </w:pPr>
            <w:r>
              <w:rPr>
                <w:b/>
                <w:bCs/>
              </w:rPr>
              <w:t xml:space="preserve">Fig. 1.</w:t>
            </w:r>
            <w:r>
              <w:t xml:space="preserve"> </w:t>
            </w:r>
            <w:r>
              <w:t xml:space="preserve">T2Sem-DRL v4 architecture: feasibility projection, per-tier CMDP, two-timescale PPO–DDPG.</w:t>
            </w:r>
          </w:p>
        </w:tc>
      </w:tr>
      <w:tr>
        <w:tc>
          <w:tcPr/>
          <w:p>
            <w:pPr>
              <w:pStyle w:val="Compact"/>
            </w:pPr>
            <w:r>
              <w:rPr>
                <w:rStyle w:val="VerbatimChar"/>
              </w:rPr>
              <w:t xml:space="preserve">fig2_main_sla</w:t>
            </w:r>
          </w:p>
        </w:tc>
        <w:tc>
          <w:tcPr/>
          <w:p>
            <w:pPr>
              <w:pStyle w:val="Compact"/>
            </w:pPr>
            <w:r>
              <w:rPr>
                <w:b/>
                <w:bCs/>
              </w:rPr>
              <w:t xml:space="preserve">Fig. 2.</w:t>
            </w:r>
            <w:r>
              <w:t xml:space="preserve"> </w:t>
            </w:r>
            <w:r>
              <w:t xml:space="preserve">Overall SLA comparison (masked baselines).</w:t>
            </w:r>
          </w:p>
        </w:tc>
      </w:tr>
      <w:tr>
        <w:tc>
          <w:tcPr/>
          <w:p>
            <w:pPr>
              <w:pStyle w:val="Compact"/>
            </w:pPr>
            <w:r>
              <w:rPr>
                <w:rStyle w:val="VerbatimChar"/>
              </w:rPr>
              <w:t xml:space="preserve">fig3_per_tier_sla</w:t>
            </w:r>
          </w:p>
        </w:tc>
        <w:tc>
          <w:tcPr/>
          <w:p>
            <w:pPr>
              <w:pStyle w:val="Compact"/>
            </w:pPr>
            <w:r>
              <w:rPr>
                <w:b/>
                <w:bCs/>
              </w:rPr>
              <w:t xml:space="preserve">Fig. 3.</w:t>
            </w:r>
            <w:r>
              <w:t xml:space="preserve"> </w:t>
            </w:r>
            <w:r>
              <w:t xml:space="preserve">Per-tier SLA grouped bars—only proposed method balances all tiers.</w:t>
            </w:r>
          </w:p>
        </w:tc>
      </w:tr>
      <w:tr>
        <w:tc>
          <w:tcPr/>
          <w:p>
            <w:pPr>
              <w:pStyle w:val="Compact"/>
            </w:pPr>
            <w:r>
              <w:rPr>
                <w:rStyle w:val="VerbatimChar"/>
              </w:rPr>
              <w:t xml:space="preserve">fig4_pareto</w:t>
            </w:r>
          </w:p>
        </w:tc>
        <w:tc>
          <w:tcPr/>
          <w:p>
            <w:pPr>
              <w:pStyle w:val="Compact"/>
            </w:pPr>
            <w:r>
              <w:rPr>
                <w:b/>
                <w:bCs/>
              </w:rPr>
              <w:t xml:space="preserve">Fig. 4.</w:t>
            </w:r>
            <w:r>
              <w:t xml:space="preserve"> </w:t>
            </w:r>
            <w:r>
              <w:t xml:space="preserve">Energy–SLA Pareto under energy-pressure sweep.</w:t>
            </w:r>
          </w:p>
        </w:tc>
      </w:tr>
      <w:tr>
        <w:tc>
          <w:tcPr/>
          <w:p>
            <w:pPr>
              <w:pStyle w:val="Compact"/>
            </w:pPr>
            <w:r>
              <w:rPr>
                <w:rStyle w:val="VerbatimChar"/>
              </w:rPr>
              <w:t xml:space="preserve">fig5_mask_sensitivity</w:t>
            </w:r>
          </w:p>
        </w:tc>
        <w:tc>
          <w:tcPr/>
          <w:p>
            <w:pPr>
              <w:pStyle w:val="Compact"/>
            </w:pPr>
            <w:r>
              <w:rPr>
                <w:b/>
                <w:bCs/>
              </w:rPr>
              <w:t xml:space="preserve">Fig. 5.</w:t>
            </w:r>
            <w:r>
              <w:t xml:space="preserve"> </w:t>
            </w:r>
            <w:r>
              <w:t xml:space="preserve">Test-time mask sensitivity (α, channel, δ_s).</w:t>
            </w:r>
          </w:p>
        </w:tc>
      </w:tr>
      <w:tr>
        <w:tc>
          <w:tcPr/>
          <w:p>
            <w:pPr>
              <w:pStyle w:val="Compact"/>
            </w:pPr>
            <w:r>
              <w:rPr>
                <w:rStyle w:val="VerbatimChar"/>
              </w:rPr>
              <w:t xml:space="preserve">fig6_ablation</w:t>
            </w:r>
          </w:p>
        </w:tc>
        <w:tc>
          <w:tcPr/>
          <w:p>
            <w:pPr>
              <w:pStyle w:val="Compact"/>
            </w:pPr>
            <w:r>
              <w:rPr>
                <w:b/>
                <w:bCs/>
              </w:rPr>
              <w:t xml:space="preserve">Fig. 6.</w:t>
            </w:r>
            <w:r>
              <w:t xml:space="preserve"> </w:t>
            </w:r>
            <w:r>
              <w:t xml:space="preserve">Ablation overall SLA horizontal bars.</w:t>
            </w:r>
          </w:p>
        </w:tc>
      </w:tr>
      <w:tr>
        <w:tc>
          <w:tcPr/>
          <w:p>
            <w:pPr>
              <w:pStyle w:val="Compact"/>
            </w:pPr>
            <w:r>
              <w:rPr>
                <w:rStyle w:val="VerbatimChar"/>
              </w:rPr>
              <w:t xml:space="preserve">fig7_delay_energy</w:t>
            </w:r>
          </w:p>
        </w:tc>
        <w:tc>
          <w:tcPr/>
          <w:p>
            <w:pPr>
              <w:pStyle w:val="Compact"/>
            </w:pPr>
            <w:r>
              <w:rPr>
                <w:b/>
                <w:bCs/>
              </w:rPr>
              <w:t xml:space="preserve">Fig. 7.</w:t>
            </w:r>
            <w:r>
              <w:t xml:space="preserve"> </w:t>
            </w:r>
            <w:r>
              <w:t xml:space="preserve">Delay vs. energy dual-axis comparison.</w:t>
            </w:r>
          </w:p>
        </w:tc>
      </w:tr>
    </w:tbl>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61" Target="media/rId61.png" /><Relationship Type="http://schemas.openxmlformats.org/officeDocument/2006/relationships/image" Id="rId57" Target="media/rId57.png" /><Relationship Type="http://schemas.openxmlformats.org/officeDocument/2006/relationships/image" Id="rId64" Target="media/rId6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2026-07-01T01:37:00Z</dcterms:created>
  <dcterms:modified xsi:type="dcterms:W3CDTF">2026-07-01T01:37:00Z</dcterms:modified>
</cp:coreProperties>
</file>

<file path=docProps/custom.xml><?xml version="1.0" encoding="utf-8"?>
<Properties xmlns="http://schemas.openxmlformats.org/officeDocument/2006/custom-properties" xmlns:vt="http://schemas.openxmlformats.org/officeDocument/2006/docPropsVTypes"/>
</file>