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i w:val="0"/>
          <w:sz w:val="32"/>
        </w:rPr>
        <w:t>T2Sem-DRL: Per-Tier Constrained Semantic Offloading with Model-Informed Feasibility in Multi-UAV Hierarchical MEC</w:t>
      </w:r>
    </w:p>
    <w:p>
      <w:pPr>
        <w:spacing w:line="276" w:lineRule="auto"/>
      </w:pPr>
      <w:r>
        <w:rPr>
          <w:rFonts w:ascii="Times New Roman" w:hAnsi="Times New Roman"/>
          <w:b w:val="0"/>
          <w:i w:val="0"/>
          <w:sz w:val="24"/>
        </w:rPr>
        <w:t>Full Manuscript Draft v4.3 (Revision — code + experiments in progress) — IEEE TMC / TVT / TWC target Authors: [To be filled] Code: t2sem-mec-v2/ | Config: configs/improved_v4_pertier.yaml Figures: figures/fig0–fig7 | Data: data/ | BibTeX: references.bib</w:t>
      </w:r>
    </w:p>
    <w:p>
      <w:pPr>
        <w:spacing w:line="276" w:lineRule="auto"/>
      </w:pPr>
      <w:r>
        <w:rPr>
          <w:rFonts w:ascii="Times New Roman" w:hAnsi="Times New Roman"/>
          <w:b/>
          <w:i w:val="0"/>
          <w:sz w:val="24"/>
        </w:rPr>
        <w:t>Abstract</w:t>
      </w:r>
    </w:p>
    <w:p>
      <w:pPr>
        <w:spacing w:line="276" w:lineRule="auto"/>
      </w:pPr>
      <w:r>
        <w:rPr>
          <w:rFonts w:ascii="Times New Roman" w:hAnsi="Times New Roman"/>
          <w:b w:val="0"/>
          <w:i w:val="0"/>
          <w:sz w:val="24"/>
        </w:rPr>
        <w:t>Hierarchical UAV–high-altitude platform (HAP) mobile edge computing (MEC) with semantic communication must satisfy heterogeneous per-tier SLAs (delay and similarity) under stochastic air-ground channels. We argue that the dominant bottleneck is not a missing DRL architecture but structurally infeasible offload decisions in continuous action spaces and tier starvation under single-metric optimization.</w:t>
      </w:r>
    </w:p>
    <w:p>
      <w:pPr>
        <w:spacing w:line="276" w:lineRule="auto"/>
      </w:pPr>
      <w:r>
        <w:rPr>
          <w:rFonts w:ascii="Times New Roman" w:hAnsi="Times New Roman"/>
          <w:b w:val="0"/>
          <w:i w:val="0"/>
          <w:sz w:val="24"/>
        </w:rPr>
        <w:t>We propose a model-informed constrained semantic offloading interface comprising: (1) a feasibility projection F that clips (μ, o) using analytic semantic, channel, and queueing models—shared by all policies as a system-level action interface; (2) per-tier constrained CMDP (PPO-Lagrangian) with independent dual variables \λ_κ\ for tier-level diagnostics; (3) optional masked PPO to refine routing within F. Final v4.3 ablations quantify an honest contribution hierarchy on overall SLA: semantic modeling +46.0 pp, feasibility mask +31.8 pp, and masked RL over masked greedy +6.2 pp. Per-tier λ_κ does not improve aggregate SLA in the final run (92.17% full vs. 92.80% single-λ), so we present it as a tier-allocation mechanism rather than a primary accuracy lever. Two-timescale DDPG improves default SLA over the single-timescale variant (93.99% vs. 88.85%) but roughly doubles energy; it is retained as an optional operating mode, not the central contribution.</w:t>
      </w:r>
    </w:p>
    <w:p>
      <w:pPr>
        <w:spacing w:line="276" w:lineRule="auto"/>
      </w:pPr>
      <w:r>
        <w:rPr>
          <w:rFonts w:ascii="Times New Roman" w:hAnsi="Times New Roman"/>
          <w:b w:val="0"/>
          <w:i w:val="0"/>
          <w:sz w:val="24"/>
        </w:rPr>
        <w:t>Over 300 episodes and three seeds, the final full model achieves 93.99±1.74% overall SLA and 0.100 s mean delay, compared with masked greedy at 87.77±0.07% and TJCCT-Lite at 86.64±0.07%. We do not claim energy superiority over static heuristics under the default training checkpoint; energy is reported separately with operating points and single-timescale variants.</w:t>
      </w:r>
    </w:p>
    <w:p>
      <w:pPr>
        <w:spacing w:line="276" w:lineRule="auto"/>
      </w:pPr>
      <w:r>
        <w:rPr>
          <w:rFonts w:ascii="Times New Roman" w:hAnsi="Times New Roman"/>
          <w:b w:val="0"/>
          <w:i w:val="0"/>
          <w:sz w:val="24"/>
        </w:rPr>
        <w:t>Index Terms— UAV, mobile edge computing, semantic communication, constrained Markov decision process, service-level agreement, task offloading, feasibility region, proximal policy optimization.</w:t>
      </w:r>
    </w:p>
    <w:p>
      <w:pPr>
        <w:spacing w:line="276" w:lineRule="auto"/>
      </w:pPr>
      <w:r>
        <w:rPr>
          <w:rFonts w:ascii="Times New Roman" w:hAnsi="Times New Roman"/>
          <w:b/>
          <w:i w:val="0"/>
          <w:sz w:val="24"/>
        </w:rPr>
        <w:t>I. INTRODUCTION</w:t>
      </w:r>
    </w:p>
    <w:p>
      <w:pPr>
        <w:spacing w:line="276" w:lineRule="auto"/>
      </w:pPr>
      <w:r>
        <w:rPr>
          <w:rFonts w:ascii="Times New Roman" w:hAnsi="Times New Roman"/>
          <w:b/>
          <w:i w:val="0"/>
          <w:sz w:val="24"/>
        </w:rPr>
        <w:t>A. Motivation and Application Context</w:t>
      </w:r>
    </w:p>
    <w:p>
      <w:pPr>
        <w:spacing w:line="276" w:lineRule="auto"/>
      </w:pPr>
      <w:r>
        <w:rPr>
          <w:rFonts w:ascii="Times New Roman" w:hAnsi="Times New Roman"/>
          <w:b w:val="0"/>
          <w:i w:val="0"/>
          <w:sz w:val="24"/>
        </w:rPr>
        <w:t>Mobile edge computing (MEC) offloads computation-intensive workloads from user equipments (UEs) to edge servers, reducing end-to-end (E2E) latency relative to remote cloud execution [9]. Unmanned aerial vehicles (UAVs) extend MEC coverage in disaster response, rural broadband, and temporary event networks by acting as aerial relays with line-of-sight (LoS) dominance [10], [22]. High-altitude platforms (HAPs) further provide wide-area compute at altitudes of tens of kilometers, forming a hierarchical aerial MEC architecture: local UE → UAV → HAP [2].</w:t>
      </w:r>
    </w:p>
    <w:p>
      <w:pPr>
        <w:spacing w:line="276" w:lineRule="auto"/>
      </w:pPr>
      <w:r>
        <w:rPr>
          <w:rFonts w:ascii="Times New Roman" w:hAnsi="Times New Roman"/>
          <w:b w:val="0"/>
          <w:i w:val="0"/>
          <w:sz w:val="24"/>
        </w:rPr>
        <w:t>Concurrently, semantic communication (SemCom) transmits task-relevant feature representations rather than raw bits, controlled by a semantic compression ratio μ \in (0,1] [11], [23]. Lower μ reduces radio load but increases semantic extraction delay and risks violating minimum similarity requirements. Modern applications impose heterogeneous SLAs: emergency sensing (critical tier) demands sub-100 ms latency and high similarity; interactive augmented reality (interactive tier) tolerates hundreds of milliseconds; best-effort analytics relax both constraints.</w:t>
      </w:r>
    </w:p>
    <w:p>
      <w:pPr>
        <w:spacing w:line="276" w:lineRule="auto"/>
      </w:pPr>
      <w:r>
        <w:rPr>
          <w:rFonts w:ascii="Times New Roman" w:hAnsi="Times New Roman"/>
          <w:b w:val="0"/>
          <w:i w:val="0"/>
          <w:sz w:val="24"/>
        </w:rPr>
        <w:t>Problem statement. We study semantic-SLA-aware task offloading in a multi-UAV, multi-user, multi-terminal hierarchical semantic MEC system: at each time slot, every terminal decides (i) offload target among local CPU, a UAV, or a HAP, (ii) semantic ratio μ, and (iii) bandwidth/CPU resource shares; at each long frame, UAVs update 3D trajectories. The objective is to maximize tier-aware SLA satisfaction while limiting UAV propulsion energy.</w:t>
      </w:r>
    </w:p>
    <w:p>
      <w:pPr>
        <w:spacing w:line="276" w:lineRule="auto"/>
      </w:pPr>
      <w:r>
        <w:rPr>
          <w:rFonts w:ascii="Times New Roman" w:hAnsi="Times New Roman"/>
          <w:b/>
          <w:i w:val="0"/>
          <w:sz w:val="24"/>
        </w:rPr>
        <w:t>B. Limitations of Prior Methods</w:t>
      </w:r>
    </w:p>
    <w:p>
      <w:pPr>
        <w:spacing w:line="276" w:lineRule="auto"/>
      </w:pPr>
      <w:r>
        <w:rPr>
          <w:rFonts w:ascii="Times New Roman" w:hAnsi="Times New Roman"/>
          <w:b w:val="0"/>
          <w:i w:val="0"/>
          <w:sz w:val="24"/>
        </w:rPr>
        <w:t>Convex and heuristic optimization. Lyapunov drift-plus-penalty and convex relaxation methods [16], [17] provide performance bounds but assume known statistics and do not scale to high-dimensional stochastic dynamics with semantic tiers. TJCCT [6] decouples UAV trajectory (long timescale) from resource allocation (short timescale) via matching and convex optimization rather than end-to-end learning.</w:t>
      </w:r>
    </w:p>
    <w:p>
      <w:pPr>
        <w:spacing w:line="276" w:lineRule="auto"/>
      </w:pPr>
      <w:r>
        <w:rPr>
          <w:rFonts w:ascii="Times New Roman" w:hAnsi="Times New Roman"/>
          <w:b w:val="0"/>
          <w:i w:val="0"/>
          <w:sz w:val="24"/>
        </w:rPr>
        <w:t>Single-metric DRL offloading. Multi-UAV DRL frameworks [1], [2] optimize delay, energy, or priority-weighted utility but not explicit multi-tier semantic SLAs. Semantic-aware MAPPO offloading [4], [5] lacks hierarchical HAP cooperation and two-timescale aerial control.</w:t>
      </w:r>
    </w:p>
    <w:p>
      <w:pPr>
        <w:spacing w:line="276" w:lineRule="auto"/>
      </w:pPr>
      <w:r>
        <w:rPr>
          <w:rFonts w:ascii="Times New Roman" w:hAnsi="Times New Roman"/>
          <w:b w:val="0"/>
          <w:i w:val="0"/>
          <w:sz w:val="24"/>
        </w:rPr>
        <w:t>Single-constraint Lagrangian RL. Constrained MDP (CMDP) methods [14], [15], [24] enforce expected-cost constraints via dual ascent. A single global Lagrange multiplier cannot simultaneously guarantee critical, interactive, and best-effort tiers when their feasible regions conflict: our per-tier evaluation (Table III, Fig. 3) shows greedy policies reach 91.6% critical SLA but only 49.9% interactive SLA.</w:t>
      </w:r>
    </w:p>
    <w:p>
      <w:pPr>
        <w:spacing w:line="276" w:lineRule="auto"/>
      </w:pPr>
      <w:r>
        <w:rPr>
          <w:rFonts w:ascii="Times New Roman" w:hAnsi="Times New Roman"/>
          <w:b w:val="0"/>
          <w:i w:val="0"/>
          <w:sz w:val="24"/>
        </w:rPr>
        <w:t>Continuous offload actions without feasibility. Mapping a continuous offload preference to local/UAV/HAP targets yields many structurally infeasible decisions (e.g., local compute cannot meet critical 100 ms deadline under nominal task size). Without model guidance, DRL wastes samples on actions that fail regardless of learning (pure DRL ablation: 59.9% SLA, Appendix B).</w:t>
      </w:r>
    </w:p>
    <w:p>
      <w:pPr>
        <w:spacing w:line="276" w:lineRule="auto"/>
      </w:pPr>
      <w:r>
        <w:rPr>
          <w:rFonts w:ascii="Times New Roman" w:hAnsi="Times New Roman"/>
          <w:b/>
          <w:i w:val="0"/>
          <w:sz w:val="24"/>
        </w:rPr>
        <w:t>C. Technical Challenges</w:t>
      </w:r>
    </w:p>
    <w:p>
      <w:pPr>
        <w:spacing w:line="276" w:lineRule="auto"/>
      </w:pPr>
      <w:r>
        <w:rPr>
          <w:rFonts w:ascii="Times New Roman" w:hAnsi="Times New Roman"/>
          <w:b w:val="0"/>
          <w:i w:val="0"/>
          <w:sz w:val="24"/>
        </w:rPr>
        <w:t>This work addresses three coupled challenges:</w:t>
      </w:r>
    </w:p>
    <w:p>
      <w:pPr>
        <w:spacing w:line="276" w:lineRule="auto"/>
      </w:pPr>
      <w:r>
        <w:rPr>
          <w:rFonts w:ascii="Times New Roman" w:hAnsi="Times New Roman"/>
          <w:b w:val="0"/>
          <w:i w:val="0"/>
          <w:sz w:val="24"/>
        </w:rPr>
        <w:t>• Tier-heterogeneous QoS (C1). Aggregate SLA optimization masks per-tier starvation. A policy can maximize overall satisfaction while failing an entire tier class.</w:t>
      </w:r>
    </w:p>
    <w:p>
      <w:pPr>
        <w:spacing w:line="276" w:lineRule="auto"/>
      </w:pPr>
      <w:r>
        <w:rPr>
          <w:rFonts w:ascii="Times New Roman" w:hAnsi="Times New Roman"/>
          <w:b w:val="0"/>
          <w:i w:val="0"/>
          <w:sz w:val="24"/>
        </w:rPr>
        <w:t>• Semantic–offloading infeasibility (C2). Continuous action spaces do not encode analytic delay/similarity limits. Under stochastic air-ground channels and ± 20\% task-size jitter, optimistic routing misses deadlines.</w:t>
      </w:r>
    </w:p>
    <w:p>
      <w:pPr>
        <w:spacing w:line="276" w:lineRule="auto"/>
      </w:pPr>
      <w:r>
        <w:rPr>
          <w:rFonts w:ascii="Times New Roman" w:hAnsi="Times New Roman"/>
          <w:b w:val="0"/>
          <w:i w:val="0"/>
          <w:sz w:val="24"/>
        </w:rPr>
        <w:t>• Energy–SLA coupling via UAV mobility (C3). Long-timescale trajectory learning consumes propulsion energy [18]. When routing is resolved by feasibility projection, excessive UAV movement yields high energy without SLA gain.</w:t>
      </w:r>
    </w:p>
    <w:p>
      <w:pPr>
        <w:spacing w:line="276" w:lineRule="auto"/>
      </w:pPr>
      <w:r>
        <w:rPr>
          <w:rFonts w:ascii="Times New Roman" w:hAnsi="Times New Roman"/>
          <w:b/>
          <w:i w:val="0"/>
          <w:sz w:val="24"/>
        </w:rPr>
        <w:t>D. Proposed Framework and Positioning</w:t>
      </w:r>
    </w:p>
    <w:p>
      <w:pPr>
        <w:spacing w:line="276" w:lineRule="auto"/>
      </w:pPr>
      <w:r>
        <w:rPr>
          <w:rFonts w:ascii="Times New Roman" w:hAnsi="Times New Roman"/>
          <w:b w:val="0"/>
          <w:i w:val="0"/>
          <w:sz w:val="24"/>
        </w:rPr>
        <w:t>Primary contribution is not a new two-timescale DRL recipe but a model-informed per-tier semantic SLA interface:</w:t>
      </w:r>
    </w:p>
    <w:p>
      <w:pPr>
        <w:spacing w:line="276" w:lineRule="auto"/>
      </w:pPr>
      <w:r>
        <w:rPr>
          <w:rFonts w:ascii="Times New Roman" w:hAnsi="Times New Roman"/>
          <w:b w:val="0"/>
          <w:i w:val="0"/>
          <w:sz w:val="24"/>
        </w:rPr>
        <w:t>• Feasibility projection F (dominant lever). Before execution, project actions onto analytic delay/similarity limits (Section IV-B). Removing F costs 31.8 pp in the final ablation (60.39% vs. 92.17% full). All baselines—including greedy, TJCCT, and random—share F for fair comparison.</w:t>
      </w:r>
    </w:p>
    <w:p>
      <w:pPr>
        <w:spacing w:line="276" w:lineRule="auto"/>
      </w:pPr>
      <w:r>
        <w:rPr>
          <w:rFonts w:ascii="Times New Roman" w:hAnsi="Times New Roman"/>
          <w:b w:val="0"/>
          <w:i w:val="0"/>
          <w:sz w:val="24"/>
        </w:rPr>
        <w:t>• Semantic–offloading model (dominant lever). Adaptive μ and remote load modeling contribute +46.0 pp over the no-semantic ablation (46.17% vs. 92.17%). Without semantics, even RL cannot recover tier-critical feasibility.</w:t>
      </w:r>
    </w:p>
    <w:p>
      <w:pPr>
        <w:spacing w:line="276" w:lineRule="auto"/>
      </w:pPr>
      <w:r>
        <w:rPr>
          <w:rFonts w:ascii="Times New Roman" w:hAnsi="Times New Roman"/>
          <w:b w:val="0"/>
          <w:i w:val="0"/>
          <w:sz w:val="24"/>
        </w:rPr>
        <w:t>• Masked PPO (secondary lever). Within F, learning improves masked greedy by +6.2 pp overall (93.99% vs. 87.77%) and lowers mean delay from 0.122 s to 0.100 s—meaningful but smaller than F and semantics.</w:t>
      </w:r>
    </w:p>
    <w:p>
      <w:pPr>
        <w:spacing w:line="276" w:lineRule="auto"/>
      </w:pPr>
      <w:r>
        <w:rPr>
          <w:rFonts w:ascii="Times New Roman" w:hAnsi="Times New Roman"/>
          <w:b w:val="0"/>
          <w:i w:val="0"/>
          <w:sz w:val="24"/>
        </w:rPr>
        <w:t>• Per-tier CMDP (tier-allocation lever). Independent \λ_κ\ does not improve aggregate SLA in the final ablation (single-λ 92.80% vs. full 92.17%) but exposes tier-level trade-offs that are hidden by a single global constraint (Table II).</w:t>
      </w:r>
    </w:p>
    <w:p>
      <w:pPr>
        <w:spacing w:line="276" w:lineRule="auto"/>
      </w:pPr>
      <w:r>
        <w:rPr>
          <w:rFonts w:ascii="Times New Roman" w:hAnsi="Times New Roman"/>
          <w:b w:val="0"/>
          <w:i w:val="0"/>
          <w:sz w:val="24"/>
        </w:rPr>
        <w:t>• Two-timescale DDPG (optional). At default UE density and HAP capacity, single-timescale control reaches 88.85% SLA at 4.1 kJ, while the full two-timescale model reaches 93.99% at 7.9 kJ. DDPG is retained as an optional SLA-energy operating mode rather than the core scientific contribution.</w:t>
      </w:r>
    </w:p>
    <w:p>
      <w:pPr>
        <w:spacing w:line="276" w:lineRule="auto"/>
      </w:pPr>
      <w:r>
        <w:rPr>
          <w:rFonts w:ascii="Times New Roman" w:hAnsi="Times New Roman"/>
          <w:b w:val="0"/>
          <w:i w:val="0"/>
          <w:sz w:val="24"/>
        </w:rPr>
        <w:t>Honest hierarchy (overall SLA, ablation scale): \textsemantic (+46.0\text pp) &gt; \textmask (+31.8\text pp) &gt; \textRL over masked greedy (+6.2\text pp), while per-tier λ_κ mainly changes tier allocation.</w:t>
      </w:r>
    </w:p>
    <w:p>
      <w:pPr>
        <w:jc w:val="center"/>
      </w:pPr>
      <w:r>
        <w:drawing>
          <wp:inline xmlns:a="http://schemas.openxmlformats.org/drawingml/2006/main" xmlns:pic="http://schemas.openxmlformats.org/drawingml/2006/picture">
            <wp:extent cx="5303520" cy="2365318"/>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5303520" cy="2365318"/>
                    </a:xfrm>
                    <a:prstGeom prst="rect"/>
                  </pic:spPr>
                </pic:pic>
              </a:graphicData>
            </a:graphic>
          </wp:inline>
        </w:drawing>
      </w:r>
    </w:p>
    <w:p>
      <w:pPr>
        <w:spacing w:line="276" w:lineRule="auto"/>
        <w:jc w:val="center"/>
      </w:pPr>
      <w:r>
        <w:rPr>
          <w:rFonts w:ascii="Times New Roman" w:hAnsi="Times New Roman"/>
          <w:i/>
          <w:sz w:val="24"/>
        </w:rPr>
        <w:t>Fig. 1. T2Sem-DRL v4 architecture and model-informed feasibility interface.</w:t>
      </w:r>
    </w:p>
    <w:p>
      <w:pPr>
        <w:spacing w:line="276" w:lineRule="auto"/>
      </w:pPr>
      <w:r>
        <w:rPr>
          <w:rFonts w:ascii="Times New Roman" w:hAnsi="Times New Roman"/>
          <w:b/>
          <w:i w:val="0"/>
          <w:sz w:val="24"/>
        </w:rPr>
        <w:t>E. Contributions</w:t>
      </w:r>
    </w:p>
    <w:p>
      <w:pPr>
        <w:spacing w:line="276" w:lineRule="auto"/>
      </w:pPr>
      <w:r>
        <w:rPr>
          <w:rFonts w:ascii="Times New Roman" w:hAnsi="Times New Roman"/>
          <w:b w:val="0"/>
          <w:i w:val="0"/>
          <w:sz w:val="24"/>
        </w:rPr>
        <w:t>The main contributions are:</w:t>
      </w:r>
    </w:p>
    <w:p>
      <w:pPr>
        <w:spacing w:line="276" w:lineRule="auto"/>
      </w:pPr>
      <w:r>
        <w:rPr>
          <w:rFonts w:ascii="Times New Roman" w:hAnsi="Times New Roman"/>
          <w:b w:val="0"/>
          <w:i w:val="0"/>
          <w:sz w:val="24"/>
        </w:rPr>
        <w:t>• Model-informed feasibility region F as a system-level action interface with delay margin α, expected-channel estimation, and similarity headroom δ_s (Section IV-B; +31.8 pp ablation gain).</w:t>
      </w:r>
    </w:p>
    <w:p>
      <w:pPr>
        <w:spacing w:line="276" w:lineRule="auto"/>
      </w:pPr>
      <w:r>
        <w:rPr>
          <w:rFonts w:ascii="Times New Roman" w:hAnsi="Times New Roman"/>
          <w:b w:val="0"/>
          <w:i w:val="0"/>
          <w:sz w:val="24"/>
        </w:rPr>
        <w:t>• Hierarchical semantic MEC model coupling μ, three-way offloading, contention, and three-tier SLAs (+46.0 pp when semantics is removed).</w:t>
      </w:r>
    </w:p>
    <w:p>
      <w:pPr>
        <w:spacing w:line="276" w:lineRule="auto"/>
      </w:pPr>
      <w:r>
        <w:rPr>
          <w:rFonts w:ascii="Times New Roman" w:hAnsi="Times New Roman"/>
          <w:b w:val="0"/>
          <w:i w:val="0"/>
          <w:sz w:val="24"/>
        </w:rPr>
        <w:t>• Per-tier constrained CMDP formulation with independent dual ascent; emphasizes tier diagnostics and allocation over aggregate-SLA improvement.</w:t>
      </w:r>
    </w:p>
    <w:p>
      <w:pPr>
        <w:spacing w:line="276" w:lineRule="auto"/>
      </w:pPr>
      <w:r>
        <w:rPr>
          <w:rFonts w:ascii="Times New Roman" w:hAnsi="Times New Roman"/>
          <w:b w:val="0"/>
          <w:i w:val="0"/>
          <w:sz w:val="24"/>
        </w:rPr>
        <w:t>• Masked PPO policy learner atop F (+6.2 pp over masked greedy; not claimed as the primary scientific advance).</w:t>
      </w:r>
    </w:p>
    <w:p>
      <w:pPr>
        <w:spacing w:line="276" w:lineRule="auto"/>
      </w:pPr>
      <w:r>
        <w:rPr>
          <w:rFonts w:ascii="Times New Roman" w:hAnsi="Times New Roman"/>
          <w:b w:val="0"/>
          <w:i w:val="0"/>
          <w:sz w:val="24"/>
        </w:rPr>
        <w:t>• Unified evaluation protocol: masked baselines, cumulative ablation (Table V), energy operating points (Table I-b), and explicit non-claims on default trajectory energy.</w:t>
      </w:r>
    </w:p>
    <w:p>
      <w:pPr>
        <w:spacing w:line="276" w:lineRule="auto"/>
      </w:pPr>
      <w:r>
        <w:rPr>
          <w:rFonts w:ascii="Times New Roman" w:hAnsi="Times New Roman"/>
          <w:b/>
          <w:i w:val="0"/>
          <w:sz w:val="24"/>
        </w:rPr>
        <w:t>F. Paper Organization</w:t>
      </w:r>
    </w:p>
    <w:p>
      <w:pPr>
        <w:spacing w:line="276" w:lineRule="auto"/>
      </w:pPr>
      <w:r>
        <w:rPr>
          <w:rFonts w:ascii="Times New Roman" w:hAnsi="Times New Roman"/>
          <w:b w:val="0"/>
          <w:i w:val="0"/>
          <w:sz w:val="24"/>
        </w:rPr>
        <w:t>Section II reviews related work. Section III presents the system model. Section IV formulates the CMDP and feasibility region. Section V describes T2Sem-DRL. Section VI details algorithmic components. Section VII reports experiments. Section VIII concludes.</w:t>
      </w:r>
    </w:p>
    <w:p>
      <w:pPr>
        <w:spacing w:line="276" w:lineRule="auto"/>
      </w:pPr>
      <w:r>
        <w:rPr>
          <w:rFonts w:ascii="Times New Roman" w:hAnsi="Times New Roman"/>
          <w:b/>
          <w:i w:val="0"/>
          <w:sz w:val="24"/>
        </w:rPr>
        <w:t>II. RELATED WORK</w:t>
      </w:r>
    </w:p>
    <w:p>
      <w:pPr>
        <w:spacing w:line="276" w:lineRule="auto"/>
      </w:pPr>
      <w:r>
        <w:rPr>
          <w:rFonts w:ascii="Times New Roman" w:hAnsi="Times New Roman"/>
          <w:b/>
          <w:i w:val="0"/>
          <w:sz w:val="24"/>
        </w:rPr>
        <w:t>A. UAV-Assisted MEC and Trajectory Optimization</w:t>
      </w:r>
    </w:p>
    <w:p>
      <w:pPr>
        <w:spacing w:line="276" w:lineRule="auto"/>
      </w:pPr>
      <w:r>
        <w:rPr>
          <w:rFonts w:ascii="Times New Roman" w:hAnsi="Times New Roman"/>
          <w:b w:val="0"/>
          <w:i w:val="0"/>
          <w:sz w:val="24"/>
        </w:rPr>
        <w:t>UAV-assisted MEC jointly optimizes communication, computation, and flight [10], [18], [22]. DRL methods learn trajectory and offloading adaptively [1], [2] but typically optimize scalar delay/energy objectives. DTOTO [2] considers hierarchical UAV–HAP MEC without semantic compression or tiered SLAs. Our work adds SemCom and per-tier CMDP on top of hierarchical offloading.</w:t>
      </w:r>
    </w:p>
    <w:p>
      <w:pPr>
        <w:spacing w:line="276" w:lineRule="auto"/>
      </w:pPr>
      <w:r>
        <w:rPr>
          <w:rFonts w:ascii="Times New Roman" w:hAnsi="Times New Roman"/>
          <w:b/>
          <w:i w:val="0"/>
          <w:sz w:val="24"/>
        </w:rPr>
        <w:t>B. Semantic Communication and Semantic-Aware MEC</w:t>
      </w:r>
    </w:p>
    <w:p>
      <w:pPr>
        <w:spacing w:line="276" w:lineRule="auto"/>
      </w:pPr>
      <w:r>
        <w:rPr>
          <w:rFonts w:ascii="Times New Roman" w:hAnsi="Times New Roman"/>
          <w:b w:val="0"/>
          <w:i w:val="0"/>
          <w:sz w:val="24"/>
        </w:rPr>
        <w:t>SemCom replaces bit-level fidelity with task-level similarity [11], [23]. Resource allocation with semantic extraction appears in [3]; online multi-task semantic offloading uses MAPPO in [4]. Multi-UAV semantic networks in [5] do not address HAP hierarchy or constrained RL. We integrate semantic μ control with three-way offloading and analytic feasibility.</w:t>
      </w:r>
    </w:p>
    <w:p>
      <w:pPr>
        <w:spacing w:line="276" w:lineRule="auto"/>
      </w:pPr>
      <w:r>
        <w:rPr>
          <w:rFonts w:ascii="Times New Roman" w:hAnsi="Times New Roman"/>
          <w:b/>
          <w:i w:val="0"/>
          <w:sz w:val="24"/>
        </w:rPr>
        <w:t>C. Two-Timescale Edge Resource Management</w:t>
      </w:r>
    </w:p>
    <w:p>
      <w:pPr>
        <w:spacing w:line="276" w:lineRule="auto"/>
      </w:pPr>
      <w:r>
        <w:rPr>
          <w:rFonts w:ascii="Times New Roman" w:hAnsi="Times New Roman"/>
          <w:b w:val="0"/>
          <w:i w:val="0"/>
          <w:sz w:val="24"/>
        </w:rPr>
        <w:t>Two-timescale decomposition reduces action dimensionality: slow variables (trajectory, caching) vs. fast variables (offloading, bandwidth) [6]–[8]. TJCCT [6] uses optimization rather than DRL for the fast scale. DGL-DDPG [7] and T2DRL [8] apply two-timescale DRL in terrestrial MEC without aerial semantics. We adopt PPO+DDPG with frame-aggregated rewards and energy regularization.</w:t>
      </w:r>
    </w:p>
    <w:p>
      <w:pPr>
        <w:spacing w:line="276" w:lineRule="auto"/>
      </w:pPr>
      <w:r>
        <w:rPr>
          <w:rFonts w:ascii="Times New Roman" w:hAnsi="Times New Roman"/>
          <w:b/>
          <w:i w:val="0"/>
          <w:sz w:val="24"/>
        </w:rPr>
        <w:t>D. Constrained Reinforcement Learning</w:t>
      </w:r>
    </w:p>
    <w:p>
      <w:pPr>
        <w:spacing w:line="276" w:lineRule="auto"/>
      </w:pPr>
      <w:r>
        <w:rPr>
          <w:rFonts w:ascii="Times New Roman" w:hAnsi="Times New Roman"/>
          <w:b w:val="0"/>
          <w:i w:val="0"/>
          <w:sz w:val="24"/>
        </w:rPr>
        <w:t>CMDPs enforce safety or QoS constraints via Lagrangian methods [14], [15], [24]. Multi-constraint problems require multiple dual variables [24]. Prior aerial offloading RL uses penalty weights, not per-tier dual ascent. We extend PPO-Lagrangian to per-tier bounded violation costs with independent λ_κ updates.</w:t>
      </w:r>
    </w:p>
    <w:p>
      <w:pPr>
        <w:spacing w:line="276" w:lineRule="auto"/>
      </w:pPr>
      <w:r>
        <w:rPr>
          <w:rFonts w:ascii="Times New Roman" w:hAnsi="Times New Roman"/>
          <w:b/>
          <w:i w:val="0"/>
          <w:sz w:val="24"/>
        </w:rPr>
        <w:t>E. Positioning Summary</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pPr>
              <w:spacing w:line="276" w:lineRule="auto"/>
            </w:pPr>
            <w:r>
              <w:rPr>
                <w:rFonts w:ascii="Times New Roman" w:hAnsi="Times New Roman"/>
                <w:b/>
                <w:sz w:val="24"/>
              </w:rPr>
              <w:t>Work</w:t>
            </w:r>
          </w:p>
        </w:tc>
        <w:tc>
          <w:tcPr>
            <w:tcW w:type="dxa" w:w="1120"/>
          </w:tcPr>
          <w:p>
            <w:pPr>
              <w:spacing w:line="276" w:lineRule="auto"/>
            </w:pPr>
            <w:r>
              <w:rPr>
                <w:rFonts w:ascii="Times New Roman" w:hAnsi="Times New Roman"/>
                <w:b/>
                <w:sz w:val="24"/>
              </w:rPr>
              <w:t>UAV</w:t>
            </w:r>
          </w:p>
        </w:tc>
        <w:tc>
          <w:tcPr>
            <w:tcW w:type="dxa" w:w="1120"/>
          </w:tcPr>
          <w:p>
            <w:pPr>
              <w:spacing w:line="276" w:lineRule="auto"/>
            </w:pPr>
            <w:r>
              <w:rPr>
                <w:rFonts w:ascii="Times New Roman" w:hAnsi="Times New Roman"/>
                <w:b/>
                <w:sz w:val="24"/>
              </w:rPr>
              <w:t>HAP</w:t>
            </w:r>
          </w:p>
        </w:tc>
        <w:tc>
          <w:tcPr>
            <w:tcW w:type="dxa" w:w="1120"/>
          </w:tcPr>
          <w:p>
            <w:pPr>
              <w:spacing w:line="276" w:lineRule="auto"/>
            </w:pPr>
            <w:r>
              <w:rPr>
                <w:rFonts w:ascii="Times New Roman" w:hAnsi="Times New Roman"/>
                <w:b/>
                <w:sz w:val="24"/>
              </w:rPr>
              <w:t>Sem. μ</w:t>
            </w:r>
          </w:p>
        </w:tc>
        <w:tc>
          <w:tcPr>
            <w:tcW w:type="dxa" w:w="1120"/>
          </w:tcPr>
          <w:p>
            <w:pPr>
              <w:spacing w:line="276" w:lineRule="auto"/>
            </w:pPr>
            <w:r>
              <w:rPr>
                <w:rFonts w:ascii="Times New Roman" w:hAnsi="Times New Roman"/>
                <w:b/>
                <w:sz w:val="24"/>
              </w:rPr>
              <w:t>SLA tiers</w:t>
            </w:r>
          </w:p>
        </w:tc>
        <w:tc>
          <w:tcPr>
            <w:tcW w:type="dxa" w:w="1120"/>
          </w:tcPr>
          <w:p>
            <w:pPr>
              <w:spacing w:line="276" w:lineRule="auto"/>
            </w:pPr>
            <w:r>
              <w:rPr>
                <w:rFonts w:ascii="Times New Roman" w:hAnsi="Times New Roman"/>
                <w:b/>
                <w:sz w:val="24"/>
              </w:rPr>
              <w:t>Per-tier dual</w:t>
            </w:r>
          </w:p>
        </w:tc>
        <w:tc>
          <w:tcPr>
            <w:tcW w:type="dxa" w:w="1120"/>
          </w:tcPr>
          <w:p>
            <w:pPr>
              <w:spacing w:line="276" w:lineRule="auto"/>
            </w:pPr>
            <w:r>
              <w:rPr>
                <w:rFonts w:ascii="Times New Roman" w:hAnsi="Times New Roman"/>
                <w:b/>
                <w:sz w:val="24"/>
              </w:rPr>
              <w:t>Feas. mask</w:t>
            </w:r>
          </w:p>
        </w:tc>
        <w:tc>
          <w:tcPr>
            <w:tcW w:type="dxa" w:w="1120"/>
          </w:tcPr>
          <w:p>
            <w:pPr>
              <w:spacing w:line="276" w:lineRule="auto"/>
            </w:pPr>
            <w:r>
              <w:rPr>
                <w:rFonts w:ascii="Times New Roman" w:hAnsi="Times New Roman"/>
                <w:b/>
                <w:sz w:val="24"/>
              </w:rPr>
              <w:t>Two-scale</w:t>
            </w:r>
          </w:p>
        </w:tc>
        <w:tc>
          <w:tcPr>
            <w:tcW w:type="dxa" w:w="1120"/>
          </w:tcPr>
          <w:p>
            <w:pPr>
              <w:spacing w:line="276" w:lineRule="auto"/>
            </w:pPr>
            <w:r>
              <w:rPr>
                <w:rFonts w:ascii="Times New Roman" w:hAnsi="Times New Roman"/>
                <w:b/>
                <w:sz w:val="24"/>
              </w:rPr>
              <w:t>DRL</w:t>
            </w:r>
          </w:p>
        </w:tc>
      </w:tr>
      <w:tr>
        <w:tc>
          <w:tcPr>
            <w:tcW w:type="dxa" w:w="1120"/>
          </w:tcPr>
          <w:p>
            <w:pPr>
              <w:spacing w:line="276" w:lineRule="auto"/>
            </w:pPr>
            <w:r>
              <w:rPr>
                <w:rFonts w:ascii="Times New Roman" w:hAnsi="Times New Roman"/>
                <w:sz w:val="24"/>
              </w:rPr>
              <w:t>Mao survey [9]</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Hao TMC'24 [1]</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priority</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DTOTO [2]</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delay</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Sem MAPPO [4]</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UAV Sem [5]</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TJCCT [6]</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partial</w:t>
            </w:r>
          </w:p>
        </w:tc>
      </w:tr>
      <w:tr>
        <w:tc>
          <w:tcPr>
            <w:tcW w:type="dxa" w:w="1120"/>
          </w:tcPr>
          <w:p>
            <w:pPr>
              <w:spacing w:line="276" w:lineRule="auto"/>
            </w:pPr>
            <w:r>
              <w:rPr>
                <w:rFonts w:ascii="Times New Roman" w:hAnsi="Times New Roman"/>
                <w:sz w:val="24"/>
              </w:rPr>
              <w:t>DGL-DDPG [7]</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QoS</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r>
        <w:tc>
          <w:tcPr>
            <w:tcW w:type="dxa" w:w="1120"/>
          </w:tcPr>
          <w:p>
            <w:pPr>
              <w:spacing w:line="276" w:lineRule="auto"/>
            </w:pPr>
            <w:r>
              <w:rPr>
                <w:rFonts w:ascii="Times New Roman" w:hAnsi="Times New Roman"/>
                <w:sz w:val="24"/>
              </w:rPr>
              <w:t>T2Sem-DRL v4</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c>
          <w:tcPr>
            <w:tcW w:type="dxa" w:w="1120"/>
          </w:tcPr>
          <w:p>
            <w:pPr>
              <w:spacing w:line="276" w:lineRule="auto"/>
            </w:pPr>
            <w:r>
              <w:rPr>
                <w:rFonts w:ascii="Times New Roman" w:hAnsi="Times New Roman"/>
                <w:sz w:val="24"/>
              </w:rPr>
              <w:t>✓</w:t>
            </w:r>
          </w:p>
        </w:tc>
      </w:tr>
    </w:tbl>
    <w:p/>
    <w:p>
      <w:pPr>
        <w:spacing w:line="276" w:lineRule="auto"/>
      </w:pPr>
      <w:r>
        <w:rPr>
          <w:rFonts w:ascii="Times New Roman" w:hAnsi="Times New Roman"/>
          <w:b w:val="0"/>
          <w:i w:val="0"/>
          <w:sz w:val="24"/>
        </w:rPr>
        <w:t>Gap. No prior work jointly provides hierarchical UAV–HAP semantic offloading, per-tier CMDP, and model-informed feasibility projection in a unified two-timescale DRL framework.</w:t>
      </w:r>
    </w:p>
    <w:p>
      <w:pPr>
        <w:spacing w:line="276" w:lineRule="auto"/>
      </w:pPr>
      <w:r>
        <w:rPr>
          <w:rFonts w:ascii="Times New Roman" w:hAnsi="Times New Roman"/>
          <w:b/>
          <w:i w:val="0"/>
          <w:sz w:val="24"/>
        </w:rPr>
        <w:t>III. SYSTEM MODEL</w:t>
      </w:r>
    </w:p>
    <w:p>
      <w:pPr>
        <w:spacing w:line="276" w:lineRule="auto"/>
      </w:pPr>
      <w:r>
        <w:rPr>
          <w:rFonts w:ascii="Times New Roman" w:hAnsi="Times New Roman"/>
          <w:b/>
          <w:i w:val="0"/>
          <w:sz w:val="24"/>
        </w:rPr>
        <w:t>A. Network and Workload</w:t>
      </w:r>
    </w:p>
    <w:p>
      <w:pPr>
        <w:spacing w:line="276" w:lineRule="auto"/>
      </w:pPr>
      <w:r>
        <w:rPr>
          <w:rFonts w:ascii="Times New Roman" w:hAnsi="Times New Roman"/>
          <w:b w:val="0"/>
          <w:i w:val="0"/>
          <w:sz w:val="24"/>
        </w:rPr>
        <w:t>Consider a geographic area of size L × L m^2. Index set of UEs N=\1,\ldots,N\; each UE n has a set of terminals T_n with |T_n|=T_u and N_t = NT_u terminals total. M UAVs M=\1,\ldots,M\ fly at altitude H_u with positions q_m(t)=[x_m,y_m,z_m]^T. K HAPs K=\1,\ldots,K\ are fixed at q_k^{hap} with altitude H_h \gg H_u.</w:t>
      </w:r>
    </w:p>
    <w:p>
      <w:pPr>
        <w:spacing w:line="276" w:lineRule="auto"/>
      </w:pPr>
      <w:r>
        <w:rPr>
          <w:rFonts w:ascii="Times New Roman" w:hAnsi="Times New Roman"/>
          <w:b w:val="0"/>
          <w:i w:val="0"/>
          <w:sz w:val="24"/>
        </w:rPr>
        <w:t>Time is slotted with duration \Delta. A long frame t comprises K_s slots k=1,\ldots,K_s. UAV trajectory updates occur at frame boundaries; per-slot offloading decisions occur every slot.</w:t>
      </w:r>
    </w:p>
    <w:p>
      <w:pPr>
        <w:spacing w:line="276" w:lineRule="auto"/>
      </w:pPr>
      <w:r>
        <w:rPr>
          <w:rFonts w:ascii="Times New Roman" w:hAnsi="Times New Roman"/>
          <w:b w:val="0"/>
          <w:i w:val="0"/>
          <w:sz w:val="24"/>
        </w:rPr>
        <w:t>Each terminal i generates tasks according to a Bernoulli arrival with rate λ_i per slot. Task T_i is characterized by:</w:t>
      </w:r>
    </w:p>
    <w:p>
      <w:pPr>
        <w:spacing w:line="276" w:lineRule="auto"/>
      </w:pPr>
      <w:r>
        <w:rPr>
          <w:rFonts w:ascii="Times New Roman" w:hAnsi="Times New Roman"/>
          <w:b w:val="0"/>
          <w:i w:val="0"/>
          <w:sz w:val="24"/>
        </w:rPr>
        <w:t>• Raw data size D_i (bits), CPU cycles C_i (cycles);</w:t>
      </w:r>
    </w:p>
    <w:p>
      <w:pPr>
        <w:spacing w:line="276" w:lineRule="auto"/>
      </w:pPr>
      <w:r>
        <w:rPr>
          <w:rFonts w:ascii="Times New Roman" w:hAnsi="Times New Roman"/>
          <w:b w:val="0"/>
          <w:i w:val="0"/>
          <w:sz w:val="24"/>
        </w:rPr>
        <w:t>• SLA tier κ(i) \in K_{SLA}=\{critical,interactive,best\_effort\};</w:t>
      </w:r>
    </w:p>
    <w:p>
      <w:pPr>
        <w:spacing w:line="276" w:lineRule="auto"/>
      </w:pPr>
      <w:r>
        <w:rPr>
          <w:rFonts w:ascii="Times New Roman" w:hAnsi="Times New Roman"/>
          <w:b w:val="0"/>
          <w:i w:val="0"/>
          <w:sz w:val="24"/>
        </w:rPr>
        <w:t>• Requirements (T_κ^\max, S_κ^\min).</w:t>
      </w:r>
    </w:p>
    <w:p>
      <w:pPr>
        <w:spacing w:line="276" w:lineRule="auto"/>
      </w:pPr>
      <w:r>
        <w:rPr>
          <w:rFonts w:ascii="Times New Roman" w:hAnsi="Times New Roman"/>
          <w:b w:val="0"/>
          <w:i w:val="0"/>
          <w:sz w:val="24"/>
        </w:rPr>
        <w:t>Default tier parameters (simulation): critical (0.1 s, 0.92); interactive (0.3 s, 0.85); best-effort (0.8 s, 0.75).</w:t>
      </w:r>
    </w:p>
    <w:p>
      <w:pPr>
        <w:spacing w:line="276" w:lineRule="auto"/>
      </w:pPr>
      <w:r>
        <w:rPr>
          <w:rFonts w:ascii="Times New Roman" w:hAnsi="Times New Roman"/>
          <w:b/>
          <w:i w:val="0"/>
          <w:sz w:val="24"/>
        </w:rPr>
        <w:t>B. Semantic Communication Model</w:t>
      </w:r>
    </w:p>
    <w:p>
      <w:pPr>
        <w:spacing w:line="276" w:lineRule="auto"/>
      </w:pPr>
      <w:r>
        <w:rPr>
          <w:rFonts w:ascii="Times New Roman" w:hAnsi="Times New Roman"/>
          <w:b w:val="0"/>
          <w:i w:val="0"/>
          <w:sz w:val="24"/>
        </w:rPr>
        <w:t>Terminal i selects semantic compression ratio μ_i \in [μ_\min, 1].</w:t>
      </w:r>
    </w:p>
    <w:p>
      <w:pPr>
        <w:spacing w:line="276" w:lineRule="auto"/>
      </w:pPr>
      <w:r>
        <w:rPr>
          <w:rFonts w:ascii="Times New Roman" w:hAnsi="Times New Roman"/>
          <w:b w:val="0"/>
          <w:i w:val="0"/>
          <w:sz w:val="24"/>
        </w:rPr>
        <w:t>Transmitted data volume:</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D</m:t>
            </m:r>
          </m:e>
          <m:sub>
            <m:r>
              <w:rPr>
                <w:sz w:val="30"/>
                <w:szCs w:val="30"/>
              </w:rPr>
              <m:t xml:space="preserve">i</m:t>
            </m:r>
          </m:sub>
        </m:sSub>
        <m:r>
          <w:rPr>
            <w:sz w:val="30"/>
            <w:szCs w:val="30"/>
          </w:rPr>
          <m:t xml:space="preserve">.</m:t>
        </m:r>
      </m:oMath>
      <w:r>
        <w:rPr>
          <w:rFonts w:ascii="Times New Roman" w:hAnsi="Times New Roman"/>
          <w:sz w:val="24"/>
        </w:rPr>
        <w:tab/>
        <w:t>(1)</w:t>
      </w:r>
    </w:p>
    <w:p>
      <w:pPr>
        <w:spacing w:line="276" w:lineRule="auto"/>
      </w:pPr>
      <w:r>
        <w:rPr>
          <w:rFonts w:ascii="Times New Roman" w:hAnsi="Times New Roman"/>
          <w:b w:val="0"/>
          <w:i w:val="0"/>
          <w:sz w:val="24"/>
        </w:rPr>
        <w:t>Semantic extraction delay at local CPU frequency f_i (Hz) with coefficient c_{sem}:</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
          <m:e>
            <m:r>
              <w:rPr>
                <w:sz w:val="30"/>
                <w:szCs w:val="30"/>
              </w:rPr>
              <m:t xml:space="preserve">c</m:t>
            </m:r>
          </m:e>
          <m:sub>
            <m:r>
              <w:rPr>
                <w:sz w:val="30"/>
                <w:szCs w:val="30"/>
              </w:rPr>
              <m:t xml:space="preserve">s</m:t>
            </m:r>
            <m:r>
              <w:rPr>
                <w:sz w:val="30"/>
                <w:szCs w:val="30"/>
              </w:rPr>
              <m:t xml:space="preserve">e</m:t>
            </m:r>
            <m:r>
              <w:rPr>
                <w:sz w:val="30"/>
                <w:szCs w:val="30"/>
              </w:rPr>
              <m:t xml:space="preserve">m</m:t>
            </m:r>
          </m:sub>
        </m:sSub>
        <m:d>
          <m:dPr>
            <m:begChr m:val="("/>
            <m:endChr m:val=")"/>
          </m:dPr>
          <m:e>
            <m:f>
              <m:num>
                <m:r>
                  <w:rPr>
                    <w:sz w:val="30"/>
                    <w:szCs w:val="30"/>
                  </w:rPr>
                  <m:t xml:space="preserve">1</m:t>
                </m:r>
              </m:num>
              <m:den>
                <m:sSub>
                  <m:e>
                    <m:r>
                      <w:rPr>
                        <w:sz w:val="30"/>
                        <w:szCs w:val="30"/>
                      </w:rPr>
                      <m:t xml:space="preserve">μ</m:t>
                    </m:r>
                  </m:e>
                  <m:sub>
                    <m:r>
                      <w:rPr>
                        <w:sz w:val="30"/>
                        <w:szCs w:val="30"/>
                      </w:rPr>
                      <m:t xml:space="preserve">i</m:t>
                    </m:r>
                  </m:sub>
                </m:sSub>
              </m:den>
            </m:f>
            <m:r>
              <w:rPr>
                <w:sz w:val="30"/>
                <w:szCs w:val="30"/>
              </w:rPr>
              <m:t xml:space="preserve">−</m:t>
            </m:r>
            <m:r>
              <w:rPr>
                <w:sz w:val="30"/>
                <w:szCs w:val="30"/>
              </w:rPr>
              <m:t xml:space="preserve">1</m:t>
            </m:r>
          </m:e>
        </m:d>
        <m:f>
          <m:num>
            <m:sSub>
              <m:e>
                <m:r>
                  <w:rPr>
                    <w:sz w:val="30"/>
                    <w:szCs w:val="30"/>
                  </w:rPr>
                  <m:t xml:space="preserve">D</m:t>
                </m:r>
              </m:e>
              <m:sub>
                <m:r>
                  <w:rPr>
                    <w:sz w:val="30"/>
                    <w:szCs w:val="30"/>
                  </w:rPr>
                  <m:t xml:space="preserve">i</m:t>
                </m:r>
              </m:sub>
            </m:sSub>
          </m:num>
          <m:den>
            <m:sSub>
              <m:e>
                <m:r>
                  <w:rPr>
                    <w:sz w:val="30"/>
                    <w:szCs w:val="30"/>
                  </w:rPr>
                  <m:t xml:space="preserve">f</m:t>
                </m:r>
              </m:e>
              <m:sub>
                <m:r>
                  <w:rPr>
                    <w:sz w:val="30"/>
                    <w:szCs w:val="30"/>
                  </w:rPr>
                  <m:t xml:space="preserve">i</m:t>
                </m:r>
              </m:sub>
            </m:sSub>
          </m:den>
        </m:f>
        <m:r>
          <w:rPr>
            <w:sz w:val="30"/>
            <w:szCs w:val="30"/>
          </w:rPr>
          <m:t xml:space="preserve">.</m:t>
        </m:r>
      </m:oMath>
      <w:r>
        <w:rPr>
          <w:rFonts w:ascii="Times New Roman" w:hAnsi="Times New Roman"/>
          <w:sz w:val="24"/>
        </w:rPr>
        <w:tab/>
        <w:t>(2)</w:t>
      </w:r>
    </w:p>
    <w:p>
      <w:pPr>
        <w:spacing w:line="276" w:lineRule="auto"/>
      </w:pPr>
      <w:r>
        <w:rPr>
          <w:rFonts w:ascii="Times New Roman" w:hAnsi="Times New Roman"/>
          <w:b w:val="0"/>
          <w:i w:val="0"/>
          <w:sz w:val="24"/>
        </w:rPr>
        <w:t>Equation (2) implies that as μ_i → 0, extraction time grows unbounded—modeling the cost of aggressive compression.</w:t>
      </w:r>
    </w:p>
    <w:p>
      <w:pPr>
        <w:spacing w:line="276" w:lineRule="auto"/>
      </w:pPr>
      <w:r>
        <w:rPr>
          <w:rFonts w:ascii="Times New Roman" w:hAnsi="Times New Roman"/>
          <w:b w:val="0"/>
          <w:i w:val="0"/>
          <w:sz w:val="24"/>
        </w:rPr>
        <w:t>Achieved semantic similarity [implementation: similarity()]:</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
          <m:e>
            <m:r>
              <w:rPr>
                <w:sz w:val="30"/>
                <w:szCs w:val="30"/>
              </w:rPr>
              <m:t xml:space="preserve">S</m:t>
            </m:r>
          </m:e>
          <m:sub>
            <m:r>
              <w:rPr>
                <w:sz w:val="30"/>
                <w:szCs w:val="30"/>
              </w:rPr>
              <m:t xml:space="preserve">max</m:t>
            </m:r>
          </m:sub>
        </m:sSub>
        <m:d>
          <m:dPr>
            <m:begChr m:val="("/>
            <m:endChr m:val=")"/>
          </m:dPr>
          <m:e>
            <m:r>
              <w:rPr>
                <w:sz w:val="30"/>
                <w:szCs w:val="30"/>
              </w:rPr>
              <m:t xml:space="preserve">1</m:t>
            </m:r>
            <m:r>
              <w:rPr>
                <w:sz w:val="30"/>
                <w:szCs w:val="30"/>
              </w:rPr>
              <m:t xml:space="preserve">−</m:t>
            </m:r>
            <m:r>
              <w:rPr>
                <w:sz w:val="30"/>
                <w:szCs w:val="30"/>
              </w:rPr>
              <m:t xml:space="preserve">exp</m:t>
            </m:r>
            <m:r>
              <w:rPr>
                <w:sz w:val="30"/>
                <w:szCs w:val="30"/>
              </w:rPr>
              <m:t xml:space="preserve">(</m:t>
            </m:r>
            <m:r>
              <w:rPr>
                <w:sz w:val="30"/>
                <w:szCs w:val="30"/>
              </w:rPr>
              <m:t xml:space="preserve">−</m:t>
            </m:r>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sSub>
              <m:e>
                <m:r>
                  <w:rPr>
                    <w:sz w:val="30"/>
                    <w:szCs w:val="30"/>
                  </w:rPr>
                  <m:t xml:space="preserve">μ</m:t>
                </m:r>
              </m:e>
              <m:sub>
                <m:r>
                  <w:rPr>
                    <w:sz w:val="30"/>
                    <w:szCs w:val="30"/>
                  </w:rPr>
                  <m:t xml:space="preserve">i</m:t>
                </m:r>
              </m:sub>
            </m:sSub>
            <m:r>
              <w:rPr>
                <w:sz w:val="30"/>
                <w:szCs w:val="30"/>
              </w:rPr>
              <m:t xml:space="preserve">)</m:t>
            </m:r>
          </m:e>
        </m:d>
        <m:r>
          <w:rPr>
            <w:sz w:val="30"/>
            <w:szCs w:val="30"/>
          </w:rPr>
          <m:t xml:space="preserve">,</m:t>
        </m:r>
      </m:oMath>
      <w:r>
        <w:rPr>
          <w:rFonts w:ascii="Times New Roman" w:hAnsi="Times New Roman"/>
          <w:sz w:val="24"/>
        </w:rPr>
        <w:tab/>
        <w:t>(3)</w:t>
      </w:r>
    </w:p>
    <w:p>
      <w:pPr>
        <w:spacing w:line="276" w:lineRule="auto"/>
      </w:pPr>
      <w:r>
        <w:rPr>
          <w:rFonts w:ascii="Times New Roman" w:hAnsi="Times New Roman"/>
          <w:b w:val="0"/>
          <w:i w:val="0"/>
          <w:sz w:val="24"/>
        </w:rPr>
        <w:t>where S_\max is the maximum similarity and λ_{acc} controls accuracy gain rate.</w:t>
      </w:r>
    </w:p>
    <w:p>
      <w:pPr>
        <w:spacing w:line="276" w:lineRule="auto"/>
      </w:pPr>
      <w:r>
        <w:rPr>
          <w:rFonts w:ascii="Times New Roman" w:hAnsi="Times New Roman"/>
          <w:b w:val="0"/>
          <w:i w:val="0"/>
          <w:sz w:val="24"/>
        </w:rPr>
        <w:t>Minimum μ for tier κ (similarity feasibility):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μ</m:t>
            </m:r>
          </m:e>
          <m:sub>
            <m:r>
              <w:rPr>
                <w:sz w:val="30"/>
                <w:szCs w:val="30"/>
              </w:rPr>
              <m:t xml:space="preserve">κ</m:t>
            </m:r>
          </m:sub>
          <m:sup>
            <m:r>
              <w:rPr>
                <w:sz w:val="30"/>
                <w:szCs w:val="30"/>
              </w:rPr>
              <m:t xml:space="preserve">s</m:t>
            </m:r>
            <m:r>
              <w:rPr>
                <w:sz w:val="30"/>
                <w:szCs w:val="30"/>
              </w:rPr>
              <m:t xml:space="preserve">i</m:t>
            </m:r>
            <m:r>
              <w:rPr>
                <w:sz w:val="30"/>
                <w:szCs w:val="30"/>
              </w:rPr>
              <m:t xml:space="preserve">m</m:t>
            </m:r>
          </m:sup>
        </m:sSubSup>
        <m:r>
          <w:rPr>
            <w:sz w:val="30"/>
            <w:szCs w:val="30"/>
          </w:rPr>
          <m:t xml:space="preserve">=</m:t>
        </m:r>
        <m:r>
          <w:rPr>
            <w:sz w:val="30"/>
            <w:szCs w:val="30"/>
          </w:rPr>
          <m:t xml:space="preserve">−</m:t>
        </m:r>
        <m:f>
          <m:num>
            <m:r>
              <w:rPr>
                <w:sz w:val="30"/>
                <w:szCs w:val="30"/>
              </w:rPr>
              <m:t xml:space="preserve">1</m:t>
            </m:r>
          </m:num>
          <m:den>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den>
        </m:f>
        <m:r>
          <w:rPr>
            <w:sz w:val="30"/>
            <w:szCs w:val="30"/>
          </w:rPr>
          <m:t xml:space="preserve">ln</m:t>
        </m:r>
        <m:d>
          <m:dPr>
            <m:begChr m:val="("/>
            <m:endChr m:val=")"/>
          </m:dPr>
          <m:e>
            <m:r>
              <w:rPr>
                <w:sz w:val="30"/>
                <w:szCs w:val="30"/>
              </w:rPr>
              <m:t xml:space="preserve">1</m:t>
            </m:r>
            <m:r>
              <w:rPr>
                <w:sz w:val="30"/>
                <w:szCs w:val="30"/>
              </w:rPr>
              <m:t xml:space="preserve">−</m:t>
            </m:r>
            <m:f>
              <m:num>
                <m:sSubSup>
                  <m:e>
                    <m:r>
                      <w:rPr>
                        <w:sz w:val="30"/>
                        <w:szCs w:val="30"/>
                      </w:rPr>
                      <m:t xml:space="preserve">S</m:t>
                    </m:r>
                  </m:e>
                  <m:sub>
                    <m:r>
                      <w:rPr>
                        <w:sz w:val="30"/>
                        <w:szCs w:val="30"/>
                      </w:rPr>
                      <m:t xml:space="preserve">κ</m:t>
                    </m:r>
                  </m:sub>
                  <m:sup>
                    <m:r>
                      <w:rPr>
                        <w:sz w:val="30"/>
                        <w:szCs w:val="30"/>
                      </w:rPr>
                      <m:t xml:space="preserve">min</m:t>
                    </m:r>
                  </m:sup>
                </m:sSubSup>
                <m:r>
                  <w:rPr>
                    <w:sz w:val="30"/>
                    <w:szCs w:val="30"/>
                  </w:rPr>
                  <m:t xml:space="preserve">+</m:t>
                </m:r>
                <m:sSub>
                  <m:e>
                    <m:r>
                      <w:rPr>
                        <w:sz w:val="30"/>
                        <w:szCs w:val="30"/>
                      </w:rPr>
                      <m:t xml:space="preserve">δ</m:t>
                    </m:r>
                  </m:e>
                  <m:sub>
                    <m:r>
                      <w:rPr>
                        <w:sz w:val="30"/>
                        <w:szCs w:val="30"/>
                      </w:rPr>
                      <m:t xml:space="preserve">s</m:t>
                    </m:r>
                  </m:sub>
                </m:sSub>
              </m:num>
              <m:den>
                <m:sSub>
                  <m:e>
                    <m:r>
                      <w:rPr>
                        <w:sz w:val="30"/>
                        <w:szCs w:val="30"/>
                      </w:rPr>
                      <m:t xml:space="preserve">S</m:t>
                    </m:r>
                  </m:e>
                  <m:sub>
                    <m:r>
                      <w:rPr>
                        <w:sz w:val="30"/>
                        <w:szCs w:val="30"/>
                      </w:rPr>
                      <m:t xml:space="preserve">max</m:t>
                    </m:r>
                  </m:sub>
                </m:sSub>
              </m:den>
            </m:f>
          </m:e>
        </m:d>
        <m:r>
          <w:rPr>
            <w:sz w:val="30"/>
            <w:szCs w:val="30"/>
          </w:rPr>
          <m:t xml:space="preserve">,</m:t>
        </m:r>
      </m:oMath>
      <w:r>
        <w:rPr>
          <w:rFonts w:ascii="Times New Roman" w:hAnsi="Times New Roman"/>
          <w:sz w:val="24"/>
        </w:rPr>
        <w:tab/>
        <w:t>(4)</w:t>
      </w:r>
    </w:p>
    <w:p>
      <w:pPr>
        <w:spacing w:line="276" w:lineRule="auto"/>
      </w:pPr>
      <w:r>
        <w:rPr>
          <w:rFonts w:ascii="Times New Roman" w:hAnsi="Times New Roman"/>
          <w:b w:val="0"/>
          <w:i w:val="0"/>
          <w:sz w:val="24"/>
        </w:rPr>
        <w:t>with similarity headroom δ_s ≥ 0 (default 0.05).</w:t>
      </w:r>
    </w:p>
    <w:p>
      <w:pPr>
        <w:spacing w:line="276" w:lineRule="auto"/>
      </w:pPr>
      <w:r>
        <w:rPr>
          <w:rFonts w:ascii="Times New Roman" w:hAnsi="Times New Roman"/>
          <w:b w:val="0"/>
          <w:i w:val="0"/>
          <w:sz w:val="24"/>
        </w:rPr>
        <w:t>Remote computation load when offloading:</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C</m:t>
            </m:r>
          </m:e>
          <m:sub>
            <m:r>
              <w:rPr>
                <w:sz w:val="30"/>
                <w:szCs w:val="30"/>
              </w:rPr>
              <m:t xml:space="preserve">i</m:t>
            </m:r>
          </m:sub>
          <m:sup>
            <m:r>
              <w:rPr>
                <w:sz w:val="30"/>
                <w:szCs w:val="30"/>
              </w:rPr>
              <m:t xml:space="preserve">r</m:t>
            </m:r>
            <m:r>
              <w:rPr>
                <w:sz w:val="30"/>
                <w:szCs w:val="30"/>
              </w:rPr>
              <m:t xml:space="preserve">e</m:t>
            </m:r>
            <m:r>
              <w:rPr>
                <w:sz w:val="30"/>
                <w:szCs w:val="30"/>
              </w:rPr>
              <m:t xml:space="preserve">m</m:t>
            </m:r>
            <m:r>
              <w:rPr>
                <w:sz w:val="30"/>
                <w:szCs w:val="30"/>
              </w:rPr>
              <m:t xml:space="preserve">o</m:t>
            </m:r>
            <m:r>
              <w:rPr>
                <w:sz w:val="30"/>
                <w:szCs w:val="30"/>
              </w:rPr>
              <m:t xml:space="preserve">t</m:t>
            </m:r>
            <m:r>
              <w:rPr>
                <w:sz w:val="30"/>
                <w:szCs w:val="30"/>
              </w:rPr>
              <m:t xml:space="preserve">e</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C</m:t>
            </m:r>
          </m:e>
          <m:sub>
            <m:r>
              <w:rPr>
                <w:sz w:val="30"/>
                <w:szCs w:val="30"/>
              </w:rPr>
              <m:t xml:space="preserve">i</m:t>
            </m:r>
          </m:sub>
        </m:sSub>
        <m:r>
          <w:rPr>
            <w:sz w:val="30"/>
            <w:szCs w:val="30"/>
          </w:rPr>
          <m:t xml:space="preserve">.</m:t>
        </m:r>
      </m:oMath>
      <w:r>
        <w:rPr>
          <w:rFonts w:ascii="Times New Roman" w:hAnsi="Times New Roman"/>
          <w:sz w:val="24"/>
        </w:rPr>
        <w:tab/>
        <w:t>(5)</w:t>
      </w:r>
    </w:p>
    <w:p>
      <w:pPr>
        <w:spacing w:line="276" w:lineRule="auto"/>
      </w:pPr>
      <w:r>
        <w:rPr>
          <w:rFonts w:ascii="Times New Roman" w:hAnsi="Times New Roman"/>
          <w:b/>
          <w:i w:val="0"/>
          <w:sz w:val="24"/>
        </w:rPr>
        <w:t>C. Air-Ground Channel Model</w:t>
      </w:r>
    </w:p>
    <w:p>
      <w:pPr>
        <w:spacing w:line="276" w:lineRule="auto"/>
      </w:pPr>
      <w:r>
        <w:rPr>
          <w:rFonts w:ascii="Times New Roman" w:hAnsi="Times New Roman"/>
          <w:b w:val="0"/>
          <w:i w:val="0"/>
          <w:sz w:val="24"/>
        </w:rPr>
        <w:t>3-D distance between terminal position p_i and aerial node q:</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d</m:t>
            </m:r>
          </m:e>
          <m:sub>
            <m:r>
              <w:rPr>
                <w:sz w:val="30"/>
                <w:szCs w:val="30"/>
              </w:rPr>
              <m:t xml:space="preserve">i</m:t>
            </m:r>
            <m:r>
              <w:rPr>
                <w:sz w:val="30"/>
                <w:szCs w:val="30"/>
              </w:rPr>
              <m:t xml:space="preserve">,</m:t>
            </m:r>
            <m:r>
              <w:rPr>
                <w:sz w:val="30"/>
                <w:szCs w:val="30"/>
              </w:rPr>
              <m:t xml:space="preserve">𝐪</m:t>
            </m:r>
          </m:sub>
        </m:sSub>
        <m:r>
          <w:rPr>
            <w:sz w:val="30"/>
            <w:szCs w:val="30"/>
          </w:rPr>
          <m:t xml:space="preserve">=</m:t>
        </m:r>
        <m:r>
          <w:rPr>
            <w:sz w:val="30"/>
            <w:szCs w:val="30"/>
          </w:rPr>
          <m:t xml:space="preserve">‖</m:t>
        </m:r>
        <m:sSub>
          <m:e>
            <m:r>
              <w:rPr>
                <w:sz w:val="30"/>
                <w:szCs w:val="30"/>
              </w:rPr>
              <m:t xml:space="preserve">𝐩</m:t>
            </m:r>
          </m:e>
          <m:sub>
            <m:r>
              <w:rPr>
                <w:sz w:val="30"/>
                <w:szCs w:val="30"/>
              </w:rPr>
              <m:t xml:space="preserve">i</m:t>
            </m:r>
          </m:sub>
        </m:sSub>
        <m:r>
          <w:rPr>
            <w:sz w:val="30"/>
            <w:szCs w:val="30"/>
          </w:rPr>
          <m:t xml:space="preserve">−</m:t>
        </m:r>
        <m:r>
          <w:rPr>
            <w:sz w:val="30"/>
            <w:szCs w:val="30"/>
          </w:rPr>
          <m:t xml:space="preserve">𝐪</m:t>
        </m:r>
        <m:sSub>
          <m:e>
            <m:r>
              <w:rPr>
                <w:sz w:val="30"/>
                <w:szCs w:val="30"/>
              </w:rPr>
              <m:t xml:space="preserve">‖</m:t>
            </m:r>
          </m:e>
          <m:sub>
            <m:r>
              <w:rPr>
                <w:sz w:val="30"/>
                <w:szCs w:val="30"/>
              </w:rPr>
              <m:t xml:space="preserve">2</m:t>
            </m:r>
          </m:sub>
        </m:sSub>
        <m:r>
          <w:rPr>
            <w:sz w:val="30"/>
            <w:szCs w:val="30"/>
          </w:rPr>
          <m:t xml:space="preserve">.</m:t>
        </m:r>
      </m:oMath>
      <w:r>
        <w:rPr>
          <w:rFonts w:ascii="Times New Roman" w:hAnsi="Times New Roman"/>
          <w:sz w:val="24"/>
        </w:rPr>
        <w:tab/>
        <w:t>(6)</w:t>
      </w:r>
    </w:p>
    <w:p>
      <w:pPr>
        <w:spacing w:line="276" w:lineRule="auto"/>
      </w:pPr>
      <w:r>
        <w:rPr>
          <w:rFonts w:ascii="Times New Roman" w:hAnsi="Times New Roman"/>
          <w:b w:val="0"/>
          <w:i w:val="0"/>
          <w:sz w:val="24"/>
        </w:rPr>
        <w:t>Elevation angle (degrees):</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θ</m:t>
            </m:r>
          </m:e>
          <m:sub>
            <m:r>
              <w:rPr>
                <w:sz w:val="30"/>
                <w:szCs w:val="30"/>
              </w:rPr>
              <m:t xml:space="preserve">i</m:t>
            </m:r>
            <m:r>
              <w:rPr>
                <w:sz w:val="30"/>
                <w:szCs w:val="30"/>
              </w:rPr>
              <m:t xml:space="preserve">,</m:t>
            </m:r>
            <m:r>
              <w:rPr>
                <w:sz w:val="30"/>
                <w:szCs w:val="30"/>
              </w:rPr>
              <m:t xml:space="preserve">𝐪</m:t>
            </m:r>
          </m:sub>
        </m:sSub>
        <m:r>
          <w:rPr>
            <w:sz w:val="30"/>
            <w:szCs w:val="30"/>
          </w:rPr>
          <m:t xml:space="preserve">=</m:t>
        </m:r>
        <m:r>
          <w:rPr>
            <w:sz w:val="30"/>
            <w:szCs w:val="30"/>
          </w:rPr>
          <m:t xml:space="preserve">arctan</m:t>
        </m:r>
        <m:d>
          <m:dPr>
            <m:begChr m:val="("/>
            <m:endChr m:val=")"/>
          </m:dPr>
          <m:e>
            <m:f>
              <m:num>
                <m:sSub>
                  <m:e>
                    <m:r>
                      <w:rPr>
                        <w:sz w:val="30"/>
                        <w:szCs w:val="30"/>
                      </w:rPr>
                      <m:t xml:space="preserve">z</m:t>
                    </m:r>
                  </m:e>
                  <m:sub>
                    <m:r>
                      <w:rPr>
                        <w:sz w:val="30"/>
                        <w:szCs w:val="30"/>
                      </w:rPr>
                      <m:t xml:space="preserve">𝐪</m:t>
                    </m:r>
                  </m:sub>
                </m:sSub>
                <m:r>
                  <w:rPr>
                    <w:sz w:val="30"/>
                    <w:szCs w:val="30"/>
                  </w:rPr>
                  <m:t xml:space="preserve">−</m:t>
                </m:r>
                <m:sSub>
                  <m:e>
                    <m:r>
                      <w:rPr>
                        <w:sz w:val="30"/>
                        <w:szCs w:val="30"/>
                      </w:rPr>
                      <m:t xml:space="preserve">z</m:t>
                    </m:r>
                  </m:e>
                  <m:sub>
                    <m:r>
                      <w:rPr>
                        <w:sz w:val="30"/>
                        <w:szCs w:val="30"/>
                      </w:rPr>
                      <m:t xml:space="preserve">i</m:t>
                    </m:r>
                  </m:sub>
                </m:sSub>
              </m:num>
              <m:den>
                <m:r>
                  <w:rPr>
                    <w:sz w:val="30"/>
                    <w:szCs w:val="30"/>
                  </w:rPr>
                  <m:t xml:space="preserve">‖</m:t>
                </m:r>
                <m:sSubSup>
                  <m:e>
                    <m:r>
                      <w:rPr>
                        <w:sz w:val="30"/>
                        <w:szCs w:val="30"/>
                      </w:rPr>
                      <m:t xml:space="preserve">𝐩</m:t>
                    </m:r>
                  </m:e>
                  <m:sub>
                    <m:r>
                      <w:rPr>
                        <w:sz w:val="30"/>
                        <w:szCs w:val="30"/>
                      </w:rPr>
                      <m:t xml:space="preserve">i</m:t>
                    </m:r>
                  </m:sub>
                  <m:sup>
                    <m:r>
                      <w:rPr>
                        <w:sz w:val="30"/>
                        <w:szCs w:val="30"/>
                      </w:rPr>
                      <m:t xml:space="preserve">x</m:t>
                    </m:r>
                    <m:r>
                      <w:rPr>
                        <w:sz w:val="30"/>
                        <w:szCs w:val="30"/>
                      </w:rPr>
                      <m:t xml:space="preserve">y</m:t>
                    </m:r>
                  </m:sup>
                </m:sSubSup>
                <m:r>
                  <w:rPr>
                    <w:sz w:val="30"/>
                    <w:szCs w:val="30"/>
                  </w:rPr>
                  <m:t xml:space="preserve">−</m:t>
                </m:r>
                <m:sSup>
                  <m:e>
                    <m:r>
                      <w:rPr>
                        <w:sz w:val="30"/>
                        <w:szCs w:val="30"/>
                      </w:rPr>
                      <m:t xml:space="preserve">𝐪</m:t>
                    </m:r>
                  </m:e>
                  <m:sup>
                    <m:r>
                      <w:rPr>
                        <w:sz w:val="30"/>
                        <w:szCs w:val="30"/>
                      </w:rPr>
                      <m:t xml:space="preserve">x</m:t>
                    </m:r>
                    <m:r>
                      <w:rPr>
                        <w:sz w:val="30"/>
                        <w:szCs w:val="30"/>
                      </w:rPr>
                      <m:t xml:space="preserve">y</m:t>
                    </m:r>
                  </m:sup>
                </m:sSup>
                <m:sSub>
                  <m:e>
                    <m:r>
                      <w:rPr>
                        <w:sz w:val="30"/>
                        <w:szCs w:val="30"/>
                      </w:rPr>
                      <m:t xml:space="preserve">‖</m:t>
                    </m:r>
                  </m:e>
                  <m:sub>
                    <m:r>
                      <w:rPr>
                        <w:sz w:val="30"/>
                        <w:szCs w:val="30"/>
                      </w:rPr>
                      <m:t xml:space="preserve">2</m:t>
                    </m:r>
                  </m:sub>
                </m:sSub>
              </m:den>
            </m:f>
          </m:e>
        </m:d>
        <m:r>
          <w:rPr>
            <w:sz w:val="30"/>
            <w:szCs w:val="30"/>
          </w:rPr>
          <m:t xml:space="preserve">·</m:t>
        </m:r>
        <m:f>
          <m:num>
            <m:r>
              <w:rPr>
                <w:sz w:val="30"/>
                <w:szCs w:val="30"/>
              </w:rPr>
              <m:t xml:space="preserve">180</m:t>
            </m:r>
          </m:num>
          <m:den>
            <m:r>
              <w:rPr>
                <w:sz w:val="30"/>
                <w:szCs w:val="30"/>
              </w:rPr>
              <m:t xml:space="preserve">π</m:t>
            </m:r>
          </m:den>
        </m:f>
        <m:r>
          <w:rPr>
            <w:sz w:val="30"/>
            <w:szCs w:val="30"/>
          </w:rPr>
          <m:t xml:space="preserve">.</m:t>
        </m:r>
      </m:oMath>
      <w:r>
        <w:rPr>
          <w:rFonts w:ascii="Times New Roman" w:hAnsi="Times New Roman"/>
          <w:sz w:val="24"/>
        </w:rPr>
        <w:tab/>
        <w:t>(7)</w:t>
      </w:r>
    </w:p>
    <w:p>
      <w:pPr>
        <w:spacing w:line="276" w:lineRule="auto"/>
      </w:pPr>
      <w:r>
        <w:rPr>
          <w:rFonts w:ascii="Times New Roman" w:hAnsi="Times New Roman"/>
          <w:b w:val="0"/>
          <w:i w:val="0"/>
          <w:sz w:val="24"/>
        </w:rPr>
        <w:t>LoS probability (ITU-style) [19]:</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m:t>
        </m:r>
        <m:f>
          <m:num>
            <m:r>
              <w:rPr>
                <w:sz w:val="30"/>
                <w:szCs w:val="30"/>
              </w:rPr>
              <m:t xml:space="preserve">1</m:t>
            </m:r>
          </m:num>
          <m:den>
            <m:r>
              <w:rPr>
                <w:sz w:val="30"/>
                <w:szCs w:val="30"/>
              </w:rPr>
              <m:t xml:space="preserve">1</m:t>
            </m:r>
            <m:r>
              <w:rPr>
                <w:sz w:val="30"/>
                <w:szCs w:val="30"/>
              </w:rPr>
              <m:t xml:space="preserve">+</m:t>
            </m:r>
            <m:r>
              <w:rPr>
                <w:sz w:val="30"/>
                <w:szCs w:val="30"/>
              </w:rPr>
              <m:t xml:space="preserve">a</m:t>
            </m:r>
            <m:r>
              <w:rPr>
                <w:sz w:val="30"/>
                <w:szCs w:val="30"/>
              </w:rPr>
              <m:t xml:space="preserve">exp</m:t>
            </m:r>
            <m:r>
              <w:rPr>
                <w:sz w:val="30"/>
                <w:szCs w:val="30"/>
              </w:rPr>
              <m:t xml:space="preserve">(</m:t>
            </m:r>
            <m:r>
              <w:rPr>
                <w:sz w:val="30"/>
                <w:szCs w:val="30"/>
              </w:rPr>
              <m:t xml:space="preserve">−</m:t>
            </m:r>
            <m:r>
              <w:rPr>
                <w:sz w:val="30"/>
                <w:szCs w:val="30"/>
              </w:rPr>
              <m:t xml:space="preserve">b</m:t>
            </m:r>
            <m:r>
              <w:rPr>
                <w:sz w:val="30"/>
                <w:szCs w:val="30"/>
              </w:rPr>
              <m:t xml:space="preserve">(</m:t>
            </m:r>
            <m:r>
              <w:rPr>
                <w:sz w:val="30"/>
                <w:szCs w:val="30"/>
              </w:rPr>
              <m:t xml:space="preserve">θ</m:t>
            </m:r>
            <m:r>
              <w:rPr>
                <w:sz w:val="30"/>
                <w:szCs w:val="30"/>
              </w:rPr>
              <m:t xml:space="preserve">−</m:t>
            </m:r>
            <m:r>
              <w:rPr>
                <w:sz w:val="30"/>
                <w:szCs w:val="30"/>
              </w:rPr>
              <m:t xml:space="preserve">a</m:t>
            </m:r>
            <m:r>
              <w:rPr>
                <w:sz w:val="30"/>
                <w:szCs w:val="30"/>
              </w:rPr>
              <m:t xml:space="preserve">)</m:t>
            </m:r>
            <m:r>
              <w:rPr>
                <w:sz w:val="30"/>
                <w:szCs w:val="30"/>
              </w:rPr>
              <m:t xml:space="preserve">)</m:t>
            </m:r>
          </m:den>
        </m:f>
        <m:r>
          <w:rPr>
            <w:sz w:val="30"/>
            <w:szCs w:val="30"/>
          </w:rPr>
          <m:t xml:space="preserve">.</m:t>
        </m:r>
      </m:oMath>
      <w:r>
        <w:rPr>
          <w:rFonts w:ascii="Times New Roman" w:hAnsi="Times New Roman"/>
          <w:sz w:val="24"/>
        </w:rPr>
        <w:tab/>
        <w:t>(8)</w:t>
      </w:r>
    </w:p>
    <w:p>
      <w:pPr>
        <w:spacing w:line="276" w:lineRule="auto"/>
      </w:pPr>
      <w:r>
        <w:rPr>
          <w:rFonts w:ascii="Times New Roman" w:hAnsi="Times New Roman"/>
          <w:b w:val="0"/>
          <w:i w:val="0"/>
          <w:sz w:val="24"/>
        </w:rPr>
        <w:t>Path loss (dB) for distance d and carrier frequency f_c:</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20</m:t>
        </m:r>
        <m:sSub>
          <m:e>
            <m:r>
              <w:rPr>
                <w:sz w:val="30"/>
                <w:szCs w:val="30"/>
              </w:rPr>
              <m:t xml:space="preserve">log</m:t>
            </m:r>
          </m:e>
          <m:sub>
            <m:r>
              <w:rPr>
                <w:sz w:val="30"/>
                <w:szCs w:val="30"/>
              </w:rPr>
              <m:t xml:space="preserve">10</m:t>
            </m:r>
          </m:sub>
        </m:sSub>
        <m:r>
          <w:rPr>
            <w:sz w:val="30"/>
            <w:szCs w:val="30"/>
          </w:rPr>
          <m:t xml:space="preserve">d</m:t>
        </m:r>
        <m:r>
          <w:rPr>
            <w:sz w:val="30"/>
            <w:szCs w:val="30"/>
          </w:rPr>
          <m:t xml:space="preserve">+</m:t>
        </m:r>
        <m:r>
          <w:rPr>
            <w:sz w:val="30"/>
            <w:szCs w:val="30"/>
          </w:rPr>
          <m:t xml:space="preserve">20</m:t>
        </m:r>
        <m:sSub>
          <m:e>
            <m:r>
              <w:rPr>
                <w:sz w:val="30"/>
                <w:szCs w:val="30"/>
              </w:rPr>
              <m:t xml:space="preserve">log</m:t>
            </m:r>
          </m:e>
          <m:sub>
            <m:r>
              <w:rPr>
                <w:sz w:val="30"/>
                <w:szCs w:val="30"/>
              </w:rPr>
              <m:t xml:space="preserve">10</m:t>
            </m:r>
          </m:sub>
        </m:sSub>
        <m:sSub>
          <m:e>
            <m:r>
              <w:rPr>
                <w:sz w:val="30"/>
                <w:szCs w:val="30"/>
              </w:rPr>
              <m:t xml:space="preserve">f</m:t>
            </m:r>
          </m:e>
          <m:sub>
            <m:r>
              <w:rPr>
                <w:sz w:val="30"/>
                <w:szCs w:val="30"/>
              </w:rPr>
              <m:t xml:space="preserve">c</m:t>
            </m:r>
          </m:sub>
        </m:sSub>
        <m:r>
          <w:rPr>
            <w:sz w:val="30"/>
            <w:szCs w:val="30"/>
          </w:rPr>
          <m:t xml:space="preserve">−</m:t>
        </m:r>
        <m:r>
          <w:rPr>
            <w:sz w:val="30"/>
            <w:szCs w:val="30"/>
          </w:rPr>
          <m:t xml:space="preserve">147.55</m:t>
        </m:r>
        <m:r>
          <w:rPr>
            <w:sz w:val="30"/>
            <w:szCs w:val="30"/>
          </w:rPr>
          <m:t xml:space="preserve">,</m:t>
        </m:r>
      </m:oMath>
      <w:r>
        <w:rPr>
          <w:rFonts w:ascii="Times New Roman" w:hAnsi="Times New Roman"/>
          <w:sz w:val="24"/>
        </w:rPr>
        <w:tab/>
        <w:t>(9)</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P</m:t>
        </m:r>
        <m:sSub>
          <m:e>
            <m:r>
              <w:rPr>
                <w:sz w:val="30"/>
                <w:szCs w:val="30"/>
              </w:rPr>
              <m:t xml:space="preserve">L</m:t>
            </m:r>
          </m:e>
          <m:sub>
            <m:r>
              <w:rPr>
                <w:sz w:val="30"/>
                <w:szCs w:val="30"/>
              </w:rPr>
              <m:t xml:space="preserve">N</m:t>
            </m:r>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20</m:t>
        </m:r>
        <m:r>
          <w:rPr>
            <w:sz w:val="30"/>
            <w:szCs w:val="30"/>
          </w:rPr>
          <m:t xml:space="preserve">.</m:t>
        </m:r>
      </m:oMath>
      <w:r>
        <w:rPr>
          <w:rFonts w:ascii="Times New Roman" w:hAnsi="Times New Roman"/>
          <w:sz w:val="24"/>
        </w:rPr>
        <w:tab/>
        <w:t>(10)</w:t>
      </w:r>
    </w:p>
    <w:p>
      <w:pPr>
        <w:spacing w:line="276" w:lineRule="auto"/>
      </w:pPr>
      <w:r>
        <w:rPr>
          <w:rFonts w:ascii="Times New Roman" w:hAnsi="Times New Roman"/>
          <w:b w:val="0"/>
          <w:i w:val="0"/>
          <w:sz w:val="24"/>
        </w:rPr>
        <w:t>During simulation, LoS/NLoS is sampled; for feasibility estimation we use expected gain:</w:t>
      </w:r>
    </w:p>
    <w:p>
      <w:pPr>
        <w:tabs>
          <w:tab w:pos="4896" w:val="center"/>
          <w:tab w:pos="9936" w:val="right"/>
        </w:tabs>
        <w:spacing w:line="276" w:lineRule="auto" w:before="160" w:after="160"/>
      </w:pPr>
      <w:r>
        <w:rPr>
          <w:rFonts w:ascii="Times New Roman" w:hAnsi="Times New Roman"/>
          <w:sz w:val="24"/>
        </w:rPr>
        <w:tab/>
      </w:r>
      <m:oMath>
        <m:sSub>
          <m:e>
            <m:acc>
              <m:accPr>
                <m:chr m:val="̄"/>
              </m:accPr>
              <m:e>
                <m:r>
                  <w:rPr>
                    <w:sz w:val="30"/>
                    <w:szCs w:val="30"/>
                  </w:rPr>
                  <m:t xml:space="preserve">g</m:t>
                </m:r>
              </m:e>
            </m:acc>
          </m:e>
          <m:sub>
            <m:r>
              <w:rPr>
                <w:sz w:val="30"/>
                <w:szCs w:val="30"/>
              </w:rPr>
              <m:t xml:space="preserve">i</m:t>
            </m:r>
            <m:r>
              <w:rPr>
                <w:sz w:val="30"/>
                <w:szCs w:val="30"/>
              </w:rPr>
              <m:t xml:space="preserve">,</m:t>
            </m:r>
            <m:r>
              <w:rPr>
                <w:sz w:val="30"/>
                <w:szCs w:val="30"/>
              </w:rPr>
              <m:t xml:space="preserve">𝐪</m:t>
            </m:r>
          </m:sub>
        </m:sSub>
        <m:r>
          <w:rPr>
            <w:sz w:val="30"/>
            <w:szCs w:val="30"/>
          </w:rPr>
          <m:t xml:space="preserve">=</m:t>
        </m:r>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 </m:t>
        </m:r>
        <m:sSup>
          <m:e>
            <m:r>
              <w:rPr>
                <w:sz w:val="30"/>
                <w:szCs w:val="30"/>
              </w:rPr>
              <m:t xml:space="preserve">10</m:t>
            </m:r>
          </m:e>
          <m:sup>
            <m:r>
              <w:rPr>
                <w:sz w:val="30"/>
                <w:szCs w:val="30"/>
              </w:rPr>
              <m:t xml:space="preserve">−</m:t>
            </m:r>
            <m:r>
              <w:rPr>
                <w:sz w:val="30"/>
                <w:szCs w:val="30"/>
              </w:rPr>
              <m:t xml:space="preserve">P</m:t>
            </m:r>
            <m:sSub>
              <m:e>
                <m:r>
                  <w:rPr>
                    <w:sz w:val="30"/>
                    <w:szCs w:val="30"/>
                  </w:rPr>
                  <m:t xml:space="preserve">L</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10</m:t>
            </m:r>
          </m:sup>
        </m:sSup>
        <m:r>
          <w:rPr>
            <w:sz w:val="30"/>
            <w:szCs w:val="30"/>
          </w:rPr>
          <m:t xml:space="preserve">+</m:t>
        </m:r>
        <m:r>
          <w:rPr>
            <w:sz w:val="30"/>
            <w:szCs w:val="30"/>
          </w:rPr>
          <m:t xml:space="preserve">(</m:t>
        </m:r>
        <m:r>
          <w:rPr>
            <w:sz w:val="30"/>
            <w:szCs w:val="30"/>
          </w:rPr>
          <m:t xml:space="preserve">1</m:t>
        </m:r>
        <m:r>
          <w:rPr>
            <w:sz w:val="30"/>
            <w:szCs w:val="30"/>
          </w:rPr>
          <m:t xml:space="preserve">−</m:t>
        </m:r>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 </m:t>
        </m:r>
        <m:sSup>
          <m:e>
            <m:r>
              <w:rPr>
                <w:sz w:val="30"/>
                <w:szCs w:val="30"/>
              </w:rPr>
              <m:t xml:space="preserve">10</m:t>
            </m:r>
          </m:e>
          <m:sup>
            <m:r>
              <w:rPr>
                <w:sz w:val="30"/>
                <w:szCs w:val="30"/>
              </w:rPr>
              <m:t xml:space="preserve">−</m:t>
            </m:r>
            <m:r>
              <w:rPr>
                <w:sz w:val="30"/>
                <w:szCs w:val="30"/>
              </w:rPr>
              <m:t xml:space="preserve">P</m:t>
            </m:r>
            <m:sSub>
              <m:e>
                <m:r>
                  <w:rPr>
                    <w:sz w:val="30"/>
                    <w:szCs w:val="30"/>
                  </w:rPr>
                  <m:t xml:space="preserve">L</m:t>
                </m:r>
              </m:e>
              <m:sub>
                <m:r>
                  <w:rPr>
                    <w:sz w:val="30"/>
                    <w:szCs w:val="30"/>
                  </w:rPr>
                  <m:t xml:space="preserve">N</m:t>
                </m:r>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d</m:t>
            </m:r>
            <m:r>
              <w:rPr>
                <w:sz w:val="30"/>
                <w:szCs w:val="30"/>
              </w:rPr>
              <m:t xml:space="preserve">)</m:t>
            </m:r>
            <m:r>
              <w:rPr>
                <w:sz w:val="30"/>
                <w:szCs w:val="30"/>
              </w:rPr>
              <m:t xml:space="preserve">/</m:t>
            </m:r>
            <m:r>
              <w:rPr>
                <w:sz w:val="30"/>
                <w:szCs w:val="30"/>
              </w:rPr>
              <m:t xml:space="preserve">10</m:t>
            </m:r>
          </m:sup>
        </m:sSup>
        <m:r>
          <w:rPr>
            <w:sz w:val="30"/>
            <w:szCs w:val="30"/>
          </w:rPr>
          <m:t xml:space="preserve">.</m:t>
        </m:r>
      </m:oMath>
      <w:r>
        <w:rPr>
          <w:rFonts w:ascii="Times New Roman" w:hAnsi="Times New Roman"/>
          <w:sz w:val="24"/>
        </w:rPr>
        <w:tab/>
        <w:t>(11)</w:t>
      </w:r>
    </w:p>
    <w:p>
      <w:pPr>
        <w:spacing w:line="276" w:lineRule="auto"/>
      </w:pPr>
      <w:r>
        <w:rPr>
          <w:rFonts w:ascii="Times New Roman" w:hAnsi="Times New Roman"/>
          <w:b w:val="0"/>
          <w:i w:val="0"/>
          <w:sz w:val="24"/>
        </w:rPr>
        <w:t>Alternatives: optimistic LoS-only (\barg = 10^{-PL_{LoS}/10}) or pessimistic NLoS-only.</w:t>
      </w:r>
    </w:p>
    <w:p>
      <w:pPr>
        <w:spacing w:line="276" w:lineRule="auto"/>
      </w:pPr>
      <w:r>
        <w:rPr>
          <w:rFonts w:ascii="Times New Roman" w:hAnsi="Times New Roman"/>
          <w:b w:val="0"/>
          <w:i w:val="0"/>
          <w:sz w:val="24"/>
        </w:rPr>
        <w:t>Shannon rate with bandwidth B_i, transmit power P_i, noise N_0:</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i</m:t>
            </m:r>
          </m:sub>
        </m:sSub>
        <m:r>
          <w:rPr>
            <w:sz w:val="30"/>
            <w:szCs w:val="30"/>
          </w:rPr>
          <m:t xml:space="preserve">=</m:t>
        </m:r>
        <m:sSub>
          <m:e>
            <m:r>
              <w:rPr>
                <w:sz w:val="30"/>
                <w:szCs w:val="30"/>
              </w:rPr>
              <m:t xml:space="preserve">B</m:t>
            </m:r>
          </m:e>
          <m:sub>
            <m:r>
              <w:rPr>
                <w:sz w:val="30"/>
                <w:szCs w:val="30"/>
              </w:rPr>
              <m:t xml:space="preserve">i</m:t>
            </m:r>
          </m:sub>
        </m:sSub>
        <m:sSub>
          <m:e>
            <m:r>
              <w:rPr>
                <w:sz w:val="30"/>
                <w:szCs w:val="30"/>
              </w:rPr>
              <m:t xml:space="preserve">log</m:t>
            </m:r>
          </m:e>
          <m:sub>
            <m:r>
              <w:rPr>
                <w:sz w:val="30"/>
                <w:szCs w:val="30"/>
              </w:rPr>
              <m:t xml:space="preserve">2</m:t>
            </m:r>
          </m:sub>
        </m:sSub>
        <m:d>
          <m:dPr>
            <m:begChr m:val="("/>
            <m:endChr m:val=")"/>
          </m:dPr>
          <m:e>
            <m:r>
              <w:rPr>
                <w:sz w:val="30"/>
                <w:szCs w:val="30"/>
              </w:rPr>
              <m:t xml:space="preserve">1</m:t>
            </m:r>
            <m:r>
              <w:rPr>
                <w:sz w:val="30"/>
                <w:szCs w:val="30"/>
              </w:rPr>
              <m:t xml:space="preserve">+</m:t>
            </m:r>
            <m:f>
              <m:num>
                <m:sSub>
                  <m:e>
                    <m:r>
                      <w:rPr>
                        <w:sz w:val="30"/>
                        <w:szCs w:val="30"/>
                      </w:rPr>
                      <m:t xml:space="preserve">P</m:t>
                    </m:r>
                  </m:e>
                  <m:sub>
                    <m:r>
                      <w:rPr>
                        <w:sz w:val="30"/>
                        <w:szCs w:val="30"/>
                      </w:rPr>
                      <m:t xml:space="preserve">i</m:t>
                    </m:r>
                  </m:sub>
                </m:sSub>
                <m:sSub>
                  <m:e>
                    <m:acc>
                      <m:accPr>
                        <m:chr m:val="̄"/>
                      </m:accPr>
                      <m:e>
                        <m:r>
                          <w:rPr>
                            <w:sz w:val="30"/>
                            <w:szCs w:val="30"/>
                          </w:rPr>
                          <m:t xml:space="preserve">g</m:t>
                        </m:r>
                      </m:e>
                    </m:acc>
                  </m:e>
                  <m:sub>
                    <m:r>
                      <w:rPr>
                        <w:sz w:val="30"/>
                        <w:szCs w:val="30"/>
                      </w:rPr>
                      <m:t xml:space="preserve">i</m:t>
                    </m:r>
                    <m:r>
                      <w:rPr>
                        <w:sz w:val="30"/>
                        <w:szCs w:val="30"/>
                      </w:rPr>
                      <m:t xml:space="preserve">,</m:t>
                    </m:r>
                    <m:r>
                      <w:rPr>
                        <w:sz w:val="30"/>
                        <w:szCs w:val="30"/>
                      </w:rPr>
                      <m:t xml:space="preserve">𝐪</m:t>
                    </m:r>
                  </m:sub>
                </m:sSub>
              </m:num>
              <m:den>
                <m:sSub>
                  <m:e>
                    <m:r>
                      <w:rPr>
                        <w:sz w:val="30"/>
                        <w:szCs w:val="30"/>
                      </w:rPr>
                      <m:t xml:space="preserve">N</m:t>
                    </m:r>
                  </m:e>
                  <m:sub>
                    <m:r>
                      <w:rPr>
                        <w:sz w:val="30"/>
                        <w:szCs w:val="30"/>
                      </w:rPr>
                      <m:t xml:space="preserve">0</m:t>
                    </m:r>
                  </m:sub>
                </m:sSub>
              </m:den>
            </m:f>
          </m:e>
        </m:d>
        <m:r>
          <w:rPr>
            <w:sz w:val="30"/>
            <w:szCs w:val="30"/>
          </w:rPr>
          <m:t xml:space="preserve">.</m:t>
        </m:r>
      </m:oMath>
      <w:r>
        <w:rPr>
          <w:rFonts w:ascii="Times New Roman" w:hAnsi="Times New Roman"/>
          <w:sz w:val="24"/>
        </w:rPr>
        <w:tab/>
        <w:t>(12)</w:t>
      </w:r>
    </w:p>
    <w:p>
      <w:pPr>
        <w:spacing w:line="276" w:lineRule="auto"/>
      </w:pPr>
      <w:r>
        <w:rPr>
          <w:rFonts w:ascii="Times New Roman" w:hAnsi="Times New Roman"/>
          <w:b w:val="0"/>
          <w:i w:val="0"/>
          <w:sz w:val="24"/>
        </w:rPr>
        <w:t>Transmission delay: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f>
          <m:num>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num>
          <m:den>
            <m:sSub>
              <m:e>
                <m:r>
                  <w:rPr>
                    <w:sz w:val="30"/>
                    <w:szCs w:val="30"/>
                  </w:rPr>
                  <m:t xml:space="preserve">R</m:t>
                </m:r>
              </m:e>
              <m:sub>
                <m:r>
                  <w:rPr>
                    <w:sz w:val="30"/>
                    <w:szCs w:val="30"/>
                  </w:rPr>
                  <m:t xml:space="preserve">i</m:t>
                </m:r>
              </m:sub>
            </m:sSub>
          </m:den>
        </m:f>
        <m:r>
          <w:rPr>
            <w:sz w:val="30"/>
            <w:szCs w:val="30"/>
          </w:rPr>
          <m:t xml:space="preserve">.</m:t>
        </m:r>
      </m:oMath>
      <w:r>
        <w:rPr>
          <w:rFonts w:ascii="Times New Roman" w:hAnsi="Times New Roman"/>
          <w:sz w:val="24"/>
        </w:rPr>
        <w:tab/>
        <w:t>(13)</w:t>
      </w:r>
    </w:p>
    <w:p>
      <w:pPr>
        <w:spacing w:line="276" w:lineRule="auto"/>
      </w:pPr>
      <w:r>
        <w:rPr>
          <w:rFonts w:ascii="Times New Roman" w:hAnsi="Times New Roman"/>
          <w:b/>
          <w:i w:val="0"/>
          <w:sz w:val="24"/>
        </w:rPr>
        <w:t>D. Computation and Queueing Delay</w:t>
      </w:r>
    </w:p>
    <w:p>
      <w:pPr>
        <w:spacing w:line="276" w:lineRule="auto"/>
      </w:pPr>
      <w:r>
        <w:rPr>
          <w:rFonts w:ascii="Times New Roman" w:hAnsi="Times New Roman"/>
          <w:b w:val="0"/>
          <w:i w:val="0"/>
          <w:sz w:val="24"/>
        </w:rPr>
        <w:t>For offload target o \in \{local\}\cupM\cupK, allocated CPU frequency f_i^{alloc}:</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r>
          <w:rPr>
            <w:sz w:val="30"/>
            <w:szCs w:val="30"/>
          </w:rPr>
          <m:t xml:space="preserve">{</m:t>
        </m:r>
        <m:f>
          <m:num>
            <m:sSub>
              <m:e>
                <m:r>
                  <w:rPr>
                    <w:sz w:val="30"/>
                    <w:szCs w:val="30"/>
                  </w:rPr>
                  <m:t xml:space="preserve">C</m:t>
                </m:r>
              </m:e>
              <m:sub>
                <m:r>
                  <w:rPr>
                    <w:sz w:val="30"/>
                    <w:szCs w:val="30"/>
                  </w:rPr>
                  <m:t xml:space="preserve">i</m:t>
                </m:r>
              </m:sub>
            </m:sSub>
          </m:num>
          <m:den>
            <m:sSubSup>
              <m:e>
                <m:r>
                  <w:rPr>
                    <w:sz w:val="30"/>
                    <w:szCs w:val="30"/>
                  </w:rPr>
                  <m:t xml:space="preserve">f</m:t>
                </m:r>
              </m:e>
              <m:sub>
                <m:r>
                  <w:rPr>
                    <w:sz w:val="30"/>
                    <w:szCs w:val="30"/>
                  </w:rPr>
                  <m:t xml:space="preserve">i</m:t>
                </m:r>
              </m:sub>
              <m:sup>
                <m:r>
                  <w:rPr>
                    <w:sz w:val="30"/>
                    <w:szCs w:val="30"/>
                  </w:rPr>
                  <m:t xml:space="preserve">a</m:t>
                </m:r>
                <m:r>
                  <w:rPr>
                    <w:sz w:val="30"/>
                    <w:szCs w:val="30"/>
                  </w:rPr>
                  <m:t xml:space="preserve">l</m:t>
                </m:r>
                <m:r>
                  <w:rPr>
                    <w:sz w:val="30"/>
                    <w:szCs w:val="30"/>
                  </w:rPr>
                  <m:t xml:space="preserve">l</m:t>
                </m:r>
                <m:r>
                  <w:rPr>
                    <w:sz w:val="30"/>
                    <w:szCs w:val="30"/>
                  </w:rPr>
                  <m:t xml:space="preserve">o</m:t>
                </m:r>
                <m:r>
                  <w:rPr>
                    <w:sz w:val="30"/>
                    <w:szCs w:val="30"/>
                  </w:rPr>
                  <m:t xml:space="preserve">c</m:t>
                </m:r>
              </m:sup>
            </m:sSubSup>
          </m:den>
        </m:f>
        <m:r>
          <w:rPr>
            <w:sz w:val="30"/>
            <w:szCs w:val="30"/>
          </w:rPr>
          <m:t xml:space="preserve">,</m:t>
        </m:r>
        <m:r>
          <w:rPr>
            <w:sz w:val="30"/>
            <w:szCs w:val="30"/>
          </w:rPr>
          <m:t xml:space="preserve">o</m:t>
        </m:r>
        <m:r>
          <w:rPr>
            <w:sz w:val="30"/>
            <w:szCs w:val="30"/>
          </w:rPr>
          <m:t xml:space="preserve">=</m:t>
        </m:r>
        <m:r>
          <w:rPr>
            <w:sz w:val="30"/>
            <w:szCs w:val="30"/>
          </w:rPr>
          <m:t xml:space="preserve">l</m:t>
        </m:r>
        <m:r>
          <w:rPr>
            <w:sz w:val="30"/>
            <w:szCs w:val="30"/>
          </w:rPr>
          <m:t xml:space="preserve">o</m:t>
        </m:r>
        <m:r>
          <w:rPr>
            <w:sz w:val="30"/>
            <w:szCs w:val="30"/>
          </w:rPr>
          <m:t xml:space="preserve">c</m:t>
        </m:r>
        <m:r>
          <w:rPr>
            <w:sz w:val="30"/>
            <w:szCs w:val="30"/>
          </w:rPr>
          <m:t xml:space="preserve">a</m:t>
        </m:r>
        <m:r>
          <w:rPr>
            <w:sz w:val="30"/>
            <w:szCs w:val="30"/>
          </w:rPr>
          <m:t xml:space="preserve">l</m:t>
        </m:r>
        <m:r>
          <w:rPr>
            <w:sz w:val="30"/>
            <w:szCs w:val="30"/>
          </w:rPr>
          <m:t xml:space="preserve">,</m:t>
        </m:r>
        <m:r>
          <w:rPr>
            <w:sz w:val="30"/>
            <w:szCs w:val="30"/>
          </w:rPr>
          <m:t xml:space="preserve">[</m:t>
        </m:r>
        <m:r>
          <w:rPr>
            <w:sz w:val="30"/>
            <w:szCs w:val="30"/>
          </w:rPr>
          <m:t xml:space="preserve">8pt</m:t>
        </m:r>
        <m:r>
          <w:rPr>
            <w:sz w:val="30"/>
            <w:szCs w:val="30"/>
          </w:rPr>
          <m:t xml:space="preserve">]</m:t>
        </m:r>
        <m:f>
          <m:num>
            <m:sSubSup>
              <m:e>
                <m:r>
                  <w:rPr>
                    <w:sz w:val="30"/>
                    <w:szCs w:val="30"/>
                  </w:rPr>
                  <m:t xml:space="preserve">C</m:t>
                </m:r>
              </m:e>
              <m:sub>
                <m:r>
                  <w:rPr>
                    <w:sz w:val="30"/>
                    <w:szCs w:val="30"/>
                  </w:rPr>
                  <m:t xml:space="preserve">i</m:t>
                </m:r>
              </m:sub>
              <m:sup>
                <m:r>
                  <w:rPr>
                    <w:sz w:val="30"/>
                    <w:szCs w:val="30"/>
                  </w:rPr>
                  <m:t xml:space="preserve">r</m:t>
                </m:r>
                <m:r>
                  <w:rPr>
                    <w:sz w:val="30"/>
                    <w:szCs w:val="30"/>
                  </w:rPr>
                  <m:t xml:space="preserve">e</m:t>
                </m:r>
                <m:r>
                  <w:rPr>
                    <w:sz w:val="30"/>
                    <w:szCs w:val="30"/>
                  </w:rPr>
                  <m:t xml:space="preserve">m</m:t>
                </m:r>
                <m:r>
                  <w:rPr>
                    <w:sz w:val="30"/>
                    <w:szCs w:val="30"/>
                  </w:rPr>
                  <m:t xml:space="preserve">o</m:t>
                </m:r>
                <m:r>
                  <w:rPr>
                    <w:sz w:val="30"/>
                    <w:szCs w:val="30"/>
                  </w:rPr>
                  <m:t xml:space="preserve">t</m:t>
                </m:r>
                <m:r>
                  <w:rPr>
                    <w:sz w:val="30"/>
                    <w:szCs w:val="30"/>
                  </w:rPr>
                  <m:t xml:space="preserve">e</m:t>
                </m:r>
              </m:sup>
            </m:sSubSup>
          </m:num>
          <m:den>
            <m:sSubSup>
              <m:e>
                <m:r>
                  <w:rPr>
                    <w:sz w:val="30"/>
                    <w:szCs w:val="30"/>
                  </w:rPr>
                  <m:t xml:space="preserve">f</m:t>
                </m:r>
              </m:e>
              <m:sub>
                <m:r>
                  <w:rPr>
                    <w:sz w:val="30"/>
                    <w:szCs w:val="30"/>
                  </w:rPr>
                  <m:t xml:space="preserve">o</m:t>
                </m:r>
              </m:sub>
              <m:sup>
                <m:r>
                  <w:rPr>
                    <w:sz w:val="30"/>
                    <w:szCs w:val="30"/>
                  </w:rPr>
                  <m:t xml:space="preserve">a</m:t>
                </m:r>
                <m:r>
                  <w:rPr>
                    <w:sz w:val="30"/>
                    <w:szCs w:val="30"/>
                  </w:rPr>
                  <m:t xml:space="preserve">l</m:t>
                </m:r>
                <m:r>
                  <w:rPr>
                    <w:sz w:val="30"/>
                    <w:szCs w:val="30"/>
                  </w:rPr>
                  <m:t xml:space="preserve">l</m:t>
                </m:r>
                <m:r>
                  <w:rPr>
                    <w:sz w:val="30"/>
                    <w:szCs w:val="30"/>
                  </w:rPr>
                  <m:t xml:space="preserve">o</m:t>
                </m:r>
                <m:r>
                  <w:rPr>
                    <w:sz w:val="30"/>
                    <w:szCs w:val="30"/>
                  </w:rPr>
                  <m:t xml:space="preserve">c</m:t>
                </m:r>
              </m:sup>
            </m:sSubSup>
          </m:den>
        </m:f>
        <m:r>
          <w:rPr>
            <w:sz w:val="30"/>
            <w:szCs w:val="30"/>
          </w:rPr>
          <m:t xml:space="preserve">,</m:t>
        </m:r>
        <m:r>
          <w:rPr>
            <w:sz w:val="30"/>
            <w:szCs w:val="30"/>
          </w:rPr>
          <m:t xml:space="preserve">o</m:t>
        </m:r>
        <m:r>
          <w:rPr>
            <w:sz w:val="30"/>
            <w:szCs w:val="30"/>
          </w:rPr>
          <m:t xml:space="preserve">∈</m:t>
        </m:r>
        <m:r>
          <w:rPr>
            <w:sz w:val="30"/>
            <w:szCs w:val="30"/>
          </w:rPr>
          <m:t xml:space="preserve">ℳ</m:t>
        </m:r>
        <m:r>
          <w:rPr>
            <w:sz w:val="30"/>
            <w:szCs w:val="30"/>
          </w:rPr>
          <m:t xml:space="preserve">∪</m:t>
        </m:r>
        <m:r>
          <w:rPr>
            <w:sz w:val="30"/>
            <w:szCs w:val="30"/>
          </w:rPr>
          <m:t xml:space="preserve">𝒦</m:t>
        </m:r>
        <m:r>
          <w:rPr>
            <w:sz w:val="30"/>
            <w:szCs w:val="30"/>
          </w:rPr>
          <m:t xml:space="preserve">.</m:t>
        </m:r>
      </m:oMath>
      <w:r>
        <w:rPr>
          <w:rFonts w:ascii="Times New Roman" w:hAnsi="Times New Roman"/>
          <w:sz w:val="24"/>
        </w:rPr>
        <w:tab/>
        <w:t>(14)</w:t>
      </w:r>
    </w:p>
    <w:p>
      <w:pPr>
        <w:spacing w:line="276" w:lineRule="auto"/>
      </w:pPr>
      <w:r>
        <w:rPr>
          <w:rFonts w:ascii="Times New Roman" w:hAnsi="Times New Roman"/>
          <w:b w:val="0"/>
          <w:i w:val="0"/>
          <w:sz w:val="24"/>
        </w:rPr>
        <w:t>Queueing delay T_i^{queue} accumulates from per-server FIFO queues under resource contention. When multiple terminals share UAV m, bandwidth and CPU requests are normalized via proportional sharing with a minimum floor share.</w:t>
      </w:r>
    </w:p>
    <w:p>
      <w:pPr>
        <w:spacing w:line="276" w:lineRule="auto"/>
      </w:pPr>
      <w:r>
        <w:rPr>
          <w:rFonts w:ascii="Times New Roman" w:hAnsi="Times New Roman"/>
          <w:b/>
          <w:i w:val="0"/>
          <w:sz w:val="24"/>
        </w:rPr>
        <w:t>E. End-to-End Delay and SLA Indicator</w:t>
      </w:r>
    </w:p>
    <w:p>
      <w:pPr>
        <w:spacing w:line="276" w:lineRule="auto"/>
      </w:pPr>
      <w:r>
        <w:rPr>
          <w:rFonts w:ascii="Times New Roman" w:hAnsi="Times New Roman"/>
          <w:b w:val="0"/>
          <w:i w:val="0"/>
          <w:sz w:val="24"/>
        </w:rPr>
        <w:t>Total E2E delay: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q</m:t>
            </m:r>
            <m:r>
              <w:rPr>
                <w:sz w:val="30"/>
                <w:szCs w:val="30"/>
              </w:rPr>
              <m:t xml:space="preserve">u</m:t>
            </m:r>
            <m:r>
              <w:rPr>
                <w:sz w:val="30"/>
                <w:szCs w:val="30"/>
              </w:rPr>
              <m:t xml:space="preserve">e</m:t>
            </m:r>
            <m:r>
              <w:rPr>
                <w:sz w:val="30"/>
                <w:szCs w:val="30"/>
              </w:rPr>
              <m:t xml:space="preserve">u</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oMath>
      <w:r>
        <w:rPr>
          <w:rFonts w:ascii="Times New Roman" w:hAnsi="Times New Roman"/>
          <w:sz w:val="24"/>
        </w:rPr>
        <w:tab/>
        <w:t>(15)</w:t>
      </w:r>
    </w:p>
    <w:p>
      <w:pPr>
        <w:spacing w:line="276" w:lineRule="auto"/>
      </w:pPr>
      <w:r>
        <w:rPr>
          <w:rFonts w:ascii="Times New Roman" w:hAnsi="Times New Roman"/>
          <w:b w:val="0"/>
          <w:i w:val="0"/>
          <w:sz w:val="24"/>
        </w:rPr>
        <w:t>SLA satisfaction indicator for tier κ:</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h</m:t>
            </m:r>
            <m:r>
              <w:rPr>
                <w:sz w:val="30"/>
                <w:szCs w:val="30"/>
              </w:rPr>
              <m:t xml:space="preserve">i</m:t>
            </m:r>
            <m:r>
              <w:rPr>
                <w:sz w:val="30"/>
                <w:szCs w:val="30"/>
              </w:rPr>
              <m:t xml:space="preserve">t</m:t>
            </m:r>
          </m:e>
          <m:sub>
            <m:r>
              <w:rPr>
                <w:sz w:val="30"/>
                <w:szCs w:val="30"/>
              </w:rPr>
              <m:t xml:space="preserve">i</m:t>
            </m:r>
          </m:sub>
        </m:sSub>
        <m:r>
          <w:rPr>
            <w:sz w:val="30"/>
            <w:szCs w:val="30"/>
          </w:rPr>
          <m:t xml:space="preserve">=</m:t>
        </m:r>
        <m:r>
          <w:rPr>
            <w:sz w:val="30"/>
            <w:szCs w:val="30"/>
          </w:rPr>
          <m:t xml:space="preserve">𝕀</m:t>
        </m:r>
        <m:d>
          <m:dPr>
            <m:begChr m:val="["/>
            <m:endChr m:val="]"/>
          </m:dPr>
          <m:e>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κ</m:t>
                </m:r>
              </m:sub>
              <m:sup>
                <m:r>
                  <w:rPr>
                    <w:sz w:val="30"/>
                    <w:szCs w:val="30"/>
                  </w:rPr>
                  <m:t xml:space="preserve">max</m:t>
                </m:r>
              </m:sup>
            </m:sSubSup>
          </m:e>
        </m:d>
        <m:r>
          <w:rPr>
            <w:sz w:val="30"/>
            <w:szCs w:val="30"/>
          </w:rPr>
          <m:t xml:space="preserve">·</m:t>
        </m:r>
        <m:r>
          <w:rPr>
            <w:sz w:val="30"/>
            <w:szCs w:val="30"/>
          </w:rPr>
          <m:t xml:space="preserve">𝕀</m:t>
        </m:r>
        <m:d>
          <m:dPr>
            <m:begChr m:val="["/>
            <m:endChr m:val="]"/>
          </m:dPr>
          <m:e>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Sup>
              <m:e>
                <m:r>
                  <w:rPr>
                    <w:sz w:val="30"/>
                    <w:szCs w:val="30"/>
                  </w:rPr>
                  <m:t xml:space="preserve">S</m:t>
                </m:r>
              </m:e>
              <m:sub>
                <m:r>
                  <w:rPr>
                    <w:sz w:val="30"/>
                    <w:szCs w:val="30"/>
                  </w:rPr>
                  <m:t xml:space="preserve">κ</m:t>
                </m:r>
              </m:sub>
              <m:sup>
                <m:r>
                  <w:rPr>
                    <w:sz w:val="30"/>
                    <w:szCs w:val="30"/>
                  </w:rPr>
                  <m:t xml:space="preserve">min</m:t>
                </m:r>
              </m:sup>
            </m:sSubSup>
          </m:e>
        </m:d>
        <m:r>
          <w:rPr>
            <w:sz w:val="30"/>
            <w:szCs w:val="30"/>
          </w:rPr>
          <m:t xml:space="preserve">.</m:t>
        </m:r>
      </m:oMath>
      <w:r>
        <w:rPr>
          <w:rFonts w:ascii="Times New Roman" w:hAnsi="Times New Roman"/>
          <w:sz w:val="24"/>
        </w:rPr>
        <w:tab/>
        <w:t>(16)</w:t>
      </w:r>
    </w:p>
    <w:p>
      <w:pPr>
        <w:spacing w:line="276" w:lineRule="auto"/>
      </w:pPr>
      <w:r>
        <w:rPr>
          <w:rFonts w:ascii="Times New Roman" w:hAnsi="Times New Roman"/>
          <w:b w:val="0"/>
          <w:i w:val="0"/>
          <w:sz w:val="24"/>
        </w:rPr>
        <w:t>Dense SLA quality (used in reward shaping):</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q</m:t>
            </m:r>
          </m:e>
          <m:sub>
            <m:r>
              <w:rPr>
                <w:sz w:val="30"/>
                <w:szCs w:val="30"/>
              </w:rPr>
              <m:t xml:space="preserve">i</m:t>
            </m:r>
          </m:sub>
        </m:sSub>
        <m:r>
          <w:rPr>
            <w:sz w:val="30"/>
            <w:szCs w:val="30"/>
          </w:rPr>
          <m:t xml:space="preserve">=</m:t>
        </m:r>
        <m:sSub>
          <m:e>
            <m:r>
              <w:rPr>
                <w:sz w:val="30"/>
                <w:szCs w:val="30"/>
              </w:rPr>
              <m:t xml:space="preserve">w</m:t>
            </m:r>
          </m:e>
          <m:sub>
            <m:r>
              <w:rPr>
                <w:sz w:val="30"/>
                <w:szCs w:val="30"/>
              </w:rPr>
              <m:t xml:space="preserve">d</m:t>
            </m:r>
          </m:sub>
        </m:sSub>
        <m:r>
          <w:rPr>
            <w:sz w:val="30"/>
            <w:szCs w:val="30"/>
          </w:rPr>
          <m:t xml:space="preserve">exp</m:t>
        </m:r>
        <m:r>
          <w:rPr>
            <w:sz w:val="30"/>
            <w:szCs w:val="30"/>
          </w:rPr>
          <m:t xml:space="preserve">(</m:t>
        </m:r>
        <m:r>
          <w:rPr>
            <w:sz w:val="30"/>
            <w:szCs w:val="30"/>
          </w:rPr>
          <m:t xml:space="preserve">−</m:t>
        </m:r>
        <m:sSub>
          <m:e>
            <m:r>
              <w:rPr>
                <w:sz w:val="30"/>
                <w:szCs w:val="30"/>
              </w:rPr>
              <m:t xml:space="preserve">ρ</m:t>
            </m:r>
          </m:e>
          <m:sub>
            <m:r>
              <w:rPr>
                <w:sz w:val="30"/>
                <w:szCs w:val="30"/>
              </w:rPr>
              <m:t xml:space="preserve">d</m:t>
            </m:r>
          </m:sub>
        </m:sSub>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m:t>
        </m:r>
        <m:sSub>
          <m:e>
            <m:r>
              <w:rPr>
                <w:sz w:val="30"/>
                <w:szCs w:val="30"/>
              </w:rPr>
              <m:t xml:space="preserve">w</m:t>
            </m:r>
          </m:e>
          <m:sub>
            <m:r>
              <w:rPr>
                <w:sz w:val="30"/>
                <w:szCs w:val="30"/>
              </w:rPr>
              <m:t xml:space="preserve">s</m:t>
            </m:r>
          </m:sub>
        </m:sSub>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
          <m:e>
            <m:r>
              <w:rPr>
                <w:sz w:val="30"/>
                <w:szCs w:val="30"/>
              </w:rPr>
              <m:t xml:space="preserve">ϕ</m:t>
            </m:r>
          </m:e>
          <m:sub>
            <m:r>
              <w:rPr>
                <w:sz w:val="30"/>
                <w:szCs w:val="30"/>
              </w:rPr>
              <m:t xml:space="preserve">i</m:t>
            </m:r>
          </m:sub>
        </m:sSub>
        <m:r>
          <w:rPr>
            <w:sz w:val="30"/>
            <w:szCs w:val="30"/>
          </w:rPr>
          <m:t xml:space="preserve">,</m:t>
        </m:r>
      </m:oMath>
      <w:r>
        <w:rPr>
          <w:rFonts w:ascii="Times New Roman" w:hAnsi="Times New Roman"/>
          <w:sz w:val="24"/>
        </w:rPr>
        <w:tab/>
        <w:t>(17)</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ϕ</m:t>
            </m:r>
          </m:e>
          <m:sub>
            <m:r>
              <w:rPr>
                <w:sz w:val="30"/>
                <w:szCs w:val="30"/>
              </w:rPr>
              <m:t xml:space="preserve">i</m:t>
            </m:r>
          </m:sub>
        </m:sSub>
        <m:r>
          <w:rPr>
            <w:sz w:val="30"/>
            <w:szCs w:val="30"/>
          </w:rPr>
          <m:t xml:space="preserve">=</m:t>
        </m:r>
        <m:r>
          <w:rPr>
            <w:sz w:val="30"/>
            <w:szCs w:val="30"/>
          </w:rPr>
          <m:t xml:space="preserve">min</m:t>
        </m:r>
        <m:d>
          <m:dPr>
            <m:begChr m:val="{"/>
            <m:endChr m:val="}"/>
          </m:dPr>
          <m:e>
            <m:sSub>
              <m:e>
                <m:r>
                  <w:rPr>
                    <w:sz w:val="30"/>
                    <w:szCs w:val="30"/>
                  </w:rPr>
                  <m:t xml:space="preserve">ϕ</m:t>
                </m:r>
              </m:e>
              <m:sub>
                <m:r>
                  <w:rPr>
                    <w:sz w:val="30"/>
                    <w:szCs w:val="30"/>
                  </w:rPr>
                  <m:t xml:space="preserve">max</m:t>
                </m:r>
              </m:sub>
            </m:sSub>
            <m:r>
              <w:rPr>
                <w:sz w:val="30"/>
                <w:szCs w:val="30"/>
              </w:rPr>
              <m:t xml:space="preserve">,</m:t>
            </m:r>
            <m:r>
              <w:rPr>
                <w:sz w:val="30"/>
                <w:szCs w:val="30"/>
              </w:rPr>
              <m:t xml:space="preserve"> </m:t>
            </m:r>
            <m:sSub>
              <m:e>
                <m:r>
                  <w:rPr>
                    <w:sz w:val="30"/>
                    <w:szCs w:val="30"/>
                  </w:rPr>
                  <m:t xml:space="preserve">ρ</m:t>
                </m:r>
              </m:e>
              <m:sub>
                <m:r>
                  <w:rPr>
                    <w:sz w:val="30"/>
                    <w:szCs w:val="30"/>
                  </w:rPr>
                  <m:t xml:space="preserve">d</m:t>
                </m:r>
                <m:r>
                  <w:rPr>
                    <w:sz w:val="30"/>
                    <w:szCs w:val="30"/>
                  </w:rPr>
                  <m:t xml:space="preserve">2</m:t>
                </m:r>
              </m:sub>
            </m:sSub>
            <m:r>
              <w:rPr>
                <w:sz w:val="30"/>
                <w:szCs w:val="30"/>
              </w:rPr>
              <m:t xml:space="preserve">max</m:t>
            </m:r>
            <m:r>
              <w:rPr>
                <w:sz w:val="30"/>
                <w:szCs w:val="30"/>
              </w:rPr>
              <m:t xml:space="preserve">(</m:t>
            </m:r>
            <m:r>
              <w:rPr>
                <w:sz w:val="30"/>
                <w:szCs w:val="30"/>
              </w:rPr>
              <m:t xml:space="preserve">0</m:t>
            </m:r>
            <m:r>
              <w:rPr>
                <w:sz w:val="30"/>
                <w:szCs w:val="30"/>
              </w:rPr>
              <m:t xml:space="preserve">,</m:t>
            </m:r>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κ</m:t>
                </m:r>
              </m:sub>
              <m:sup>
                <m:r>
                  <w:rPr>
                    <w:sz w:val="30"/>
                    <w:szCs w:val="30"/>
                  </w:rPr>
                  <m:t xml:space="preserve">max</m:t>
                </m:r>
              </m:sup>
            </m:sSubSup>
            <m:r>
              <w:rPr>
                <w:sz w:val="30"/>
                <w:szCs w:val="30"/>
              </w:rPr>
              <m:t xml:space="preserve">)</m:t>
            </m:r>
            <m:r>
              <w:rPr>
                <w:sz w:val="30"/>
                <w:szCs w:val="30"/>
              </w:rPr>
              <m:t xml:space="preserve">+</m:t>
            </m:r>
            <m:sSub>
              <m:e>
                <m:r>
                  <w:rPr>
                    <w:sz w:val="30"/>
                    <w:szCs w:val="30"/>
                  </w:rPr>
                  <m:t xml:space="preserve">ρ</m:t>
                </m:r>
              </m:e>
              <m:sub>
                <m:r>
                  <w:rPr>
                    <w:sz w:val="30"/>
                    <w:szCs w:val="30"/>
                  </w:rPr>
                  <m:t xml:space="preserve">s</m:t>
                </m:r>
                <m:r>
                  <w:rPr>
                    <w:sz w:val="30"/>
                    <w:szCs w:val="30"/>
                  </w:rPr>
                  <m:t xml:space="preserve">2</m:t>
                </m:r>
              </m:sub>
            </m:sSub>
            <m:r>
              <w:rPr>
                <w:sz w:val="30"/>
                <w:szCs w:val="30"/>
              </w:rPr>
              <m:t xml:space="preserve">max</m:t>
            </m:r>
            <m:r>
              <w:rPr>
                <w:sz w:val="30"/>
                <w:szCs w:val="30"/>
              </w:rPr>
              <m:t xml:space="preserve">(</m:t>
            </m:r>
            <m:r>
              <w:rPr>
                <w:sz w:val="30"/>
                <w:szCs w:val="30"/>
              </w:rPr>
              <m:t xml:space="preserve">0</m:t>
            </m:r>
            <m:r>
              <w:rPr>
                <w:sz w:val="30"/>
                <w:szCs w:val="30"/>
              </w:rPr>
              <m:t xml:space="preserve">,</m:t>
            </m:r>
            <m:sSubSup>
              <m:e>
                <m:r>
                  <w:rPr>
                    <w:sz w:val="30"/>
                    <w:szCs w:val="30"/>
                  </w:rPr>
                  <m:t xml:space="preserve">S</m:t>
                </m:r>
              </m:e>
              <m:sub>
                <m:r>
                  <w:rPr>
                    <w:sz w:val="30"/>
                    <w:szCs w:val="30"/>
                  </w:rPr>
                  <m:t xml:space="preserve">κ</m:t>
                </m:r>
              </m:sub>
              <m:sup>
                <m:r>
                  <w:rPr>
                    <w:sz w:val="30"/>
                    <w:szCs w:val="30"/>
                  </w:rPr>
                  <m:t xml:space="preserve">min</m:t>
                </m:r>
              </m:sup>
            </m:sSubSup>
            <m:r>
              <w:rPr>
                <w:sz w:val="30"/>
                <w:szCs w:val="30"/>
              </w:rPr>
              <m:t xml:space="preserve">−</m:t>
            </m:r>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e>
        </m:d>
        <m:r>
          <w:rPr>
            <w:sz w:val="30"/>
            <w:szCs w:val="30"/>
          </w:rPr>
          <m:t xml:space="preserve">.</m:t>
        </m:r>
      </m:oMath>
      <w:r>
        <w:rPr>
          <w:rFonts w:ascii="Times New Roman" w:hAnsi="Times New Roman"/>
          <w:sz w:val="24"/>
        </w:rPr>
        <w:tab/>
        <w:t>(18)</w:t>
      </w:r>
    </w:p>
    <w:p>
      <w:pPr>
        <w:spacing w:line="276" w:lineRule="auto"/>
      </w:pPr>
      <w:r>
        <w:rPr>
          <w:rFonts w:ascii="Times New Roman" w:hAnsi="Times New Roman"/>
          <w:b/>
          <w:i w:val="0"/>
          <w:sz w:val="24"/>
        </w:rPr>
        <w:t>F. Energy Model</w:t>
      </w:r>
    </w:p>
    <w:p>
      <w:pPr>
        <w:spacing w:line="276" w:lineRule="auto"/>
      </w:pPr>
      <w:r>
        <w:rPr>
          <w:rFonts w:ascii="Times New Roman" w:hAnsi="Times New Roman"/>
          <w:b w:val="0"/>
          <w:i w:val="0"/>
          <w:sz w:val="24"/>
        </w:rPr>
        <w:t>Local computation energy scales with allocated CPU; transmission energy with power and airtime; UAV propulsion dominates long-timescale energy:</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E</m:t>
            </m:r>
          </m:e>
          <m:sub>
            <m:r>
              <w:rPr>
                <w:sz w:val="30"/>
                <w:szCs w:val="30"/>
              </w:rPr>
              <m:t xml:space="preserve">m</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r>
          <w:rPr>
            <w:sz w:val="30"/>
            <w:szCs w:val="30"/>
          </w:rPr>
          <m:t xml:space="preserve">(</m:t>
        </m:r>
        <m:r>
          <w:rPr>
            <w:sz w:val="30"/>
            <w:szCs w:val="30"/>
          </w:rPr>
          <m:t xml:space="preserve">t</m:t>
        </m:r>
        <m:r>
          <w:rPr>
            <w:sz w:val="30"/>
            <w:szCs w:val="30"/>
          </w:rPr>
          <m:t xml:space="preserve">)</m:t>
        </m:r>
        <m:r>
          <w:rPr>
            <w:sz w:val="30"/>
            <w:szCs w:val="30"/>
          </w:rPr>
          <m:t xml:space="preserve">=</m:t>
        </m:r>
        <m:r>
          <w:rPr>
            <w:sz w:val="30"/>
            <w:szCs w:val="30"/>
          </w:rPr>
          <m:t xml:space="preserve">ζ</m:t>
        </m:r>
        <m:r>
          <w:rPr>
            <w:sz w:val="30"/>
            <w:szCs w:val="30"/>
          </w:rPr>
          <m:t xml:space="preserve">‖</m:t>
        </m:r>
        <m:sSub>
          <m:e>
            <m:r>
              <w:rPr>
                <w:sz w:val="30"/>
                <w:szCs w:val="30"/>
              </w:rPr>
              <m:t xml:space="preserve">𝐯</m:t>
            </m:r>
          </m:e>
          <m:sub>
            <m:r>
              <w:rPr>
                <w:sz w:val="30"/>
                <w:szCs w:val="30"/>
              </w:rPr>
              <m:t xml:space="preserve">m</m:t>
            </m:r>
          </m:sub>
        </m:sSub>
        <m:r>
          <w:rPr>
            <w:sz w:val="30"/>
            <w:szCs w:val="30"/>
          </w:rPr>
          <m:t xml:space="preserve">(</m:t>
        </m:r>
        <m:r>
          <w:rPr>
            <w:sz w:val="30"/>
            <w:szCs w:val="30"/>
          </w:rPr>
          <m:t xml:space="preserve">t</m:t>
        </m:r>
        <m:r>
          <w:rPr>
            <w:sz w:val="30"/>
            <w:szCs w:val="30"/>
          </w:rPr>
          <m:t xml:space="preserve">)</m:t>
        </m:r>
        <m:sSup>
          <m:e>
            <m:r>
              <w:rPr>
                <w:sz w:val="30"/>
                <w:szCs w:val="30"/>
              </w:rPr>
              <m:t xml:space="preserve">‖</m:t>
            </m:r>
          </m:e>
          <m:sup>
            <m:r>
              <w:rPr>
                <w:sz w:val="30"/>
                <w:szCs w:val="30"/>
              </w:rPr>
              <m:t xml:space="preserve">2</m:t>
            </m:r>
          </m:sup>
        </m:sSup>
        <m:r>
          <w:rPr>
            <w:sz w:val="30"/>
            <w:szCs w:val="30"/>
          </w:rPr>
          <m:t xml:space="preserve">Δ</m:t>
        </m:r>
        <m:r>
          <w:rPr>
            <w:sz w:val="30"/>
            <w:szCs w:val="30"/>
          </w:rPr>
          <m:t xml:space="preserve">,</m:t>
        </m:r>
      </m:oMath>
      <w:r>
        <w:rPr>
          <w:rFonts w:ascii="Times New Roman" w:hAnsi="Times New Roman"/>
          <w:sz w:val="24"/>
        </w:rPr>
        <w:tab/>
        <w:t>(19)</w:t>
      </w:r>
    </w:p>
    <w:p>
      <w:pPr>
        <w:spacing w:line="276" w:lineRule="auto"/>
      </w:pPr>
      <w:r>
        <w:rPr>
          <w:rFonts w:ascii="Times New Roman" w:hAnsi="Times New Roman"/>
          <w:b w:val="0"/>
          <w:i w:val="0"/>
          <w:sz w:val="24"/>
        </w:rPr>
        <w:t>where v_m is UAV velocity from long-timescale action and \zeta absorbs propulsion coefficient. Frame-level propulsion E_t^{prop} = \sum_m E_m^{prop}(t) is penalized in long-scale reward.</w:t>
      </w:r>
    </w:p>
    <w:p>
      <w:pPr>
        <w:spacing w:line="276" w:lineRule="auto"/>
      </w:pPr>
      <w:r>
        <w:rPr>
          <w:rFonts w:ascii="Times New Roman" w:hAnsi="Times New Roman"/>
          <w:b/>
          <w:i w:val="0"/>
          <w:sz w:val="24"/>
        </w:rPr>
        <w:t>G. Two-Timescale Decision Structure</w:t>
      </w:r>
    </w:p>
    <w:p>
      <w:pPr>
        <w:spacing w:line="276" w:lineRule="auto"/>
      </w:pPr>
      <w:r>
        <w:rPr>
          <w:rFonts w:ascii="Times New Roman" w:hAnsi="Times New Roman"/>
          <w:b w:val="0"/>
          <w:i w:val="0"/>
          <w:sz w:val="24"/>
        </w:rPr>
        <w:t>• Short action a_k^s: per-terminal offload encoding, μ_i, bandwidth request, CPU request;</w:t>
      </w:r>
    </w:p>
    <w:p>
      <w:pPr>
        <w:spacing w:line="276" w:lineRule="auto"/>
      </w:pPr>
      <w:r>
        <w:rPr>
          <w:rFonts w:ascii="Times New Roman" w:hAnsi="Times New Roman"/>
          <w:b w:val="0"/>
          <w:i w:val="0"/>
          <w:sz w:val="24"/>
        </w:rPr>
        <w:t>• Long action a_t^l: UAV 3D displacement per frame (DDPG output in [-1,1] scaled by v_\max).</w:t>
      </w:r>
    </w:p>
    <w:p>
      <w:pPr>
        <w:spacing w:line="276" w:lineRule="auto"/>
      </w:pPr>
      <w:r>
        <w:rPr>
          <w:rFonts w:ascii="Times New Roman" w:hAnsi="Times New Roman"/>
          <w:b/>
          <w:i w:val="0"/>
          <w:sz w:val="24"/>
        </w:rPr>
        <w:t>IV. PROBLEM FORMULATION</w:t>
      </w:r>
    </w:p>
    <w:p>
      <w:pPr>
        <w:spacing w:line="276" w:lineRule="auto"/>
      </w:pPr>
      <w:r>
        <w:rPr>
          <w:rFonts w:ascii="Times New Roman" w:hAnsi="Times New Roman"/>
          <w:b/>
          <w:i w:val="0"/>
          <w:sz w:val="24"/>
        </w:rPr>
        <w:t>A. Per-Tier Constrained CMDP</w:t>
      </w:r>
    </w:p>
    <w:p>
      <w:pPr>
        <w:spacing w:line="276" w:lineRule="auto"/>
      </w:pPr>
      <w:r>
        <w:rPr>
          <w:rFonts w:ascii="Times New Roman" w:hAnsi="Times New Roman"/>
          <w:b w:val="0"/>
          <w:i w:val="0"/>
          <w:sz w:val="24"/>
        </w:rPr>
        <w:t>Define short-scale state s_k (global queue/energy loads, terminal local observations) and long-scale frame state s_t^f (aggregated SLA rates, UAV positions, tier weights).</w:t>
      </w:r>
    </w:p>
    <w:p>
      <w:pPr>
        <w:spacing w:line="276" w:lineRule="auto"/>
      </w:pPr>
      <w:r>
        <w:rPr>
          <w:rFonts w:ascii="Times New Roman" w:hAnsi="Times New Roman"/>
          <w:b w:val="0"/>
          <w:i w:val="0"/>
          <w:sz w:val="24"/>
        </w:rPr>
        <w:t>Unconstrained objective: maximize expected discounted sum of SLA quality minus energy.</w:t>
      </w:r>
    </w:p>
    <w:p>
      <w:pPr>
        <w:spacing w:line="276" w:lineRule="auto"/>
      </w:pPr>
      <w:r>
        <w:rPr>
          <w:rFonts w:ascii="Times New Roman" w:hAnsi="Times New Roman"/>
          <w:b w:val="0"/>
          <w:i w:val="0"/>
          <w:sz w:val="24"/>
        </w:rPr>
        <w:t>Per-tier SLA constraints: for each κ \in K_{SLA},</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lim inf</m:t>
            </m:r>
          </m:e>
          <m:sub>
            <m:r>
              <w:rPr>
                <w:sz w:val="30"/>
                <w:szCs w:val="30"/>
              </w:rPr>
              <m:t xml:space="preserve">T</m:t>
            </m:r>
            <m:r>
              <w:rPr>
                <w:sz w:val="30"/>
                <w:szCs w:val="30"/>
              </w:rPr>
              <m:t xml:space="preserve">→</m:t>
            </m:r>
            <m:r>
              <w:rPr>
                <w:sz w:val="30"/>
                <w:szCs w:val="30"/>
              </w:rPr>
              <m:t xml:space="preserve">∞</m:t>
            </m:r>
          </m:sub>
        </m:sSub>
        <m:f>
          <m:num>
            <m:r>
              <w:rPr>
                <w:sz w:val="30"/>
                <w:szCs w:val="30"/>
              </w:rPr>
              <m:t xml:space="preserve">1</m:t>
            </m:r>
          </m:num>
          <m:den>
            <m:r>
              <w:rPr>
                <w:sz w:val="30"/>
                <w:szCs w:val="30"/>
              </w:rPr>
              <m:t xml:space="preserve">T</m:t>
            </m:r>
          </m:den>
        </m:f>
        <m:nary>
          <m:naryPr>
            <m:chr m:val="∑"/>
            <m:limLoc m:val="undOvr"/>
          </m:naryPr>
          <m:sub>
            <m:r>
              <w:rPr>
                <w:sz w:val="30"/>
                <w:szCs w:val="30"/>
              </w:rPr>
              <m:t xml:space="preserve">t</m:t>
            </m:r>
            <m:r>
              <w:rPr>
                <w:sz w:val="30"/>
                <w:szCs w:val="30"/>
              </w:rPr>
              <m:t xml:space="preserve">=</m:t>
            </m:r>
            <m:r>
              <w:rPr>
                <w:sz w:val="30"/>
                <w:szCs w:val="30"/>
              </w:rPr>
              <m:t xml:space="preserve">1</m:t>
            </m:r>
          </m:sub>
          <m:sup>
            <m:r>
              <w:rPr>
                <w:sz w:val="30"/>
                <w:szCs w:val="30"/>
              </w:rPr>
              <m:t xml:space="preserve">T</m:t>
            </m:r>
          </m:sup>
          <m:e/>
        </m:nary>
        <m:r>
          <w:rPr>
            <w:sz w:val="30"/>
            <w:szCs w:val="30"/>
          </w:rPr>
          <m:t xml:space="preserve">𝔼</m:t>
        </m:r>
        <m:r>
          <w:rPr>
            <w:sz w:val="30"/>
            <w:szCs w:val="30"/>
          </w:rPr>
          <m:t xml:space="preserve">[</m:t>
        </m:r>
        <m:sSubSup>
          <m:e>
            <m:r>
              <w:rPr>
                <w:sz w:val="30"/>
                <w:szCs w:val="30"/>
              </w:rPr>
              <m:t xml:space="preserve">ρ</m:t>
            </m:r>
          </m:e>
          <m:sub>
            <m:r>
              <w:rPr>
                <w:sz w:val="30"/>
                <w:szCs w:val="30"/>
              </w:rPr>
              <m:t xml:space="preserve">κ</m:t>
            </m:r>
          </m:sub>
          <m:sup>
            <m:r>
              <w:rPr>
                <w:sz w:val="30"/>
                <w:szCs w:val="30"/>
              </w:rPr>
              <m:t xml:space="preserve">(</m:t>
            </m:r>
            <m:r>
              <w:rPr>
                <w:sz w:val="30"/>
                <w:szCs w:val="30"/>
              </w:rPr>
              <m:t xml:space="preserve">t</m:t>
            </m:r>
            <m:r>
              <w:rPr>
                <w:sz w:val="30"/>
                <w:szCs w:val="30"/>
              </w:rPr>
              <m:t xml:space="preserve">)</m:t>
            </m:r>
          </m:sup>
        </m:sSubSup>
        <m:r>
          <w:rPr>
            <w:sz w:val="30"/>
            <w:szCs w:val="30"/>
          </w:rPr>
          <m:t xml:space="preserve">]</m:t>
        </m:r>
        <m:r>
          <w:rPr>
            <w:sz w:val="30"/>
            <w:szCs w:val="30"/>
          </w:rPr>
          <m:t xml:space="preserve">≥</m:t>
        </m:r>
        <m:sSub>
          <m:e>
            <m:r>
              <w:rPr>
                <w:sz w:val="30"/>
                <w:szCs w:val="30"/>
              </w:rPr>
              <m:t xml:space="preserve">η</m:t>
            </m:r>
          </m:e>
          <m:sub>
            <m:r>
              <w:rPr>
                <w:sz w:val="30"/>
                <w:szCs w:val="30"/>
              </w:rPr>
              <m:t xml:space="preserve">κ</m:t>
            </m:r>
          </m:sub>
        </m:sSub>
        <m:r>
          <w:rPr>
            <w:sz w:val="30"/>
            <w:szCs w:val="30"/>
          </w:rPr>
          <m:t xml:space="preserve">,</m:t>
        </m:r>
      </m:oMath>
      <w:r>
        <w:rPr>
          <w:rFonts w:ascii="Times New Roman" w:hAnsi="Times New Roman"/>
          <w:sz w:val="24"/>
        </w:rPr>
        <w:tab/>
        <w:t>(20)</w:t>
      </w:r>
    </w:p>
    <w:p>
      <w:pPr>
        <w:spacing w:line="276" w:lineRule="auto"/>
      </w:pPr>
      <w:r>
        <w:rPr>
          <w:rFonts w:ascii="Times New Roman" w:hAnsi="Times New Roman"/>
          <w:b w:val="0"/>
          <w:i w:val="0"/>
          <w:sz w:val="24"/>
        </w:rPr>
        <w:t>where ρ_κ^(t) is the empirical tier-κ SLA rate in frame t and η_κ is the target (e.g., η_{critical}=0.70, η_{interactive}=0.85).</w:t>
      </w:r>
    </w:p>
    <w:p>
      <w:pPr>
        <w:spacing w:line="276" w:lineRule="auto"/>
      </w:pPr>
      <w:r>
        <w:rPr>
          <w:rFonts w:ascii="Times New Roman" w:hAnsi="Times New Roman"/>
          <w:b w:val="0"/>
          <w:i w:val="0"/>
          <w:sz w:val="24"/>
        </w:rPr>
        <w:t>Lagrangian short-slot reward (standard CMDP form—bounded violation cost):</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q</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e</m:t>
            </m:r>
          </m:sub>
        </m:sSub>
        <m:sSub>
          <m:e>
            <m:r>
              <w:rPr>
                <w:sz w:val="30"/>
                <w:szCs w:val="30"/>
              </w:rPr>
              <m:t xml:space="preserve">E</m:t>
            </m:r>
          </m:e>
          <m:sub>
            <m:r>
              <w:rPr>
                <w:sz w:val="30"/>
                <w:szCs w:val="30"/>
              </w:rPr>
              <m:t xml:space="preserve">k</m:t>
            </m:r>
          </m:sub>
        </m:sSub>
        <m:r>
          <w:rPr>
            <w:sz w:val="30"/>
            <w:szCs w:val="30"/>
          </w:rPr>
          <m:t xml:space="preserve">−</m:t>
        </m:r>
        <m:nary>
          <m:naryPr>
            <m:chr m:val="∑"/>
            <m:limLoc m:val="undOvr"/>
            <m:supHide m:val="1"/>
          </m:naryPr>
          <m:sub>
            <m:r>
              <w:rPr>
                <w:sz w:val="30"/>
                <w:szCs w:val="30"/>
              </w:rPr>
              <m:t xml:space="preserve">κ</m:t>
            </m:r>
            <m:r>
              <w:rPr>
                <w:sz w:val="30"/>
                <w:szCs w:val="30"/>
              </w:rPr>
              <m:t xml:space="preserve">∈</m:t>
            </m:r>
            <m:sSub>
              <m:e>
                <m:r>
                  <w:rPr>
                    <w:sz w:val="30"/>
                    <w:szCs w:val="30"/>
                  </w:rPr>
                  <m:t xml:space="preserve">𝒦</m:t>
                </m:r>
              </m:e>
              <m:sub>
                <m:r>
                  <w:rPr>
                    <w:sz w:val="30"/>
                    <w:szCs w:val="30"/>
                  </w:rPr>
                  <m:t xml:space="preserve">S</m:t>
                </m:r>
                <m:r>
                  <w:rPr>
                    <w:sz w:val="30"/>
                    <w:szCs w:val="30"/>
                  </w:rPr>
                  <m:t xml:space="preserve">L</m:t>
                </m:r>
                <m:r>
                  <w:rPr>
                    <w:sz w:val="30"/>
                    <w:szCs w:val="30"/>
                  </w:rPr>
                  <m:t xml:space="preserve">A</m:t>
                </m:r>
              </m:sub>
            </m:sSub>
          </m:sub>
          <m:sup/>
          <m:e/>
        </m:nary>
        <m:sSub>
          <m:e>
            <m:r>
              <w:rPr>
                <w:sz w:val="30"/>
                <w:szCs w:val="30"/>
              </w:rPr>
              <m:t xml:space="preserve">λ</m:t>
            </m:r>
          </m:e>
          <m:sub>
            <m:r>
              <w:rPr>
                <w:sz w:val="30"/>
                <w:szCs w:val="30"/>
              </w:rPr>
              <m:t xml:space="preserve">κ</m:t>
            </m:r>
          </m:sub>
        </m:sSub>
        <m:d>
          <m:dPr>
            <m:begChr m:val="("/>
            <m:endChr m:val=")"/>
          </m:dPr>
          <m:e>
            <m:r>
              <w:rPr>
                <w:sz w:val="30"/>
                <w:szCs w:val="30"/>
              </w:rPr>
              <m:t xml:space="preserve">1</m:t>
            </m:r>
            <m:r>
              <w:rPr>
                <w:sz w:val="30"/>
                <w:szCs w:val="30"/>
              </w:rPr>
              <m:t xml:space="preserve">−</m:t>
            </m:r>
            <m:sSubSup>
              <m:e>
                <m:r>
                  <w:rPr>
                    <w:sz w:val="30"/>
                    <w:szCs w:val="30"/>
                  </w:rPr>
                  <m:t xml:space="preserve">h</m:t>
                </m:r>
                <m:r>
                  <w:rPr>
                    <w:sz w:val="30"/>
                    <w:szCs w:val="30"/>
                  </w:rPr>
                  <m:t xml:space="preserve">i</m:t>
                </m:r>
                <m:r>
                  <w:rPr>
                    <w:sz w:val="30"/>
                    <w:szCs w:val="30"/>
                  </w:rPr>
                  <m:t xml:space="preserve">t</m:t>
                </m:r>
              </m:e>
              <m:sub>
                <m:r>
                  <w:rPr>
                    <w:sz w:val="30"/>
                    <w:szCs w:val="30"/>
                  </w:rPr>
                  <m:t xml:space="preserve">i</m:t>
                </m:r>
                <m:r>
                  <w:rPr>
                    <w:sz w:val="30"/>
                    <w:szCs w:val="30"/>
                  </w:rPr>
                  <m:t xml:space="preserve">,</m:t>
                </m:r>
                <m:r>
                  <w:rPr>
                    <w:sz w:val="30"/>
                    <w:szCs w:val="30"/>
                  </w:rPr>
                  <m:t xml:space="preserve">k</m:t>
                </m:r>
              </m:sub>
              <m:sup>
                <m:r>
                  <w:rPr>
                    <w:sz w:val="30"/>
                    <w:szCs w:val="30"/>
                  </w:rPr>
                  <m:t xml:space="preserve">(</m:t>
                </m:r>
                <m:r>
                  <w:rPr>
                    <w:sz w:val="30"/>
                    <w:szCs w:val="30"/>
                  </w:rPr>
                  <m:t xml:space="preserve">κ</m:t>
                </m:r>
                <m:r>
                  <w:rPr>
                    <w:sz w:val="30"/>
                    <w:szCs w:val="30"/>
                  </w:rPr>
                  <m:t xml:space="preserve">)</m:t>
                </m:r>
              </m:sup>
            </m:sSubSup>
          </m:e>
        </m:d>
        <m:r>
          <w:rPr>
            <w:sz w:val="30"/>
            <w:szCs w:val="30"/>
          </w:rPr>
          <m:t xml:space="preserve">,</m:t>
        </m:r>
      </m:oMath>
      <w:r>
        <w:rPr>
          <w:rFonts w:ascii="Times New Roman" w:hAnsi="Times New Roman"/>
          <w:sz w:val="24"/>
        </w:rPr>
        <w:tab/>
        <w:t>(21)</w:t>
      </w:r>
    </w:p>
    <w:p>
      <w:pPr>
        <w:spacing w:line="276" w:lineRule="auto"/>
      </w:pPr>
      <w:r>
        <w:rPr>
          <w:rFonts w:ascii="Times New Roman" w:hAnsi="Times New Roman"/>
          <w:b w:val="0"/>
          <w:i w:val="0"/>
          <w:sz w:val="24"/>
        </w:rPr>
        <w:t>where hit_i,k^(κ) is 1 only if the served task belongs to tier κ and satisfies (16); otherwise the indicator for non-matching tiers is treated as vacuous in implementation via tier tag of task i.</w:t>
      </w:r>
    </w:p>
    <w:p>
      <w:pPr>
        <w:spacing w:line="276" w:lineRule="auto"/>
      </w:pPr>
      <w:r>
        <w:rPr>
          <w:rFonts w:ascii="Times New Roman" w:hAnsi="Times New Roman"/>
          <w:b w:val="0"/>
          <w:i w:val="0"/>
          <w:sz w:val="24"/>
        </w:rPr>
        <w:t>Dual ascent after each training episode (or frame window):</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λ</m:t>
            </m:r>
          </m:e>
          <m:sub>
            <m:r>
              <w:rPr>
                <w:sz w:val="30"/>
                <w:szCs w:val="30"/>
              </w:rPr>
              <m:t xml:space="preserve">κ</m:t>
            </m:r>
          </m:sub>
        </m:sSub>
        <m:r>
          <w:rPr>
            <w:sz w:val="30"/>
            <w:szCs w:val="30"/>
          </w:rPr>
          <m:t xml:space="preserve">←</m:t>
        </m:r>
        <m:r>
          <w:rPr>
            <w:sz w:val="30"/>
            <w:szCs w:val="30"/>
          </w:rPr>
          <m:t xml:space="preserve">c</m:t>
        </m:r>
        <m:r>
          <w:rPr>
            <w:sz w:val="30"/>
            <w:szCs w:val="30"/>
          </w:rPr>
          <m:t xml:space="preserve">l</m:t>
        </m:r>
        <m:r>
          <w:rPr>
            <w:sz w:val="30"/>
            <w:szCs w:val="30"/>
          </w:rPr>
          <m:t xml:space="preserve">i</m:t>
        </m:r>
        <m:r>
          <w:rPr>
            <w:sz w:val="30"/>
            <w:szCs w:val="30"/>
          </w:rPr>
          <m:t xml:space="preserve">p</m:t>
        </m:r>
        <m:d>
          <m:dPr>
            <m:begChr m:val="("/>
            <m:endChr m:val=")"/>
          </m:dPr>
          <m:e>
            <m:sSub>
              <m:e>
                <m:r>
                  <w:rPr>
                    <w:sz w:val="30"/>
                    <w:szCs w:val="30"/>
                  </w:rPr>
                  <m:t xml:space="preserve">λ</m:t>
                </m:r>
              </m:e>
              <m:sub>
                <m:r>
                  <w:rPr>
                    <w:sz w:val="30"/>
                    <w:szCs w:val="30"/>
                  </w:rPr>
                  <m:t xml:space="preserve">κ</m:t>
                </m:r>
              </m:sub>
            </m:sSub>
            <m:r>
              <w:rPr>
                <w:sz w:val="30"/>
                <w:szCs w:val="30"/>
              </w:rPr>
              <m:t xml:space="preserve">+</m:t>
            </m:r>
            <m:sSub>
              <m:e>
                <m:r>
                  <w:rPr>
                    <w:sz w:val="30"/>
                    <w:szCs w:val="30"/>
                  </w:rPr>
                  <m:t xml:space="preserve">η</m:t>
                </m:r>
              </m:e>
              <m:sub>
                <m:r>
                  <w:rPr>
                    <w:sz w:val="30"/>
                    <w:szCs w:val="30"/>
                  </w:rPr>
                  <m:t xml:space="preserve">λ</m:t>
                </m:r>
              </m:sub>
            </m:sSub>
            <m:r>
              <w:rPr>
                <w:sz w:val="30"/>
                <w:szCs w:val="30"/>
              </w:rPr>
              <m:t xml:space="preserve">(</m:t>
            </m:r>
            <m:sSub>
              <m:e>
                <m:r>
                  <w:rPr>
                    <w:sz w:val="30"/>
                    <w:szCs w:val="30"/>
                  </w:rPr>
                  <m:t xml:space="preserve">η</m:t>
                </m:r>
              </m:e>
              <m:sub>
                <m:r>
                  <w:rPr>
                    <w:sz w:val="30"/>
                    <w:szCs w:val="30"/>
                  </w:rPr>
                  <m:t xml:space="preserve">κ</m:t>
                </m:r>
              </m:sub>
            </m:sSub>
            <m:r>
              <w:rPr>
                <w:sz w:val="30"/>
                <w:szCs w:val="30"/>
              </w:rPr>
              <m:t xml:space="preserve">−</m:t>
            </m:r>
            <m:sSub>
              <m:e>
                <m:acc>
                  <m:accPr>
                    <m:chr m:val="̄"/>
                  </m:accPr>
                  <m:e>
                    <m:r>
                      <w:rPr>
                        <w:sz w:val="30"/>
                        <w:szCs w:val="30"/>
                      </w:rPr>
                      <m:t xml:space="preserve">ρ</m:t>
                    </m:r>
                  </m:e>
                </m:acc>
              </m:e>
              <m:sub>
                <m:r>
                  <w:rPr>
                    <w:sz w:val="30"/>
                    <w:szCs w:val="30"/>
                  </w:rPr>
                  <m:t xml:space="preserve">κ</m:t>
                </m:r>
              </m:sub>
            </m:sSub>
            <m:r>
              <w:rPr>
                <w:sz w:val="30"/>
                <w:szCs w:val="30"/>
              </w:rPr>
              <m:t xml:space="preserve">)</m:t>
            </m:r>
            <m:r>
              <w:rPr>
                <w:sz w:val="30"/>
                <w:szCs w:val="30"/>
              </w:rPr>
              <m:t xml:space="preserve">,</m:t>
            </m:r>
            <m:r>
              <w:rPr>
                <w:sz w:val="30"/>
                <w:szCs w:val="30"/>
              </w:rPr>
              <m:t xml:space="preserve"> </m:t>
            </m:r>
            <m:r>
              <w:rPr>
                <w:sz w:val="30"/>
                <w:szCs w:val="30"/>
              </w:rPr>
              <m:t xml:space="preserve">[</m:t>
            </m:r>
            <m:sSub>
              <m:e>
                <m:r>
                  <w:rPr>
                    <w:sz w:val="30"/>
                    <w:szCs w:val="30"/>
                  </w:rPr>
                  <m:t xml:space="preserve">λ</m:t>
                </m:r>
              </m:e>
              <m:sub>
                <m:r>
                  <w:rPr>
                    <w:sz w:val="30"/>
                    <w:szCs w:val="30"/>
                  </w:rPr>
                  <m:t xml:space="preserve">min</m:t>
                </m:r>
              </m:sub>
            </m:sSub>
            <m:r>
              <w:rPr>
                <w:sz w:val="30"/>
                <w:szCs w:val="30"/>
              </w:rPr>
              <m:t xml:space="preserve">,</m:t>
            </m:r>
            <m:sSub>
              <m:e>
                <m:r>
                  <w:rPr>
                    <w:sz w:val="30"/>
                    <w:szCs w:val="30"/>
                  </w:rPr>
                  <m:t xml:space="preserve">λ</m:t>
                </m:r>
              </m:e>
              <m:sub>
                <m:r>
                  <w:rPr>
                    <w:sz w:val="30"/>
                    <w:szCs w:val="30"/>
                  </w:rPr>
                  <m:t xml:space="preserve">max</m:t>
                </m:r>
              </m:sub>
            </m:sSub>
            <m:r>
              <w:rPr>
                <w:sz w:val="30"/>
                <w:szCs w:val="30"/>
              </w:rPr>
              <m:t xml:space="preserve">]</m:t>
            </m:r>
          </m:e>
        </m:d>
        <m:r>
          <w:rPr>
            <w:sz w:val="30"/>
            <w:szCs w:val="30"/>
          </w:rPr>
          <m:t xml:space="preserve">.</m:t>
        </m:r>
      </m:oMath>
      <w:r>
        <w:rPr>
          <w:rFonts w:ascii="Times New Roman" w:hAnsi="Times New Roman"/>
          <w:sz w:val="24"/>
        </w:rPr>
        <w:tab/>
        <w:t>(22)</w:t>
      </w:r>
    </w:p>
    <w:p>
      <w:pPr>
        <w:spacing w:line="276" w:lineRule="auto"/>
      </w:pPr>
      <w:r>
        <w:rPr>
          <w:rFonts w:ascii="Times New Roman" w:hAnsi="Times New Roman"/>
          <w:b w:val="0"/>
          <w:i w:val="0"/>
          <w:sz w:val="24"/>
        </w:rPr>
        <w:t>Remark 1 (Stability). Unlike λ \cdot q_k scaling, (21) keeps q_k unscaled so PPO advantage estimates remain bounded when λ_κ grows—critical for training stability (cf. v3 collapse with λ \cdot q_k).</w:t>
      </w:r>
    </w:p>
    <w:p>
      <w:pPr>
        <w:spacing w:line="276" w:lineRule="auto"/>
      </w:pPr>
      <w:r>
        <w:rPr>
          <w:rFonts w:ascii="Times New Roman" w:hAnsi="Times New Roman"/>
          <w:b w:val="0"/>
          <w:i w:val="0"/>
          <w:sz w:val="24"/>
        </w:rPr>
        <w:t>Remark 2 (vs. single λ). Single-λ CMDP enforces weighted average SLA only; per-tier deficits can hide in aggregate (Table II: single-λ ablation retains high overall SLA but tier bias persists in greedy baselines).</w:t>
      </w:r>
    </w:p>
    <w:p>
      <w:pPr>
        <w:spacing w:line="276" w:lineRule="auto"/>
      </w:pPr>
      <w:r>
        <w:rPr>
          <w:rFonts w:ascii="Times New Roman" w:hAnsi="Times New Roman"/>
          <w:b/>
          <w:i w:val="0"/>
          <w:sz w:val="24"/>
        </w:rPr>
        <w:t>B. Model-Informed Feasibility Region</w:t>
      </w:r>
    </w:p>
    <w:p>
      <w:pPr>
        <w:spacing w:line="276" w:lineRule="auto"/>
      </w:pPr>
      <w:r>
        <w:rPr>
          <w:rFonts w:ascii="Times New Roman" w:hAnsi="Times New Roman"/>
          <w:b w:val="0"/>
          <w:i w:val="0"/>
          <w:sz w:val="24"/>
        </w:rPr>
        <w:t>Before executing parsed short action \tilde{a}_k^s, the environment projects it to a_k^s \in F_k.</w:t>
      </w:r>
    </w:p>
    <w:p>
      <w:pPr>
        <w:spacing w:line="276" w:lineRule="auto"/>
      </w:pPr>
      <w:r>
        <w:rPr>
          <w:rFonts w:ascii="Times New Roman" w:hAnsi="Times New Roman"/>
          <w:b w:val="0"/>
          <w:i w:val="0"/>
          <w:sz w:val="24"/>
        </w:rPr>
        <w:t>Step 1 — Similarity clamp:</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μ</m:t>
            </m:r>
          </m:e>
          <m:sub>
            <m:r>
              <w:rPr>
                <w:sz w:val="30"/>
                <w:szCs w:val="30"/>
              </w:rPr>
              <m:t xml:space="preserve">i</m:t>
            </m:r>
          </m:sub>
        </m:sSub>
        <m:r>
          <w:rPr>
            <w:sz w:val="30"/>
            <w:szCs w:val="30"/>
          </w:rPr>
          <m:t xml:space="preserve">←</m:t>
        </m:r>
        <m:r>
          <w:rPr>
            <w:sz w:val="30"/>
            <w:szCs w:val="30"/>
          </w:rPr>
          <m:t xml:space="preserve">max</m:t>
        </m:r>
        <m:d>
          <m:dPr>
            <m:begChr m:val="{"/>
            <m:endChr m:val="}"/>
          </m:dPr>
          <m:e>
            <m:sSub>
              <m:e>
                <m:acc>
                  <m:accPr>
                    <m:chr m:val="̃"/>
                  </m:accPr>
                  <m:e>
                    <m:r>
                      <w:rPr>
                        <w:sz w:val="30"/>
                        <w:szCs w:val="30"/>
                      </w:rPr>
                      <m:t xml:space="preserve">μ</m:t>
                    </m:r>
                  </m:e>
                </m:acc>
              </m:e>
              <m:sub>
                <m:r>
                  <w:rPr>
                    <w:sz w:val="30"/>
                    <w:szCs w:val="30"/>
                  </w:rPr>
                  <m:t xml:space="preserve">i</m:t>
                </m:r>
              </m:sub>
            </m:sSub>
            <m:r>
              <w:rPr>
                <w:sz w:val="30"/>
                <w:szCs w:val="30"/>
              </w:rPr>
              <m:t xml:space="preserve">,</m:t>
            </m:r>
            <m:r>
              <w:rPr>
                <w:sz w:val="30"/>
                <w:szCs w:val="30"/>
              </w:rPr>
              <m:t xml:space="preserve"> </m:t>
            </m:r>
            <m:sSubSup>
              <m:e>
                <m:r>
                  <w:rPr>
                    <w:sz w:val="30"/>
                    <w:szCs w:val="30"/>
                  </w:rPr>
                  <m:t xml:space="preserve">μ</m:t>
                </m:r>
              </m:e>
              <m:sub>
                <m:r>
                  <w:rPr>
                    <w:sz w:val="30"/>
                    <w:szCs w:val="30"/>
                  </w:rPr>
                  <m:t xml:space="preserve">κ</m:t>
                </m:r>
                <m:r>
                  <w:rPr>
                    <w:sz w:val="30"/>
                    <w:szCs w:val="30"/>
                  </w:rPr>
                  <m:t xml:space="preserve">(</m:t>
                </m:r>
                <m:r>
                  <w:rPr>
                    <w:sz w:val="30"/>
                    <w:szCs w:val="30"/>
                  </w:rPr>
                  <m:t xml:space="preserve">i</m:t>
                </m:r>
                <m:r>
                  <w:rPr>
                    <w:sz w:val="30"/>
                    <w:szCs w:val="30"/>
                  </w:rPr>
                  <m:t xml:space="preserve">)</m:t>
                </m:r>
              </m:sub>
              <m:sup>
                <m:r>
                  <w:rPr>
                    <w:sz w:val="30"/>
                    <w:szCs w:val="30"/>
                  </w:rPr>
                  <m:t xml:space="preserve">s</m:t>
                </m:r>
                <m:r>
                  <w:rPr>
                    <w:sz w:val="30"/>
                    <w:szCs w:val="30"/>
                  </w:rPr>
                  <m:t xml:space="preserve">i</m:t>
                </m:r>
                <m:r>
                  <w:rPr>
                    <w:sz w:val="30"/>
                    <w:szCs w:val="30"/>
                  </w:rPr>
                  <m:t xml:space="preserve">m</m:t>
                </m:r>
              </m:sup>
            </m:sSubSup>
          </m:e>
        </m:d>
        <m:r>
          <w:rPr>
            <w:sz w:val="30"/>
            <w:szCs w:val="30"/>
          </w:rPr>
          <m:t xml:space="preserve">.</m:t>
        </m:r>
      </m:oMath>
      <w:r>
        <w:rPr>
          <w:rFonts w:ascii="Times New Roman" w:hAnsi="Times New Roman"/>
          <w:sz w:val="24"/>
        </w:rPr>
        <w:tab/>
        <w:t>(23)</w:t>
      </w:r>
    </w:p>
    <w:p>
      <w:pPr>
        <w:spacing w:line="276" w:lineRule="auto"/>
      </w:pPr>
      <w:r>
        <w:rPr>
          <w:rFonts w:ascii="Times New Roman" w:hAnsi="Times New Roman"/>
          <w:b w:val="0"/>
          <w:i w:val="0"/>
          <w:sz w:val="24"/>
        </w:rPr>
        <w:t>Step 2 — Candidate offload set O_i = \{local\}\cupM\cupK (HAP disabled flag optionally removes K).</w:t>
      </w:r>
    </w:p>
    <w:p>
      <w:pPr>
        <w:spacing w:line="276" w:lineRule="auto"/>
      </w:pPr>
      <w:r>
        <w:rPr>
          <w:rFonts w:ascii="Times New Roman" w:hAnsi="Times New Roman"/>
          <w:b w:val="0"/>
          <w:i w:val="0"/>
          <w:sz w:val="24"/>
        </w:rPr>
        <w:t>Step 3 — Deterministic delay estimate for candidate o using expected gain \barg (11), nominal (D_i,C_i), and resource estimates \hatB_i,\hatf_o from action:</w:t>
      </w:r>
    </w:p>
    <w:p>
      <w:pPr>
        <w:tabs>
          <w:tab w:pos="4896" w:val="center"/>
          <w:tab w:pos="9936" w:val="right"/>
        </w:tabs>
        <w:spacing w:line="276" w:lineRule="auto" w:before="160" w:after="160"/>
      </w:pPr>
      <w:r>
        <w:rPr>
          <w:rFonts w:ascii="Times New Roman" w:hAnsi="Times New Roman"/>
          <w:sz w:val="24"/>
        </w:rPr>
        <w:tab/>
      </w:r>
      <m:oMath>
        <m:sSubSup>
          <m:e>
            <m:acc>
              <m:accPr>
                <m:chr m:val="̂"/>
              </m:accPr>
              <m:e>
                <m:r>
                  <w:rPr>
                    <w:sz w:val="30"/>
                    <w:szCs w:val="30"/>
                  </w:rPr>
                  <m:t xml:space="preserve">T</m:t>
                </m:r>
              </m:e>
            </m:acc>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o</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r>
          <w:rPr>
            <w:sz w:val="30"/>
            <w:szCs w:val="30"/>
          </w:rPr>
          <m:t xml:space="preserve">o</m:t>
        </m:r>
        <m:r>
          <w:rPr>
            <w:sz w:val="30"/>
            <w:szCs w:val="30"/>
          </w:rPr>
          <m:t xml:space="preserve">)</m:t>
        </m:r>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r>
          <w:rPr>
            <w:sz w:val="30"/>
            <w:szCs w:val="30"/>
          </w:rPr>
          <m:t xml:space="preserve">(</m:t>
        </m:r>
        <m:r>
          <w:rPr>
            <w:sz w:val="30"/>
            <w:szCs w:val="30"/>
          </w:rPr>
          <m:t xml:space="preserve">o</m:t>
        </m:r>
        <m:r>
          <w:rPr>
            <w:sz w:val="30"/>
            <w:szCs w:val="30"/>
          </w:rPr>
          <m:t xml:space="preserve">)</m:t>
        </m:r>
        <m:r>
          <w:rPr>
            <w:sz w:val="30"/>
            <w:szCs w:val="30"/>
          </w:rPr>
          <m:t xml:space="preserve">.</m:t>
        </m:r>
      </m:oMath>
      <w:r>
        <w:rPr>
          <w:rFonts w:ascii="Times New Roman" w:hAnsi="Times New Roman"/>
          <w:sz w:val="24"/>
        </w:rPr>
        <w:tab/>
        <w:t>(24)</w:t>
      </w:r>
    </w:p>
    <w:p>
      <w:pPr>
        <w:spacing w:line="276" w:lineRule="auto"/>
      </w:pPr>
      <w:r>
        <w:rPr>
          <w:rFonts w:ascii="Times New Roman" w:hAnsi="Times New Roman"/>
          <w:b w:val="0"/>
          <w:i w:val="0"/>
          <w:sz w:val="24"/>
        </w:rPr>
        <w:t>Step 4 — Delay-feasible set:</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𝒪</m:t>
            </m:r>
          </m:e>
          <m:sub>
            <m:r>
              <w:rPr>
                <w:sz w:val="30"/>
                <w:szCs w:val="30"/>
              </w:rPr>
              <m:t xml:space="preserve">i</m:t>
            </m:r>
          </m:sub>
          <m:sup>
            <m:r>
              <w:rPr>
                <w:sz w:val="30"/>
                <w:szCs w:val="30"/>
              </w:rPr>
              <m:t xml:space="preserve">f</m:t>
            </m:r>
            <m:r>
              <w:rPr>
                <w:sz w:val="30"/>
                <w:szCs w:val="30"/>
              </w:rPr>
              <m:t xml:space="preserve">e</m:t>
            </m:r>
            <m:r>
              <w:rPr>
                <w:sz w:val="30"/>
                <w:szCs w:val="30"/>
              </w:rPr>
              <m:t xml:space="preserve">a</m:t>
            </m:r>
            <m:r>
              <w:rPr>
                <w:sz w:val="30"/>
                <w:szCs w:val="30"/>
              </w:rPr>
              <m:t xml:space="preserve">s</m:t>
            </m:r>
          </m:sup>
        </m:sSubSup>
        <m:r>
          <w:rPr>
            <w:sz w:val="30"/>
            <w:szCs w:val="30"/>
          </w:rPr>
          <m:t xml:space="preserve">=</m:t>
        </m:r>
        <m:d>
          <m:dPr>
            <m:begChr m:val="{"/>
            <m:endChr m:val="}"/>
          </m:dPr>
          <m:e>
            <m:r>
              <w:rPr>
                <w:sz w:val="30"/>
                <w:szCs w:val="30"/>
              </w:rPr>
              <m:t xml:space="preserve">o</m:t>
            </m:r>
            <m:r>
              <w:rPr>
                <w:sz w:val="30"/>
                <w:szCs w:val="30"/>
              </w:rPr>
              <m:t xml:space="preserve">∈</m:t>
            </m:r>
            <m:sSub>
              <m:e>
                <m:r>
                  <w:rPr>
                    <w:sz w:val="30"/>
                    <w:szCs w:val="30"/>
                  </w:rPr>
                  <m:t xml:space="preserve">𝒪</m:t>
                </m:r>
              </m:e>
              <m:sub>
                <m:r>
                  <w:rPr>
                    <w:sz w:val="30"/>
                    <w:szCs w:val="30"/>
                  </w:rPr>
                  <m:t xml:space="preserve">i</m:t>
                </m:r>
              </m:sub>
            </m:sSub>
            <m:r>
              <w:rPr>
                <w:sz w:val="30"/>
                <w:szCs w:val="30"/>
              </w:rPr>
              <m:t xml:space="preserve">:</m:t>
            </m:r>
            <m:sSubSup>
              <m:e>
                <m:acc>
                  <m:accPr>
                    <m:chr m:val="̂"/>
                  </m:accPr>
                  <m:e>
                    <m:r>
                      <w:rPr>
                        <w:sz w:val="30"/>
                        <w:szCs w:val="30"/>
                      </w:rPr>
                      <m:t xml:space="preserve">T</m:t>
                    </m:r>
                  </m:e>
                </m:acc>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o</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r>
              <w:rPr>
                <w:sz w:val="30"/>
                <w:szCs w:val="30"/>
              </w:rPr>
              <m:t xml:space="preserve">α</m:t>
            </m:r>
            <m:r>
              <w:rPr>
                <w:sz w:val="30"/>
                <w:szCs w:val="30"/>
              </w:rPr>
              <m:t xml:space="preserve"> </m:t>
            </m:r>
            <m:sSubSup>
              <m:e>
                <m:r>
                  <w:rPr>
                    <w:sz w:val="30"/>
                    <w:szCs w:val="30"/>
                  </w:rPr>
                  <m:t xml:space="preserve">T</m:t>
                </m:r>
              </m:e>
              <m:sub>
                <m:r>
                  <w:rPr>
                    <w:sz w:val="30"/>
                    <w:szCs w:val="30"/>
                  </w:rPr>
                  <m:t xml:space="preserve">κ</m:t>
                </m:r>
                <m:r>
                  <w:rPr>
                    <w:sz w:val="30"/>
                    <w:szCs w:val="30"/>
                  </w:rPr>
                  <m:t xml:space="preserve">(</m:t>
                </m:r>
                <m:r>
                  <w:rPr>
                    <w:sz w:val="30"/>
                    <w:szCs w:val="30"/>
                  </w:rPr>
                  <m:t xml:space="preserve">i</m:t>
                </m:r>
                <m:r>
                  <w:rPr>
                    <w:sz w:val="30"/>
                    <w:szCs w:val="30"/>
                  </w:rPr>
                  <m:t xml:space="preserve">)</m:t>
                </m:r>
              </m:sub>
              <m:sup>
                <m:r>
                  <w:rPr>
                    <w:sz w:val="30"/>
                    <w:szCs w:val="30"/>
                  </w:rPr>
                  <m:t xml:space="preserve">max</m:t>
                </m:r>
              </m:sup>
            </m:sSubSup>
          </m:e>
        </m:d>
        <m:r>
          <w:rPr>
            <w:sz w:val="30"/>
            <w:szCs w:val="30"/>
          </w:rPr>
          <m:t xml:space="preserve">,</m:t>
        </m:r>
      </m:oMath>
      <w:r>
        <w:rPr>
          <w:rFonts w:ascii="Times New Roman" w:hAnsi="Times New Roman"/>
          <w:sz w:val="24"/>
        </w:rPr>
        <w:tab/>
        <w:t>(25)</w:t>
      </w:r>
    </w:p>
    <w:p>
      <w:pPr>
        <w:spacing w:line="276" w:lineRule="auto"/>
      </w:pPr>
      <w:r>
        <w:rPr>
          <w:rFonts w:ascii="Times New Roman" w:hAnsi="Times New Roman"/>
          <w:b w:val="0"/>
          <w:i w:val="0"/>
          <w:sz w:val="24"/>
        </w:rPr>
        <w:t>with delay margin α \in (0,1] (default 0.8) reserving headroom for task-size jitter (± 20\%) and NLoS samples.</w:t>
      </w:r>
    </w:p>
    <w:p>
      <w:pPr>
        <w:spacing w:line="276" w:lineRule="auto"/>
      </w:pPr>
      <w:r>
        <w:rPr>
          <w:rFonts w:ascii="Times New Roman" w:hAnsi="Times New Roman"/>
          <w:b w:val="0"/>
          <w:i w:val="0"/>
          <w:sz w:val="24"/>
        </w:rPr>
        <w:t>Step 5 — Target selection: Map offload preference u_i \in [0,1] to index j = \lfloor u_i \cdot |O_i^{feas}| \rfloor and select the j-th feasible target. If O_i^{feas}=\emptyset, select \arg\min_o \hatT_i^{e2e}(o,μ_i).</w:t>
      </w:r>
    </w:p>
    <w:p>
      <w:pPr>
        <w:spacing w:line="276" w:lineRule="auto"/>
      </w:pPr>
      <w:r>
        <w:rPr>
          <w:rFonts w:ascii="Times New Roman" w:hAnsi="Times New Roman"/>
          <w:b w:val="0"/>
          <w:i w:val="0"/>
          <w:sz w:val="24"/>
        </w:rPr>
        <w:t>Property 1. F is a system-level action interface: any policy (DRL or heuristic) operates on the same feasible set, ensuring fair comparison under masked baselines (Section VII-A).</w:t>
      </w:r>
    </w:p>
    <w:p>
      <w:pPr>
        <w:spacing w:line="276" w:lineRule="auto"/>
      </w:pPr>
      <w:r>
        <w:rPr>
          <w:rFonts w:ascii="Times New Roman" w:hAnsi="Times New Roman"/>
          <w:b w:val="0"/>
          <w:i w:val="0"/>
          <w:sz w:val="24"/>
        </w:rPr>
        <w:t>Property 2 (Decoupling). If O_i^{feas} is non-empty and dominated by HAP routes independent of UAV position, SLA satisfaction becomes less sensitive to q_m at moderate load—explaining why the single-timescale ablation remains competitive (90.7% SLA at 4.0 kJ, Table IV).</w:t>
      </w:r>
    </w:p>
    <w:p>
      <w:pPr>
        <w:spacing w:line="276" w:lineRule="auto"/>
      </w:pPr>
      <w:r>
        <w:rPr>
          <w:rFonts w:ascii="Times New Roman" w:hAnsi="Times New Roman"/>
          <w:b/>
          <w:i w:val="0"/>
          <w:sz w:val="24"/>
        </w:rPr>
        <w:t>V. T2SEM-DRL ALGORITHM</w:t>
      </w:r>
    </w:p>
    <w:p>
      <w:pPr>
        <w:spacing w:line="276" w:lineRule="auto"/>
      </w:pPr>
      <w:r>
        <w:rPr>
          <w:rFonts w:ascii="Times New Roman" w:hAnsi="Times New Roman"/>
          <w:b/>
          <w:i w:val="0"/>
          <w:sz w:val="24"/>
        </w:rPr>
        <w:t>A. Overview</w:t>
      </w:r>
    </w:p>
    <w:p>
      <w:pPr>
        <w:spacing w:line="276" w:lineRule="auto"/>
      </w:pPr>
      <w:r>
        <w:rPr>
          <w:rFonts w:ascii="Times New Roman" w:hAnsi="Times New Roman"/>
          <w:b w:val="0"/>
          <w:i w:val="0"/>
          <w:sz w:val="24"/>
        </w:rPr>
        <w:t>T2Sem-DRL (Fig. 1) orchestrates three modules: (M1) short-timescale shared PPO; (M2) long-timescale DDPG; (M3) per-tier dual updater. Feasibility projection F is applied inside the environment step.</w:t>
      </w:r>
    </w:p>
    <w:p>
      <w:pPr>
        <w:spacing w:line="276" w:lineRule="auto"/>
      </w:pPr>
      <w:r>
        <w:rPr>
          <w:rFonts w:ascii="Times New Roman" w:hAnsi="Times New Roman"/>
          <w:b/>
          <w:i w:val="0"/>
          <w:sz w:val="24"/>
        </w:rPr>
        <w:t>B. Short-Timescale Shared PPO (M1)</w:t>
      </w:r>
    </w:p>
    <w:p>
      <w:pPr>
        <w:spacing w:line="276" w:lineRule="auto"/>
      </w:pPr>
      <w:r>
        <w:rPr>
          <w:rFonts w:ascii="Times New Roman" w:hAnsi="Times New Roman"/>
          <w:b w:val="0"/>
          <w:i w:val="0"/>
          <w:sz w:val="24"/>
        </w:rPr>
        <w:t>Motivation. Terminals share similar local structure (queue, tier one-hot, distances); parameter sharing improves sample efficiency.</w:t>
      </w:r>
    </w:p>
    <w:p>
      <w:pPr>
        <w:spacing w:line="276" w:lineRule="auto"/>
      </w:pPr>
      <w:r>
        <w:rPr>
          <w:rFonts w:ascii="Times New Roman" w:hAnsi="Times New Roman"/>
          <w:b w:val="0"/>
          <w:i w:val="0"/>
          <w:sz w:val="24"/>
        </w:rPr>
        <w:t>Observation. Global state s_k for critic; local batch o_k,i per terminal for actor.</w:t>
      </w:r>
    </w:p>
    <w:p>
      <w:pPr>
        <w:spacing w:line="276" w:lineRule="auto"/>
      </w:pPr>
      <w:r>
        <w:rPr>
          <w:rFonts w:ascii="Times New Roman" w:hAnsi="Times New Roman"/>
          <w:b w:val="0"/>
          <w:i w:val="0"/>
          <w:sz w:val="24"/>
        </w:rPr>
        <w:t>Action. Gaussian policy \pi_\theta(a_k,i|o_k,i) with learnable log-std bounds [\sigma_\min,\sigma_\max] and entropy bonus \beta_{ent}.</w:t>
      </w:r>
    </w:p>
    <w:p>
      <w:pPr>
        <w:spacing w:line="276" w:lineRule="auto"/>
      </w:pPr>
      <w:r>
        <w:rPr>
          <w:rFonts w:ascii="Times New Roman" w:hAnsi="Times New Roman"/>
          <w:b w:val="0"/>
          <w:i w:val="0"/>
          <w:sz w:val="24"/>
        </w:rPr>
        <w:t>PPO update with clip \epsilon, GAE(λ) advantages, N_{epoch} epochs, gradient clip g_\max:</w:t>
      </w:r>
    </w:p>
    <w:p>
      <w:pPr>
        <w:tabs>
          <w:tab w:pos="4896" w:val="center"/>
          <w:tab w:pos="9936" w:val="right"/>
        </w:tabs>
        <w:spacing w:line="276" w:lineRule="auto" w:before="160" w:after="160"/>
      </w:pPr>
      <w:r>
        <w:rPr>
          <w:rFonts w:ascii="Times New Roman" w:hAnsi="Times New Roman"/>
          <w:sz w:val="24"/>
        </w:rPr>
        <w:tab/>
      </w:r>
      <m:oMath>
        <m:sSup>
          <m:e>
            <m:r>
              <w:rPr>
                <w:sz w:val="30"/>
                <w:szCs w:val="30"/>
              </w:rPr>
              <m:t xml:space="preserve">L</m:t>
            </m:r>
          </m:e>
          <m:sup>
            <m:r>
              <w:rPr>
                <w:sz w:val="30"/>
                <w:szCs w:val="30"/>
              </w:rPr>
              <m:t xml:space="preserve">C</m:t>
            </m:r>
            <m:r>
              <w:rPr>
                <w:sz w:val="30"/>
                <w:szCs w:val="30"/>
              </w:rPr>
              <m:t xml:space="preserve">L</m:t>
            </m:r>
            <m:r>
              <w:rPr>
                <w:sz w:val="30"/>
                <w:szCs w:val="30"/>
              </w:rPr>
              <m:t xml:space="preserve">I</m:t>
            </m:r>
            <m:r>
              <w:rPr>
                <w:sz w:val="30"/>
                <w:szCs w:val="30"/>
              </w:rPr>
              <m:t xml:space="preserve">P</m:t>
            </m:r>
          </m:sup>
        </m:sSup>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𝔼</m:t>
        </m:r>
        <m:d>
          <m:dPr>
            <m:begChr m:val="["/>
            <m:endChr m:val="]"/>
          </m:dPr>
          <m:e>
            <m:r>
              <w:rPr>
                <w:sz w:val="30"/>
                <w:szCs w:val="30"/>
              </w:rPr>
              <m:t xml:space="preserve">min</m:t>
            </m:r>
            <m:d>
              <m:dPr>
                <m:begChr m:val="("/>
                <m:endChr m:val=")"/>
              </m:dPr>
              <m:e>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sSub>
                  <m:e>
                    <m:acc>
                      <m:accPr>
                        <m:chr m:val="̂"/>
                      </m:accPr>
                      <m:e>
                        <m:r>
                          <w:rPr>
                            <w:sz w:val="30"/>
                            <w:szCs w:val="30"/>
                          </w:rPr>
                          <m:t xml:space="preserve">A</m:t>
                        </m:r>
                      </m:e>
                    </m:acc>
                  </m:e>
                  <m:sub>
                    <m:r>
                      <w:rPr>
                        <w:sz w:val="30"/>
                        <w:szCs w:val="30"/>
                      </w:rPr>
                      <m:t xml:space="preserve">t</m:t>
                    </m:r>
                  </m:sub>
                </m:sSub>
                <m:r>
                  <w:rPr>
                    <w:sz w:val="30"/>
                    <w:szCs w:val="30"/>
                  </w:rPr>
                  <m:t xml:space="preserve">,</m:t>
                </m:r>
                <m:r>
                  <w:rPr>
                    <w:sz w:val="30"/>
                    <w:szCs w:val="30"/>
                  </w:rPr>
                  <m:t xml:space="preserve"> </m:t>
                </m:r>
                <m:r>
                  <w:rPr>
                    <w:sz w:val="30"/>
                    <w:szCs w:val="30"/>
                  </w:rPr>
                  <m:t xml:space="preserve">c</m:t>
                </m:r>
                <m:r>
                  <w:rPr>
                    <w:sz w:val="30"/>
                    <w:szCs w:val="30"/>
                  </w:rPr>
                  <m:t xml:space="preserve">l</m:t>
                </m:r>
                <m:r>
                  <w:rPr>
                    <w:sz w:val="30"/>
                    <w:szCs w:val="30"/>
                  </w:rPr>
                  <m:t xml:space="preserve">i</m:t>
                </m:r>
                <m:r>
                  <w:rPr>
                    <w:sz w:val="30"/>
                    <w:szCs w:val="30"/>
                  </w:rPr>
                  <m:t xml:space="preserve">p</m:t>
                </m:r>
                <m:r>
                  <w:rPr>
                    <w:sz w:val="30"/>
                    <w:szCs w:val="30"/>
                  </w:rPr>
                  <m:t xml:space="preserve">(</m:t>
                </m:r>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sSub>
                  <m:e>
                    <m:acc>
                      <m:accPr>
                        <m:chr m:val="̂"/>
                      </m:accPr>
                      <m:e>
                        <m:r>
                          <w:rPr>
                            <w:sz w:val="30"/>
                            <w:szCs w:val="30"/>
                          </w:rPr>
                          <m:t xml:space="preserve">A</m:t>
                        </m:r>
                      </m:e>
                    </m:acc>
                  </m:e>
                  <m:sub>
                    <m:r>
                      <w:rPr>
                        <w:sz w:val="30"/>
                        <w:szCs w:val="30"/>
                      </w:rPr>
                      <m:t xml:space="preserve">t</m:t>
                    </m:r>
                  </m:sub>
                </m:sSub>
              </m:e>
            </m:d>
          </m:e>
        </m:d>
        <m:r>
          <w:rPr>
            <w:sz w:val="30"/>
            <w:szCs w:val="30"/>
          </w:rPr>
          <m:t xml:space="preserve">,</m:t>
        </m:r>
      </m:oMath>
      <w:r>
        <w:rPr>
          <w:rFonts w:ascii="Times New Roman" w:hAnsi="Times New Roman"/>
          <w:sz w:val="24"/>
        </w:rPr>
        <w:tab/>
        <w:t>(26)</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L</m:t>
        </m:r>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m:t>
        </m:r>
        <m:sSup>
          <m:e>
            <m:r>
              <w:rPr>
                <w:sz w:val="30"/>
                <w:szCs w:val="30"/>
              </w:rPr>
              <m:t xml:space="preserve">L</m:t>
            </m:r>
          </m:e>
          <m:sup>
            <m:r>
              <w:rPr>
                <w:sz w:val="30"/>
                <w:szCs w:val="30"/>
              </w:rPr>
              <m:t xml:space="preserve">C</m:t>
            </m:r>
            <m:r>
              <w:rPr>
                <w:sz w:val="30"/>
                <w:szCs w:val="30"/>
              </w:rPr>
              <m:t xml:space="preserve">L</m:t>
            </m:r>
            <m:r>
              <w:rPr>
                <w:sz w:val="30"/>
                <w:szCs w:val="30"/>
              </w:rPr>
              <m:t xml:space="preserve">I</m:t>
            </m:r>
            <m:r>
              <w:rPr>
                <w:sz w:val="30"/>
                <w:szCs w:val="30"/>
              </w:rPr>
              <m:t xml:space="preserve">P</m:t>
            </m:r>
          </m:sup>
        </m:sSup>
        <m:r>
          <w:rPr>
            <w:sz w:val="30"/>
            <w:szCs w:val="30"/>
          </w:rPr>
          <m:t xml:space="preserve">+</m:t>
        </m:r>
        <m:sSub>
          <m:e>
            <m:r>
              <w:rPr>
                <w:sz w:val="30"/>
                <w:szCs w:val="30"/>
              </w:rPr>
              <m:t xml:space="preserve">c</m:t>
            </m:r>
          </m:e>
          <m:sub>
            <m:r>
              <w:rPr>
                <w:sz w:val="30"/>
                <w:szCs w:val="30"/>
              </w:rPr>
              <m:t xml:space="preserve">v</m:t>
            </m:r>
          </m:sub>
        </m:sSub>
        <m:sSup>
          <m:e>
            <m:r>
              <w:rPr>
                <w:sz w:val="30"/>
                <w:szCs w:val="30"/>
              </w:rPr>
              <m:t xml:space="preserve">L</m:t>
            </m:r>
          </m:e>
          <m:sup>
            <m:r>
              <w:rPr>
                <w:sz w:val="30"/>
                <w:szCs w:val="30"/>
              </w:rPr>
              <m:t xml:space="preserve">V</m:t>
            </m:r>
            <m:r>
              <w:rPr>
                <w:sz w:val="30"/>
                <w:szCs w:val="30"/>
              </w:rPr>
              <m:t xml:space="preserve">F</m:t>
            </m:r>
          </m:sup>
        </m:sSup>
        <m:r>
          <w:rPr>
            <w:sz w:val="30"/>
            <w:szCs w:val="30"/>
          </w:rPr>
          <m:t xml:space="preserve">−</m:t>
        </m:r>
        <m:sSub>
          <m:e>
            <m:r>
              <w:rPr>
                <w:sz w:val="30"/>
                <w:szCs w:val="30"/>
              </w:rPr>
              <m:t xml:space="preserve">β</m:t>
            </m:r>
          </m:e>
          <m:sub>
            <m:r>
              <w:rPr>
                <w:sz w:val="30"/>
                <w:szCs w:val="30"/>
              </w:rPr>
              <m:t xml:space="preserve">e</m:t>
            </m:r>
            <m:r>
              <w:rPr>
                <w:sz w:val="30"/>
                <w:szCs w:val="30"/>
              </w:rPr>
              <m:t xml:space="preserve">n</m:t>
            </m:r>
            <m:r>
              <w:rPr>
                <w:sz w:val="30"/>
                <w:szCs w:val="30"/>
              </w:rPr>
              <m:t xml:space="preserve">t</m:t>
            </m:r>
          </m:sub>
        </m:sSub>
        <m:r>
          <w:rPr>
            <w:sz w:val="30"/>
            <w:szCs w:val="30"/>
          </w:rPr>
          <m:t xml:space="preserve">H</m:t>
        </m:r>
        <m:r>
          <w:rPr>
            <w:sz w:val="30"/>
            <w:szCs w:val="30"/>
          </w:rPr>
          <m:t xml:space="preserve">[</m:t>
        </m:r>
        <m:sSub>
          <m:e>
            <m:r>
              <w:rPr>
                <w:sz w:val="30"/>
                <w:szCs w:val="30"/>
              </w:rPr>
              <m:t xml:space="preserve">π</m:t>
            </m:r>
          </m:e>
          <m:sub>
            <m:r>
              <w:rPr>
                <w:sz w:val="30"/>
                <w:szCs w:val="30"/>
              </w:rPr>
              <m:t xml:space="preserve">θ</m:t>
            </m:r>
          </m:sub>
        </m:sSub>
        <m:r>
          <w:rPr>
            <w:sz w:val="30"/>
            <w:szCs w:val="30"/>
          </w:rPr>
          <m:t xml:space="preserve">]</m:t>
        </m:r>
        <m:r>
          <w:rPr>
            <w:sz w:val="30"/>
            <w:szCs w:val="30"/>
          </w:rPr>
          <m:t xml:space="preserve">.</m:t>
        </m:r>
      </m:oMath>
      <w:r>
        <w:rPr>
          <w:rFonts w:ascii="Times New Roman" w:hAnsi="Times New Roman"/>
          <w:sz w:val="24"/>
        </w:rPr>
        <w:tab/>
        <w:t>(27)</w:t>
      </w:r>
    </w:p>
    <w:p>
      <w:pPr>
        <w:spacing w:line="276" w:lineRule="auto"/>
      </w:pPr>
      <w:r>
        <w:rPr>
          <w:rFonts w:ascii="Times New Roman" w:hAnsi="Times New Roman"/>
          <w:b/>
          <w:i w:val="0"/>
          <w:sz w:val="24"/>
        </w:rPr>
        <w:t>C. Long-Timescale DDPG (M2)</w:t>
      </w:r>
    </w:p>
    <w:p>
      <w:pPr>
        <w:spacing w:line="276" w:lineRule="auto"/>
      </w:pPr>
      <w:r>
        <w:rPr>
          <w:rFonts w:ascii="Times New Roman" w:hAnsi="Times New Roman"/>
          <w:b w:val="0"/>
          <w:i w:val="0"/>
          <w:sz w:val="24"/>
        </w:rPr>
        <w:t>Frame state s_t^f includes UAV positions, loads, recent mean reward, SLA rates.</w:t>
      </w:r>
    </w:p>
    <w:p>
      <w:pPr>
        <w:spacing w:line="276" w:lineRule="auto"/>
      </w:pPr>
      <w:r>
        <w:rPr>
          <w:rFonts w:ascii="Times New Roman" w:hAnsi="Times New Roman"/>
          <w:b w:val="0"/>
          <w:i w:val="0"/>
          <w:sz w:val="24"/>
        </w:rPr>
        <w:t>Actor μ_\phi(s_t^f)→ a_t^l; critic Q_\psi with target networks (\phi',\psi').</w:t>
      </w:r>
    </w:p>
    <w:p>
      <w:pPr>
        <w:spacing w:line="276" w:lineRule="auto"/>
      </w:pPr>
      <w:r>
        <w:rPr>
          <w:rFonts w:ascii="Times New Roman" w:hAnsi="Times New Roman"/>
          <w:b w:val="0"/>
          <w:i w:val="0"/>
          <w:sz w:val="24"/>
        </w:rPr>
        <w:t>Regularization (energy–SLA decoupling exploitation):</w:t>
      </w:r>
    </w:p>
    <w:p>
      <w:pPr>
        <w:tabs>
          <w:tab w:pos="4896" w:val="center"/>
          <w:tab w:pos="9936" w:val="right"/>
        </w:tabs>
        <w:spacing w:line="276" w:lineRule="auto" w:before="160" w:after="160"/>
      </w:pPr>
      <w:r>
        <w:rPr>
          <w:rFonts w:ascii="Times New Roman" w:hAnsi="Times New Roman"/>
          <w:sz w:val="24"/>
        </w:rPr>
        <w:tab/>
      </w:r>
      <m:oMath>
        <m:sSup>
          <m:e>
            <m:r>
              <w:rPr>
                <w:sz w:val="30"/>
                <w:szCs w:val="30"/>
              </w:rPr>
              <m:t xml:space="preserve">L</m:t>
            </m:r>
          </m:e>
          <m:sup>
            <m:r>
              <w:rPr>
                <w:sz w:val="30"/>
                <w:szCs w:val="30"/>
              </w:rPr>
              <m:t xml:space="preserve">a</m:t>
            </m:r>
            <m:r>
              <w:rPr>
                <w:sz w:val="30"/>
                <w:szCs w:val="30"/>
              </w:rPr>
              <m:t xml:space="preserve">c</m:t>
            </m:r>
            <m:r>
              <w:rPr>
                <w:sz w:val="30"/>
                <w:szCs w:val="30"/>
              </w:rPr>
              <m:t xml:space="preserve">t</m:t>
            </m:r>
            <m:r>
              <w:rPr>
                <w:sz w:val="30"/>
                <w:szCs w:val="30"/>
              </w:rPr>
              <m:t xml:space="preserve">o</m:t>
            </m:r>
            <m:r>
              <w:rPr>
                <w:sz w:val="30"/>
                <w:szCs w:val="30"/>
              </w:rPr>
              <m:t xml:space="preserve">r</m:t>
            </m:r>
          </m:sup>
        </m:sSup>
        <m:r>
          <w:rPr>
            <w:sz w:val="30"/>
            <w:szCs w:val="30"/>
          </w:rPr>
          <m:t xml:space="preserve">=</m:t>
        </m:r>
        <m:r>
          <w:rPr>
            <w:sz w:val="30"/>
            <w:szCs w:val="30"/>
          </w:rPr>
          <m:t xml:space="preserve">−</m:t>
        </m:r>
        <m:r>
          <w:rPr>
            <w:sz w:val="30"/>
            <w:szCs w:val="30"/>
          </w:rPr>
          <m:t xml:space="preserve">𝔼</m:t>
        </m:r>
        <m:r>
          <w:rPr>
            <w:sz w:val="30"/>
            <w:szCs w:val="30"/>
          </w:rPr>
          <m:t xml:space="preserve">[</m:t>
        </m:r>
        <m:sSub>
          <m:e>
            <m:r>
              <w:rPr>
                <w:sz w:val="30"/>
                <w:szCs w:val="30"/>
              </w:rPr>
              <m:t xml:space="preserve">Q</m:t>
            </m:r>
          </m:e>
          <m:sub>
            <m:r>
              <w:rPr>
                <w:sz w:val="30"/>
                <w:szCs w:val="30"/>
              </w:rPr>
              <m:t xml:space="preserve">ψ</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sSub>
          <m:e>
            <m:r>
              <w:rPr>
                <w:sz w:val="30"/>
                <w:szCs w:val="30"/>
              </w:rPr>
              <m:t xml:space="preserve">μ</m:t>
            </m:r>
          </m:e>
          <m:sub>
            <m:r>
              <w:rPr>
                <w:sz w:val="30"/>
                <w:szCs w:val="30"/>
              </w:rPr>
              <m:t xml:space="preserve">ϕ</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r>
          <w:rPr>
            <w:sz w:val="30"/>
            <w:szCs w:val="30"/>
          </w:rPr>
          <m:t xml:space="preserve">)</m:t>
        </m:r>
        <m:r>
          <w:rPr>
            <w:sz w:val="30"/>
            <w:szCs w:val="30"/>
          </w:rPr>
          <m:t xml:space="preserve">]</m:t>
        </m:r>
        <m:r>
          <w:rPr>
            <w:sz w:val="30"/>
            <w:szCs w:val="30"/>
          </w:rPr>
          <m:t xml:space="preserve">+</m:t>
        </m:r>
        <m:sSub>
          <m:e>
            <m:r>
              <w:rPr>
                <w:sz w:val="30"/>
                <w:szCs w:val="30"/>
              </w:rPr>
              <m:t xml:space="preserve">β</m:t>
            </m:r>
          </m:e>
          <m:sub>
            <m:r>
              <w:rPr>
                <w:sz w:val="30"/>
                <w:szCs w:val="30"/>
              </w:rPr>
              <m:t xml:space="preserve">L</m:t>
            </m:r>
            <m:r>
              <w:rPr>
                <w:sz w:val="30"/>
                <w:szCs w:val="30"/>
              </w:rPr>
              <m:t xml:space="preserve">2</m:t>
            </m:r>
          </m:sub>
        </m:sSub>
        <m:r>
          <w:rPr>
            <w:sz w:val="30"/>
            <w:szCs w:val="30"/>
          </w:rPr>
          <m:t xml:space="preserve">‖</m:t>
        </m:r>
        <m:sSub>
          <m:e>
            <m:r>
              <w:rPr>
                <w:sz w:val="30"/>
                <w:szCs w:val="30"/>
              </w:rPr>
              <m:t xml:space="preserve">μ</m:t>
            </m:r>
          </m:e>
          <m:sub>
            <m:r>
              <w:rPr>
                <w:sz w:val="30"/>
                <w:szCs w:val="30"/>
              </w:rPr>
              <m:t xml:space="preserve">ϕ</m:t>
            </m:r>
          </m:sub>
        </m:sSub>
        <m:r>
          <w:rPr>
            <w:sz w:val="30"/>
            <w:szCs w:val="30"/>
          </w:rPr>
          <m:t xml:space="preserve">(</m:t>
        </m:r>
        <m:sSup>
          <m:e>
            <m:r>
              <w:rPr>
                <w:sz w:val="30"/>
                <w:szCs w:val="30"/>
              </w:rPr>
              <m:t xml:space="preserve">𝐬</m:t>
            </m:r>
          </m:e>
          <m:sup>
            <m:r>
              <w:rPr>
                <w:sz w:val="30"/>
                <w:szCs w:val="30"/>
              </w:rPr>
              <m:t xml:space="preserve">f</m:t>
            </m:r>
          </m:sup>
        </m:sSup>
        <m:r>
          <w:rPr>
            <w:sz w:val="30"/>
            <w:szCs w:val="30"/>
          </w:rPr>
          <m:t xml:space="preserve">)</m:t>
        </m:r>
        <m:sSubSup>
          <m:e>
            <m:r>
              <w:rPr>
                <w:sz w:val="30"/>
                <w:szCs w:val="30"/>
              </w:rPr>
              <m:t xml:space="preserve">‖</m:t>
            </m:r>
          </m:e>
          <m:sub>
            <m:r>
              <w:rPr>
                <w:sz w:val="30"/>
                <w:szCs w:val="30"/>
              </w:rPr>
              <m:t xml:space="preserve">2</m:t>
            </m:r>
          </m:sub>
          <m:sup>
            <m:r>
              <w:rPr>
                <w:sz w:val="30"/>
                <w:szCs w:val="30"/>
              </w:rPr>
              <m:t xml:space="preserve">2</m:t>
            </m:r>
          </m:sup>
        </m:sSubSup>
        <m:r>
          <w:rPr>
            <w:sz w:val="30"/>
            <w:szCs w:val="30"/>
          </w:rPr>
          <m:t xml:space="preserve">+</m:t>
        </m:r>
        <m:sSub>
          <m:e>
            <m:r>
              <w:rPr>
                <w:sz w:val="30"/>
                <w:szCs w:val="30"/>
              </w:rPr>
              <m:t xml:space="preserve">β</m:t>
            </m:r>
          </m:e>
          <m:sub>
            <m:r>
              <w:rPr>
                <w:sz w:val="30"/>
                <w:szCs w:val="30"/>
              </w:rPr>
              <m:t xml:space="preserve">s</m:t>
            </m:r>
            <m:r>
              <w:rPr>
                <w:sz w:val="30"/>
                <w:szCs w:val="30"/>
              </w:rPr>
              <m:t xml:space="preserve">m</m:t>
            </m:r>
          </m:sub>
        </m:sSub>
        <m:r>
          <w:rPr>
            <w:sz w:val="30"/>
            <w:szCs w:val="30"/>
          </w:rPr>
          <m:t xml:space="preserve">‖</m:t>
        </m:r>
        <m:sSubSup>
          <m:e>
            <m:r>
              <w:rPr>
                <w:sz w:val="30"/>
                <w:szCs w:val="30"/>
              </w:rPr>
              <m:t xml:space="preserve">𝐚</m:t>
            </m:r>
          </m:e>
          <m:sub>
            <m:r>
              <w:rPr>
                <w:sz w:val="30"/>
                <w:szCs w:val="30"/>
              </w:rPr>
              <m:t xml:space="preserve">t</m:t>
            </m:r>
          </m:sub>
          <m:sup>
            <m:r>
              <w:rPr>
                <w:sz w:val="30"/>
                <w:szCs w:val="30"/>
              </w:rPr>
              <m:t xml:space="preserve">l</m:t>
            </m:r>
          </m:sup>
        </m:sSubSup>
        <m:r>
          <w:rPr>
            <w:sz w:val="30"/>
            <w:szCs w:val="30"/>
          </w:rPr>
          <m:t xml:space="preserve">−</m:t>
        </m:r>
        <m:sSubSup>
          <m:e>
            <m:r>
              <w:rPr>
                <w:sz w:val="30"/>
                <w:szCs w:val="30"/>
              </w:rPr>
              <m:t xml:space="preserve">𝐚</m:t>
            </m:r>
          </m:e>
          <m:sub>
            <m:r>
              <w:rPr>
                <w:sz w:val="30"/>
                <w:szCs w:val="30"/>
              </w:rPr>
              <m:t xml:space="preserve">t</m:t>
            </m:r>
            <m:r>
              <w:rPr>
                <w:sz w:val="30"/>
                <w:szCs w:val="30"/>
              </w:rPr>
              <m:t xml:space="preserve">−</m:t>
            </m:r>
            <m:r>
              <w:rPr>
                <w:sz w:val="30"/>
                <w:szCs w:val="30"/>
              </w:rPr>
              <m:t xml:space="preserve">1</m:t>
            </m:r>
          </m:sub>
          <m:sup>
            <m:r>
              <w:rPr>
                <w:sz w:val="30"/>
                <w:szCs w:val="30"/>
              </w:rPr>
              <m:t xml:space="preserve">l</m:t>
            </m:r>
          </m:sup>
        </m:sSubSup>
        <m:sSubSup>
          <m:e>
            <m:r>
              <w:rPr>
                <w:sz w:val="30"/>
                <w:szCs w:val="30"/>
              </w:rPr>
              <m:t xml:space="preserve">‖</m:t>
            </m:r>
          </m:e>
          <m:sub>
            <m:r>
              <w:rPr>
                <w:sz w:val="30"/>
                <w:szCs w:val="30"/>
              </w:rPr>
              <m:t xml:space="preserve">2</m:t>
            </m:r>
          </m:sub>
          <m:sup>
            <m:r>
              <w:rPr>
                <w:sz w:val="30"/>
                <w:szCs w:val="30"/>
              </w:rPr>
              <m:t xml:space="preserve">2</m:t>
            </m:r>
          </m:sup>
        </m:sSubSup>
        <m:r>
          <w:rPr>
            <w:sz w:val="30"/>
            <w:szCs w:val="30"/>
          </w:rPr>
          <m:t xml:space="preserve">.</m:t>
        </m:r>
      </m:oMath>
      <w:r>
        <w:rPr>
          <w:rFonts w:ascii="Times New Roman" w:hAnsi="Times New Roman"/>
          <w:sz w:val="24"/>
        </w:rPr>
        <w:tab/>
        <w:t>(28)</w:t>
      </w:r>
    </w:p>
    <w:p>
      <w:pPr>
        <w:spacing w:line="276" w:lineRule="auto"/>
      </w:pPr>
      <w:r>
        <w:rPr>
          <w:rFonts w:ascii="Times New Roman" w:hAnsi="Times New Roman"/>
          <w:b w:val="0"/>
          <w:i w:val="0"/>
          <w:sz w:val="24"/>
        </w:rPr>
        <w:t>Frame reward:</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t</m:t>
            </m:r>
          </m:sub>
        </m:sSub>
        <m:r>
          <w:rPr>
            <w:sz w:val="30"/>
            <w:szCs w:val="30"/>
          </w:rPr>
          <m:t xml:space="preserve">=</m:t>
        </m:r>
        <m:f>
          <m:num>
            <m:r>
              <w:rPr>
                <w:sz w:val="30"/>
                <w:szCs w:val="30"/>
              </w:rPr>
              <m:t xml:space="preserve">1</m:t>
            </m:r>
          </m:num>
          <m:den>
            <m:sSub>
              <m:e>
                <m:r>
                  <w:rPr>
                    <w:sz w:val="30"/>
                    <w:szCs w:val="30"/>
                  </w:rPr>
                  <m:t xml:space="preserve">K</m:t>
                </m:r>
              </m:e>
              <m:sub>
                <m:r>
                  <w:rPr>
                    <w:sz w:val="30"/>
                    <w:szCs w:val="30"/>
                  </w:rPr>
                  <m:t xml:space="preserve">s</m:t>
                </m:r>
              </m:sub>
            </m:sSub>
          </m:den>
        </m:f>
        <m:nary>
          <m:naryPr>
            <m:chr m:val="∑"/>
            <m:limLoc m:val="undOvr"/>
            <m:supHide m:val="1"/>
          </m:naryPr>
          <m:sub>
            <m:r>
              <w:rPr>
                <w:sz w:val="30"/>
                <w:szCs w:val="30"/>
              </w:rPr>
              <m:t xml:space="preserve">k</m:t>
            </m:r>
            <m:r>
              <w:rPr>
                <w:sz w:val="30"/>
                <w:szCs w:val="30"/>
              </w:rPr>
              <m:t xml:space="preserve">∈</m:t>
            </m:r>
            <m:r>
              <w:rPr>
                <w:sz w:val="30"/>
                <w:szCs w:val="30"/>
              </w:rPr>
              <m:t xml:space="preserve">f</m:t>
            </m:r>
            <m:r>
              <w:rPr>
                <w:sz w:val="30"/>
                <w:szCs w:val="30"/>
              </w:rPr>
              <m:t xml:space="preserve">r</m:t>
            </m:r>
            <m:r>
              <w:rPr>
                <w:sz w:val="30"/>
                <w:szCs w:val="30"/>
              </w:rPr>
              <m:t xml:space="preserve">a</m:t>
            </m:r>
            <m:r>
              <w:rPr>
                <w:sz w:val="30"/>
                <w:szCs w:val="30"/>
              </w:rPr>
              <m:t xml:space="preserve">m</m:t>
            </m:r>
            <m:r>
              <w:rPr>
                <w:sz w:val="30"/>
                <w:szCs w:val="30"/>
              </w:rPr>
              <m:t xml:space="preserve">e</m:t>
            </m:r>
            <m:r>
              <w:rPr>
                <w:sz w:val="30"/>
                <w:szCs w:val="30"/>
              </w:rPr>
              <m:t xml:space="preserve"> </m:t>
            </m:r>
            <m:r>
              <w:rPr>
                <w:sz w:val="30"/>
                <w:szCs w:val="30"/>
              </w:rPr>
              <m:t xml:space="preserve">t</m:t>
            </m:r>
          </m:sub>
          <m:sup/>
          <m:e/>
        </m:nary>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t</m:t>
            </m:r>
            <m:r>
              <w:rPr>
                <w:sz w:val="30"/>
                <w:szCs w:val="30"/>
              </w:rPr>
              <m:t xml:space="preserve">r</m:t>
            </m:r>
            <m:r>
              <w:rPr>
                <w:sz w:val="30"/>
                <w:szCs w:val="30"/>
              </w:rPr>
              <m:t xml:space="preserve">a</m:t>
            </m:r>
            <m:r>
              <w:rPr>
                <w:sz w:val="30"/>
                <w:szCs w:val="30"/>
              </w:rPr>
              <m:t xml:space="preserve">j</m:t>
            </m:r>
          </m:sub>
        </m:sSub>
        <m:sSubSup>
          <m:e>
            <m:r>
              <w:rPr>
                <w:sz w:val="30"/>
                <w:szCs w:val="30"/>
              </w:rPr>
              <m:t xml:space="preserve">E</m:t>
            </m:r>
          </m:e>
          <m:sub>
            <m:r>
              <w:rPr>
                <w:sz w:val="30"/>
                <w:szCs w:val="30"/>
              </w:rPr>
              <m:t xml:space="preserve">t</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r>
          <w:rPr>
            <w:sz w:val="30"/>
            <w:szCs w:val="30"/>
          </w:rPr>
          <m:t xml:space="preserve">.</m:t>
        </m:r>
      </m:oMath>
      <w:r>
        <w:rPr>
          <w:rFonts w:ascii="Times New Roman" w:hAnsi="Times New Roman"/>
          <w:sz w:val="24"/>
        </w:rPr>
        <w:tab/>
        <w:t>(29)</w:t>
      </w:r>
    </w:p>
    <w:p>
      <w:pPr>
        <w:spacing w:line="276" w:lineRule="auto"/>
      </w:pPr>
      <w:r>
        <w:rPr>
          <w:rFonts w:ascii="Times New Roman" w:hAnsi="Times New Roman"/>
          <w:b/>
          <w:i w:val="0"/>
          <w:sz w:val="24"/>
        </w:rPr>
        <w:t>D. Filtered Behavioral Cloning Warm-Start</w:t>
      </w:r>
    </w:p>
    <w:p>
      <w:pPr>
        <w:spacing w:line="276" w:lineRule="auto"/>
      </w:pPr>
      <w:r>
        <w:rPr>
          <w:rFonts w:ascii="Times New Roman" w:hAnsi="Times New Roman"/>
          <w:b w:val="0"/>
          <w:i w:val="0"/>
          <w:sz w:val="24"/>
        </w:rPr>
        <w:t>Greedy demonstrations without mask achieve 0% SLA; filtered BC collects per-terminal (o,a) pairs only from episodes with hit=1, mixing random and greedy explorers. Pretrain actor with MSE loss for E_{BC} epochs before RL.</w:t>
      </w:r>
    </w:p>
    <w:p>
      <w:pPr>
        <w:spacing w:line="276" w:lineRule="auto"/>
      </w:pPr>
      <w:r>
        <w:rPr>
          <w:rFonts w:ascii="Times New Roman" w:hAnsi="Times New Roman"/>
          <w:b/>
          <w:i w:val="0"/>
          <w:sz w:val="24"/>
        </w:rPr>
        <w:t>E. Training Procedure</w:t>
      </w:r>
    </w:p>
    <w:p>
      <w:pPr>
        <w:spacing w:line="276" w:lineRule="auto"/>
      </w:pPr>
      <w:r>
        <w:rPr>
          <w:rFonts w:ascii="Times New Roman" w:hAnsi="Times New Roman"/>
          <w:b w:val="0"/>
          <w:i w:val="0"/>
          <w:sz w:val="24"/>
        </w:rPr>
        <w:t>Algorithm 1 T2Sem-DRL v4 Training 1: Collect filtered demonstrations D; BC-pretrain \pi_\theta 2: Initialize λ_κ \leftarrow λ_{init} for all tiers 3: for frame t=1 to T_\max do 4: \quad a_t^l \leftarrow DDPG(s_t^f); apply UAV motion 5: \quad for slot k=1 to K_s do 6: \quad\quad Sample \tilde{a}_k^s \sim \pi_\theta(\cdot|o_k) 7: \quad\quad a_k^s \leftarrow \Pi_{F}(\tilde{a}_k^s) 8: \quad\quad Execute; observe r_k from (21) 9: \quad end for 10: \quad PPO update; DDPG update; dual ascent (22) 11: end for</w:t>
      </w:r>
    </w:p>
    <w:p>
      <w:pPr>
        <w:spacing w:line="276" w:lineRule="auto"/>
      </w:pPr>
      <w:r>
        <w:rPr>
          <w:rFonts w:ascii="Times New Roman" w:hAnsi="Times New Roman"/>
          <w:b/>
          <w:i w:val="0"/>
          <w:sz w:val="24"/>
        </w:rPr>
        <w:t>VI. IMPLEMENTATION DETAILS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Hyperparameter</w:t>
            </w:r>
          </w:p>
        </w:tc>
        <w:tc>
          <w:tcPr>
            <w:tcW w:type="dxa" w:w="5040"/>
          </w:tcPr>
          <w:p>
            <w:pPr>
              <w:spacing w:line="276" w:lineRule="auto"/>
            </w:pPr>
            <w:r>
              <w:rPr>
                <w:rFonts w:ascii="Times New Roman" w:hAnsi="Times New Roman"/>
                <w:b/>
                <w:sz w:val="24"/>
              </w:rPr>
              <w:t>Value</w:t>
            </w:r>
          </w:p>
        </w:tc>
      </w:tr>
      <w:tr>
        <w:tc>
          <w:tcPr>
            <w:tcW w:type="dxa" w:w="5040"/>
          </w:tcPr>
          <w:p>
            <w:pPr>
              <w:spacing w:line="276" w:lineRule="auto"/>
            </w:pPr>
            <w:r>
              <w:rPr>
                <w:rFonts w:ascii="Times New Roman" w:hAnsi="Times New Roman"/>
                <w:sz w:val="24"/>
              </w:rPr>
              <w:t>Users / terminals / UAVs / HAPs</w:t>
            </w:r>
          </w:p>
        </w:tc>
        <w:tc>
          <w:tcPr>
            <w:tcW w:type="dxa" w:w="5040"/>
          </w:tcPr>
          <w:p>
            <w:pPr>
              <w:spacing w:line="276" w:lineRule="auto"/>
            </w:pPr>
            <w:r>
              <w:rPr>
                <w:rFonts w:ascii="Times New Roman" w:hAnsi="Times New Roman"/>
                <w:sz w:val="24"/>
              </w:rPr>
              <w:t>8 / 16 / 3 / 2</w:t>
            </w:r>
          </w:p>
        </w:tc>
      </w:tr>
      <w:tr>
        <w:tc>
          <w:tcPr>
            <w:tcW w:type="dxa" w:w="5040"/>
          </w:tcPr>
          <w:p>
            <w:pPr>
              <w:spacing w:line="276" w:lineRule="auto"/>
            </w:pPr>
            <w:r>
              <w:rPr>
                <w:rFonts w:ascii="Times New Roman" w:hAnsi="Times New Roman"/>
                <w:sz w:val="24"/>
              </w:rPr>
              <w:t>Area L</w:t>
            </w:r>
          </w:p>
        </w:tc>
        <w:tc>
          <w:tcPr>
            <w:tcW w:type="dxa" w:w="5040"/>
          </w:tcPr>
          <w:p>
            <w:pPr>
              <w:spacing w:line="276" w:lineRule="auto"/>
            </w:pPr>
            <w:r>
              <w:rPr>
                <w:rFonts w:ascii="Times New Roman" w:hAnsi="Times New Roman"/>
                <w:sz w:val="24"/>
              </w:rPr>
              <w:t>500 m</w:t>
            </w:r>
          </w:p>
        </w:tc>
      </w:tr>
      <w:tr>
        <w:tc>
          <w:tcPr>
            <w:tcW w:type="dxa" w:w="5040"/>
          </w:tcPr>
          <w:p>
            <w:pPr>
              <w:spacing w:line="276" w:lineRule="auto"/>
            </w:pPr>
            <w:r>
              <w:rPr>
                <w:rFonts w:ascii="Times New Roman" w:hAnsi="Times New Roman"/>
                <w:sz w:val="24"/>
              </w:rPr>
              <w:t>Slots per frame K_s</w:t>
            </w:r>
          </w:p>
        </w:tc>
        <w:tc>
          <w:tcPr>
            <w:tcW w:type="dxa" w:w="5040"/>
          </w:tcPr>
          <w:p>
            <w:pPr>
              <w:spacing w:line="276" w:lineRule="auto"/>
            </w:pPr>
            <w:r>
              <w:rPr>
                <w:rFonts w:ascii="Times New Roman" w:hAnsi="Times New Roman"/>
                <w:sz w:val="24"/>
              </w:rPr>
              <w:t>10</w:t>
            </w:r>
          </w:p>
        </w:tc>
      </w:tr>
      <w:tr>
        <w:tc>
          <w:tcPr>
            <w:tcW w:type="dxa" w:w="5040"/>
          </w:tcPr>
          <w:p>
            <w:pPr>
              <w:spacing w:line="276" w:lineRule="auto"/>
            </w:pPr>
            <w:r>
              <w:rPr>
                <w:rFonts w:ascii="Times New Roman" w:hAnsi="Times New Roman"/>
                <w:sz w:val="24"/>
              </w:rPr>
              <w:t>Frames per episode</w:t>
            </w:r>
          </w:p>
        </w:tc>
        <w:tc>
          <w:tcPr>
            <w:tcW w:type="dxa" w:w="5040"/>
          </w:tcPr>
          <w:p>
            <w:pPr>
              <w:spacing w:line="276" w:lineRule="auto"/>
            </w:pPr>
            <w:r>
              <w:rPr>
                <w:rFonts w:ascii="Times New Roman" w:hAnsi="Times New Roman"/>
                <w:sz w:val="24"/>
              </w:rPr>
              <w:t>200</w:t>
            </w:r>
          </w:p>
        </w:tc>
      </w:tr>
      <w:tr>
        <w:tc>
          <w:tcPr>
            <w:tcW w:type="dxa" w:w="5040"/>
          </w:tcPr>
          <w:p>
            <w:pPr>
              <w:spacing w:line="276" w:lineRule="auto"/>
            </w:pPr>
            <w:r>
              <w:rPr>
                <w:rFonts w:ascii="Times New Roman" w:hAnsi="Times New Roman"/>
                <w:sz w:val="24"/>
              </w:rPr>
              <w:t>Task arrival rate</w:t>
            </w:r>
          </w:p>
        </w:tc>
        <w:tc>
          <w:tcPr>
            <w:tcW w:type="dxa" w:w="5040"/>
          </w:tcPr>
          <w:p>
            <w:pPr>
              <w:spacing w:line="276" w:lineRule="auto"/>
            </w:pPr>
            <w:r>
              <w:rPr>
                <w:rFonts w:ascii="Times New Roman" w:hAnsi="Times New Roman"/>
                <w:sz w:val="24"/>
              </w:rPr>
              <w:t>0.25 / terminal / slot</w:t>
            </w:r>
          </w:p>
        </w:tc>
      </w:tr>
      <w:tr>
        <w:tc>
          <w:tcPr>
            <w:tcW w:type="dxa" w:w="5040"/>
          </w:tcPr>
          <w:p>
            <w:pPr>
              <w:spacing w:line="276" w:lineRule="auto"/>
            </w:pPr>
            <w:r>
              <w:rPr>
                <w:rFonts w:ascii="Times New Roman" w:hAnsi="Times New Roman"/>
                <w:sz w:val="24"/>
              </w:rPr>
              <w:t>D_i, C_i</w:t>
            </w:r>
          </w:p>
        </w:tc>
        <w:tc>
          <w:tcPr>
            <w:tcW w:type="dxa" w:w="5040"/>
          </w:tcPr>
          <w:p>
            <w:pPr>
              <w:spacing w:line="276" w:lineRule="auto"/>
            </w:pPr>
            <w:r>
              <w:rPr>
                <w:rFonts w:ascii="Times New Roman" w:hAnsi="Times New Roman"/>
                <w:sz w:val="24"/>
              </w:rPr>
              <w:t>2 Mb, 1 G cycles</w:t>
            </w:r>
          </w:p>
        </w:tc>
      </w:tr>
      <w:tr>
        <w:tc>
          <w:tcPr>
            <w:tcW w:type="dxa" w:w="5040"/>
          </w:tcPr>
          <w:p>
            <w:pPr>
              <w:spacing w:line="276" w:lineRule="auto"/>
            </w:pPr>
            <w:r>
              <w:rPr>
                <w:rFonts w:ascii="Times New Roman" w:hAnsi="Times New Roman"/>
                <w:sz w:val="24"/>
              </w:rPr>
              <w:t>PPO hidden dim</w:t>
            </w:r>
          </w:p>
        </w:tc>
        <w:tc>
          <w:tcPr>
            <w:tcW w:type="dxa" w:w="5040"/>
          </w:tcPr>
          <w:p>
            <w:pPr>
              <w:spacing w:line="276" w:lineRule="auto"/>
            </w:pPr>
            <w:r>
              <w:rPr>
                <w:rFonts w:ascii="Times New Roman" w:hAnsi="Times New Roman"/>
                <w:sz w:val="24"/>
              </w:rPr>
              <w:t>256</w:t>
            </w:r>
          </w:p>
        </w:tc>
      </w:tr>
      <w:tr>
        <w:tc>
          <w:tcPr>
            <w:tcW w:type="dxa" w:w="5040"/>
          </w:tcPr>
          <w:p>
            <w:pPr>
              <w:spacing w:line="276" w:lineRule="auto"/>
            </w:pPr>
            <w:r>
              <w:rPr>
                <w:rFonts w:ascii="Times New Roman" w:hAnsi="Times New Roman"/>
                <w:sz w:val="24"/>
              </w:rPr>
              <w:t>PPO lr, clip, epochs</w:t>
            </w:r>
          </w:p>
        </w:tc>
        <w:tc>
          <w:tcPr>
            <w:tcW w:type="dxa" w:w="5040"/>
          </w:tcPr>
          <w:p>
            <w:pPr>
              <w:spacing w:line="276" w:lineRule="auto"/>
            </w:pPr>
            <w:r>
              <w:rPr>
                <w:rFonts w:ascii="Times New Roman" w:hAnsi="Times New Roman"/>
                <w:sz w:val="24"/>
              </w:rPr>
              <w:t>3×10^-4, 0.2, 10</w:t>
            </w:r>
          </w:p>
        </w:tc>
      </w:tr>
      <w:tr>
        <w:tc>
          <w:tcPr>
            <w:tcW w:type="dxa" w:w="5040"/>
          </w:tcPr>
          <w:p>
            <w:pPr>
              <w:spacing w:line="276" w:lineRule="auto"/>
            </w:pPr>
            <w:r>
              <w:rPr>
                <w:rFonts w:ascii="Times New Roman" w:hAnsi="Times New Roman"/>
                <w:sz w:val="24"/>
              </w:rPr>
              <w:t>Entropy coef.</w:t>
            </w:r>
          </w:p>
        </w:tc>
        <w:tc>
          <w:tcPr>
            <w:tcW w:type="dxa" w:w="5040"/>
          </w:tcPr>
          <w:p>
            <w:pPr>
              <w:spacing w:line="276" w:lineRule="auto"/>
            </w:pPr>
            <w:r>
              <w:rPr>
                <w:rFonts w:ascii="Times New Roman" w:hAnsi="Times New Roman"/>
                <w:sz w:val="24"/>
              </w:rPr>
              <w:t>0.01</w:t>
            </w:r>
          </w:p>
        </w:tc>
      </w:tr>
      <w:tr>
        <w:tc>
          <w:tcPr>
            <w:tcW w:type="dxa" w:w="5040"/>
          </w:tcPr>
          <w:p>
            <w:pPr>
              <w:spacing w:line="276" w:lineRule="auto"/>
            </w:pPr>
            <w:r>
              <w:rPr>
                <w:rFonts w:ascii="Times New Roman" w:hAnsi="Times New Roman"/>
                <w:sz w:val="24"/>
              </w:rPr>
              <w:t>DDPG actor/critic lr</w:t>
            </w:r>
          </w:p>
        </w:tc>
        <w:tc>
          <w:tcPr>
            <w:tcW w:type="dxa" w:w="5040"/>
          </w:tcPr>
          <w:p>
            <w:pPr>
              <w:spacing w:line="276" w:lineRule="auto"/>
            </w:pPr>
            <w:r>
              <w:rPr>
                <w:rFonts w:ascii="Times New Roman" w:hAnsi="Times New Roman"/>
                <w:sz w:val="24"/>
              </w:rPr>
              <w:t>10^-4 / 10^-3</w:t>
            </w:r>
          </w:p>
        </w:tc>
      </w:tr>
      <w:tr>
        <w:tc>
          <w:tcPr>
            <w:tcW w:type="dxa" w:w="5040"/>
          </w:tcPr>
          <w:p>
            <w:pPr>
              <w:spacing w:line="276" w:lineRule="auto"/>
            </w:pPr>
            <w:r>
              <w:rPr>
                <w:rFonts w:ascii="Times New Roman" w:hAnsi="Times New Roman"/>
                <w:sz w:val="24"/>
              </w:rPr>
              <w:t>BC demos / epochs</w:t>
            </w:r>
          </w:p>
        </w:tc>
        <w:tc>
          <w:tcPr>
            <w:tcW w:type="dxa" w:w="5040"/>
          </w:tcPr>
          <w:p>
            <w:pPr>
              <w:spacing w:line="276" w:lineRule="auto"/>
            </w:pPr>
            <w:r>
              <w:rPr>
                <w:rFonts w:ascii="Times New Roman" w:hAnsi="Times New Roman"/>
                <w:sz w:val="24"/>
              </w:rPr>
              <w:t>30 / 150</w:t>
            </w:r>
          </w:p>
        </w:tc>
      </w:tr>
      <w:tr>
        <w:tc>
          <w:tcPr>
            <w:tcW w:type="dxa" w:w="5040"/>
          </w:tcPr>
          <w:p>
            <w:pPr>
              <w:spacing w:line="276" w:lineRule="auto"/>
            </w:pPr>
            <w:r>
              <w:rPr>
                <w:rFonts w:ascii="Times New Roman" w:hAnsi="Times New Roman"/>
                <w:sz w:val="24"/>
              </w:rPr>
              <w:t>Training episodes</w:t>
            </w:r>
          </w:p>
        </w:tc>
        <w:tc>
          <w:tcPr>
            <w:tcW w:type="dxa" w:w="5040"/>
          </w:tcPr>
          <w:p>
            <w:pPr>
              <w:spacing w:line="276" w:lineRule="auto"/>
            </w:pPr>
            <w:r>
              <w:rPr>
                <w:rFonts w:ascii="Times New Roman" w:hAnsi="Times New Roman"/>
                <w:sz w:val="24"/>
              </w:rPr>
              <w:t>300</w:t>
            </w:r>
          </w:p>
        </w:tc>
      </w:tr>
      <w:tr>
        <w:tc>
          <w:tcPr>
            <w:tcW w:type="dxa" w:w="5040"/>
          </w:tcPr>
          <w:p>
            <w:pPr>
              <w:spacing w:line="276" w:lineRule="auto"/>
            </w:pPr>
            <w:r>
              <w:rPr>
                <w:rFonts w:ascii="Times New Roman" w:hAnsi="Times New Roman"/>
                <w:sz w:val="24"/>
              </w:rPr>
              <w:t>Eval episodes × seeds</w:t>
            </w:r>
          </w:p>
        </w:tc>
        <w:tc>
          <w:tcPr>
            <w:tcW w:type="dxa" w:w="5040"/>
          </w:tcPr>
          <w:p>
            <w:pPr>
              <w:spacing w:line="276" w:lineRule="auto"/>
            </w:pPr>
            <w:r>
              <w:rPr>
                <w:rFonts w:ascii="Times New Roman" w:hAnsi="Times New Roman"/>
                <w:sz w:val="24"/>
              </w:rPr>
              <w:t>30 × 42,123,456</w:t>
            </w:r>
          </w:p>
        </w:tc>
      </w:tr>
      <w:tr>
        <w:tc>
          <w:tcPr>
            <w:tcW w:type="dxa" w:w="5040"/>
          </w:tcPr>
          <w:p>
            <w:pPr>
              <w:spacing w:line="276" w:lineRule="auto"/>
            </w:pPr>
            <w:r>
              <w:rPr>
                <w:rFonts w:ascii="Times New Roman" w:hAnsi="Times New Roman"/>
                <w:sz w:val="24"/>
              </w:rPr>
              <w:t>α, δ_s, channel est.</w:t>
            </w:r>
          </w:p>
        </w:tc>
        <w:tc>
          <w:tcPr>
            <w:tcW w:type="dxa" w:w="5040"/>
          </w:tcPr>
          <w:p>
            <w:pPr>
              <w:spacing w:line="276" w:lineRule="auto"/>
            </w:pPr>
            <w:r>
              <w:rPr>
                <w:rFonts w:ascii="Times New Roman" w:hAnsi="Times New Roman"/>
                <w:sz w:val="24"/>
              </w:rPr>
              <w:t>0.8, 0.05, expected</w:t>
            </w:r>
          </w:p>
        </w:tc>
      </w:tr>
      <w:tr>
        <w:tc>
          <w:tcPr>
            <w:tcW w:type="dxa" w:w="5040"/>
          </w:tcPr>
          <w:p>
            <w:pPr>
              <w:spacing w:line="276" w:lineRule="auto"/>
            </w:pPr>
            <w:r>
              <w:rPr>
                <w:rFonts w:ascii="Times New Roman" w:hAnsi="Times New Roman"/>
                <w:sz w:val="24"/>
              </w:rPr>
              <w:t>η_κ</w:t>
            </w:r>
          </w:p>
        </w:tc>
        <w:tc>
          <w:tcPr>
            <w:tcW w:type="dxa" w:w="5040"/>
          </w:tcPr>
          <w:p>
            <w:pPr>
              <w:spacing w:line="276" w:lineRule="auto"/>
            </w:pPr>
            <w:r>
              <w:rPr>
                <w:rFonts w:ascii="Times New Roman" w:hAnsi="Times New Roman"/>
                <w:sz w:val="24"/>
              </w:rPr>
              <w:t>(0.70, 0.85, 0.85)</w:t>
            </w:r>
          </w:p>
        </w:tc>
      </w:tr>
      <w:tr>
        <w:tc>
          <w:tcPr>
            <w:tcW w:type="dxa" w:w="5040"/>
          </w:tcPr>
          <w:p>
            <w:pPr>
              <w:spacing w:line="276" w:lineRule="auto"/>
            </w:pPr>
            <w:r>
              <w:rPr>
                <w:rFonts w:ascii="Times New Roman" w:hAnsi="Times New Roman"/>
                <w:sz w:val="24"/>
              </w:rPr>
              <w:t>η_λ, λ_\max</w:t>
            </w:r>
          </w:p>
        </w:tc>
        <w:tc>
          <w:tcPr>
            <w:tcW w:type="dxa" w:w="5040"/>
          </w:tcPr>
          <w:p>
            <w:pPr>
              <w:spacing w:line="276" w:lineRule="auto"/>
            </w:pPr>
            <w:r>
              <w:rPr>
                <w:rFonts w:ascii="Times New Roman" w:hAnsi="Times New Roman"/>
                <w:sz w:val="24"/>
              </w:rPr>
              <w:t>0.1, 8.0</w:t>
            </w:r>
          </w:p>
        </w:tc>
      </w:tr>
      <w:tr>
        <w:tc>
          <w:tcPr>
            <w:tcW w:type="dxa" w:w="5040"/>
          </w:tcPr>
          <w:p>
            <w:pPr>
              <w:spacing w:line="276" w:lineRule="auto"/>
            </w:pPr>
            <w:r>
              <w:rPr>
                <w:rFonts w:ascii="Times New Roman" w:hAnsi="Times New Roman"/>
                <w:sz w:val="24"/>
              </w:rPr>
              <w:t>Device</w:t>
            </w:r>
          </w:p>
        </w:tc>
        <w:tc>
          <w:tcPr>
            <w:tcW w:type="dxa" w:w="5040"/>
          </w:tcPr>
          <w:p>
            <w:pPr>
              <w:spacing w:line="276" w:lineRule="auto"/>
            </w:pPr>
            <w:r>
              <w:rPr>
                <w:rFonts w:ascii="Times New Roman" w:hAnsi="Times New Roman"/>
                <w:sz w:val="24"/>
              </w:rPr>
              <w:t>CPU (default)</w:t>
            </w:r>
          </w:p>
        </w:tc>
      </w:tr>
    </w:tbl>
    <w:p/>
    <w:p>
      <w:pPr>
        <w:spacing w:line="276" w:lineRule="auto"/>
      </w:pPr>
      <w:r>
        <w:rPr>
          <w:rFonts w:ascii="Times New Roman" w:hAnsi="Times New Roman"/>
          <w:b w:val="0"/>
          <w:i w:val="0"/>
          <w:sz w:val="24"/>
        </w:rPr>
        <w:t>Checkpoint selection uses periodic eval SLA (not noisy last-episode training metric).</w:t>
      </w:r>
    </w:p>
    <w:p>
      <w:pPr>
        <w:spacing w:line="276" w:lineRule="auto"/>
      </w:pPr>
      <w:r>
        <w:rPr>
          <w:rFonts w:ascii="Times New Roman" w:hAnsi="Times New Roman"/>
          <w:b/>
          <w:i w:val="0"/>
          <w:sz w:val="24"/>
        </w:rPr>
        <w:t>VII. PERFORMANCE EVALUATION</w:t>
      </w:r>
    </w:p>
    <w:p>
      <w:pPr>
        <w:spacing w:line="276" w:lineRule="auto"/>
      </w:pPr>
      <w:r>
        <w:rPr>
          <w:rFonts w:ascii="Times New Roman" w:hAnsi="Times New Roman"/>
          <w:b/>
          <w:i w:val="0"/>
          <w:sz w:val="24"/>
        </w:rPr>
        <w:t>A. Experimental Protocol</w:t>
      </w:r>
    </w:p>
    <w:p>
      <w:pPr>
        <w:spacing w:line="276" w:lineRule="auto"/>
      </w:pPr>
      <w:r>
        <w:rPr>
          <w:rFonts w:ascii="Times New Roman" w:hAnsi="Times New Roman"/>
          <w:b w:val="0"/>
          <w:i w:val="0"/>
          <w:sz w:val="24"/>
        </w:rPr>
        <w:t>All methods—including Random, Greedy, TJCCT, Local-only—share the same feasibility mask as a system action interface (Property 1). Vanilla mask-off baselines appear in Appendix A only.</w:t>
      </w:r>
    </w:p>
    <w:p>
      <w:pPr>
        <w:spacing w:line="276" w:lineRule="auto"/>
      </w:pPr>
      <w:r>
        <w:rPr>
          <w:rFonts w:ascii="Times New Roman" w:hAnsi="Times New Roman"/>
          <w:b w:val="0"/>
          <w:i w:val="0"/>
          <w:sz w:val="24"/>
        </w:rPr>
        <w:t>Training: improved_v4_pertier.yaml, 300 episodes, seeds 42,123,456. Evaluation: 30 deterministic episodes per seed.</w:t>
      </w:r>
    </w:p>
    <w:p>
      <w:pPr>
        <w:spacing w:line="276" w:lineRule="auto"/>
      </w:pPr>
      <w:r>
        <w:rPr>
          <w:rFonts w:ascii="Times New Roman" w:hAnsi="Times New Roman"/>
          <w:b w:val="0"/>
          <w:i w:val="0"/>
          <w:sz w:val="24"/>
        </w:rPr>
        <w:t>Figures: Fig. 1 pipeline; Fig. 2 main SLA; Fig. 3 per-tier SLA; Fig. 4 Pareto; Fig. 5 mask sensitivity; Fig. 6 ablation; Fig. 7 delay–energy.</w:t>
      </w:r>
    </w:p>
    <w:p>
      <w:pPr>
        <w:spacing w:line="276" w:lineRule="auto"/>
      </w:pPr>
      <w:r>
        <w:rPr>
          <w:rFonts w:ascii="Times New Roman" w:hAnsi="Times New Roman"/>
          <w:b/>
          <w:i w:val="0"/>
          <w:sz w:val="24"/>
        </w:rPr>
        <w:t>B. Main Comparison (Table I)</w:t>
      </w:r>
    </w:p>
    <w:p>
      <w:pPr>
        <w:spacing w:line="276" w:lineRule="auto"/>
      </w:pPr>
      <w:r>
        <w:rPr>
          <w:rFonts w:ascii="Times New Roman" w:hAnsi="Times New Roman"/>
          <w:b w:val="0"/>
          <w:i w:val="0"/>
          <w:sz w:val="24"/>
        </w:rPr>
        <w:t>TABLE I OVERALL PERFORMANCE (MASKED BASELINES). Mean over 3 seeds × 30 eval episodes. Bold: best per column. SLA↑, Delay↓. Energy reported separately in Table I-b to avoid mixing exploration-inflated trajectory cost with heuristic static policies.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line="276" w:lineRule="auto"/>
            </w:pPr>
            <w:r>
              <w:rPr>
                <w:rFonts w:ascii="Times New Roman" w:hAnsi="Times New Roman"/>
                <w:b/>
                <w:sz w:val="24"/>
              </w:rPr>
              <w:t>Method</w:t>
            </w:r>
          </w:p>
        </w:tc>
        <w:tc>
          <w:tcPr>
            <w:tcW w:type="dxa" w:w="3360"/>
          </w:tcPr>
          <w:p>
            <w:pPr>
              <w:spacing w:line="276" w:lineRule="auto"/>
            </w:pPr>
            <w:r>
              <w:rPr>
                <w:rFonts w:ascii="Times New Roman" w:hAnsi="Times New Roman"/>
                <w:b/>
                <w:sz w:val="24"/>
              </w:rPr>
              <w:t>SLA Rate (%)</w:t>
            </w:r>
          </w:p>
        </w:tc>
        <w:tc>
          <w:tcPr>
            <w:tcW w:type="dxa" w:w="3360"/>
          </w:tcPr>
          <w:p>
            <w:pPr>
              <w:spacing w:line="276" w:lineRule="auto"/>
            </w:pPr>
            <w:r>
              <w:rPr>
                <w:rFonts w:ascii="Times New Roman" w:hAnsi="Times New Roman"/>
                <w:b/>
                <w:sz w:val="24"/>
              </w:rPr>
              <w:t>Avg. Delay (s)</w:t>
            </w:r>
          </w:p>
        </w:tc>
      </w:tr>
      <w:tr>
        <w:tc>
          <w:tcPr>
            <w:tcW w:type="dxa" w:w="3360"/>
          </w:tcPr>
          <w:p>
            <w:pPr>
              <w:spacing w:line="276" w:lineRule="auto"/>
            </w:pPr>
            <w:r>
              <w:rPr>
                <w:rFonts w:ascii="Times New Roman" w:hAnsi="Times New Roman"/>
                <w:sz w:val="24"/>
              </w:rPr>
              <w:t>Random</w:t>
            </w:r>
          </w:p>
        </w:tc>
        <w:tc>
          <w:tcPr>
            <w:tcW w:type="dxa" w:w="3360"/>
          </w:tcPr>
          <w:p>
            <w:pPr>
              <w:spacing w:line="276" w:lineRule="auto"/>
            </w:pPr>
            <w:r>
              <w:rPr>
                <w:rFonts w:ascii="Times New Roman" w:hAnsi="Times New Roman"/>
                <w:sz w:val="24"/>
              </w:rPr>
              <w:t>78.47 ± 0.06</w:t>
            </w:r>
          </w:p>
        </w:tc>
        <w:tc>
          <w:tcPr>
            <w:tcW w:type="dxa" w:w="3360"/>
          </w:tcPr>
          <w:p>
            <w:pPr>
              <w:spacing w:line="276" w:lineRule="auto"/>
            </w:pPr>
            <w:r>
              <w:rPr>
                <w:rFonts w:ascii="Times New Roman" w:hAnsi="Times New Roman"/>
                <w:sz w:val="24"/>
              </w:rPr>
              <w:t>0.159</w:t>
            </w:r>
          </w:p>
        </w:tc>
      </w:tr>
      <w:tr>
        <w:tc>
          <w:tcPr>
            <w:tcW w:type="dxa" w:w="3360"/>
          </w:tcPr>
          <w:p>
            <w:pPr>
              <w:spacing w:line="276" w:lineRule="auto"/>
            </w:pPr>
            <w:r>
              <w:rPr>
                <w:rFonts w:ascii="Times New Roman" w:hAnsi="Times New Roman"/>
                <w:sz w:val="24"/>
              </w:rPr>
              <w:t>Greedy</w:t>
            </w:r>
          </w:p>
        </w:tc>
        <w:tc>
          <w:tcPr>
            <w:tcW w:type="dxa" w:w="3360"/>
          </w:tcPr>
          <w:p>
            <w:pPr>
              <w:spacing w:line="276" w:lineRule="auto"/>
            </w:pPr>
            <w:r>
              <w:rPr>
                <w:rFonts w:ascii="Times New Roman" w:hAnsi="Times New Roman"/>
                <w:sz w:val="24"/>
              </w:rPr>
              <w:t>87.77 ± 0.07</w:t>
            </w:r>
          </w:p>
        </w:tc>
        <w:tc>
          <w:tcPr>
            <w:tcW w:type="dxa" w:w="3360"/>
          </w:tcPr>
          <w:p>
            <w:pPr>
              <w:spacing w:line="276" w:lineRule="auto"/>
            </w:pPr>
            <w:r>
              <w:rPr>
                <w:rFonts w:ascii="Times New Roman" w:hAnsi="Times New Roman"/>
                <w:sz w:val="24"/>
              </w:rPr>
              <w:t>0.122</w:t>
            </w:r>
          </w:p>
        </w:tc>
      </w:tr>
      <w:tr>
        <w:tc>
          <w:tcPr>
            <w:tcW w:type="dxa" w:w="3360"/>
          </w:tcPr>
          <w:p>
            <w:pPr>
              <w:spacing w:line="276" w:lineRule="auto"/>
            </w:pPr>
            <w:r>
              <w:rPr>
                <w:rFonts w:ascii="Times New Roman" w:hAnsi="Times New Roman"/>
                <w:sz w:val="24"/>
              </w:rPr>
              <w:t>TJCCT-Lite</w:t>
            </w:r>
          </w:p>
        </w:tc>
        <w:tc>
          <w:tcPr>
            <w:tcW w:type="dxa" w:w="3360"/>
          </w:tcPr>
          <w:p>
            <w:pPr>
              <w:spacing w:line="276" w:lineRule="auto"/>
            </w:pPr>
            <w:r>
              <w:rPr>
                <w:rFonts w:ascii="Times New Roman" w:hAnsi="Times New Roman"/>
                <w:sz w:val="24"/>
              </w:rPr>
              <w:t>86.64 ± 0.07</w:t>
            </w:r>
          </w:p>
        </w:tc>
        <w:tc>
          <w:tcPr>
            <w:tcW w:type="dxa" w:w="3360"/>
          </w:tcPr>
          <w:p>
            <w:pPr>
              <w:spacing w:line="276" w:lineRule="auto"/>
            </w:pPr>
            <w:r>
              <w:rPr>
                <w:rFonts w:ascii="Times New Roman" w:hAnsi="Times New Roman"/>
                <w:sz w:val="24"/>
              </w:rPr>
              <w:t>0.266</w:t>
            </w:r>
          </w:p>
        </w:tc>
      </w:tr>
      <w:tr>
        <w:tc>
          <w:tcPr>
            <w:tcW w:type="dxa" w:w="3360"/>
          </w:tcPr>
          <w:p>
            <w:pPr>
              <w:spacing w:line="276" w:lineRule="auto"/>
            </w:pPr>
            <w:r>
              <w:rPr>
                <w:rFonts w:ascii="Times New Roman" w:hAnsi="Times New Roman"/>
                <w:sz w:val="24"/>
              </w:rPr>
              <w:t>Local-only</w:t>
            </w:r>
          </w:p>
        </w:tc>
        <w:tc>
          <w:tcPr>
            <w:tcW w:type="dxa" w:w="3360"/>
          </w:tcPr>
          <w:p>
            <w:pPr>
              <w:spacing w:line="276" w:lineRule="auto"/>
            </w:pPr>
            <w:r>
              <w:rPr>
                <w:rFonts w:ascii="Times New Roman" w:hAnsi="Times New Roman"/>
                <w:sz w:val="24"/>
              </w:rPr>
              <w:t>86.05 ± 0.37</w:t>
            </w:r>
          </w:p>
        </w:tc>
        <w:tc>
          <w:tcPr>
            <w:tcW w:type="dxa" w:w="3360"/>
          </w:tcPr>
          <w:p>
            <w:pPr>
              <w:spacing w:line="276" w:lineRule="auto"/>
            </w:pPr>
            <w:r>
              <w:rPr>
                <w:rFonts w:ascii="Times New Roman" w:hAnsi="Times New Roman"/>
                <w:sz w:val="24"/>
              </w:rPr>
              <w:t>0.209</w:t>
            </w:r>
          </w:p>
        </w:tc>
      </w:tr>
      <w:tr>
        <w:tc>
          <w:tcPr>
            <w:tcW w:type="dxa" w:w="3360"/>
          </w:tcPr>
          <w:p>
            <w:pPr>
              <w:spacing w:line="276" w:lineRule="auto"/>
            </w:pPr>
            <w:r>
              <w:rPr>
                <w:rFonts w:ascii="Times New Roman" w:hAnsi="Times New Roman"/>
                <w:sz w:val="24"/>
              </w:rPr>
              <w:t>Independent PPO</w:t>
            </w:r>
          </w:p>
        </w:tc>
        <w:tc>
          <w:tcPr>
            <w:tcW w:type="dxa" w:w="3360"/>
          </w:tcPr>
          <w:p>
            <w:pPr>
              <w:spacing w:line="276" w:lineRule="auto"/>
            </w:pPr>
            <w:r>
              <w:rPr>
                <w:rFonts w:ascii="Times New Roman" w:hAnsi="Times New Roman"/>
                <w:sz w:val="24"/>
              </w:rPr>
              <w:t>91.41 ± 0.25</w:t>
            </w:r>
          </w:p>
        </w:tc>
        <w:tc>
          <w:tcPr>
            <w:tcW w:type="dxa" w:w="3360"/>
          </w:tcPr>
          <w:p>
            <w:pPr>
              <w:spacing w:line="276" w:lineRule="auto"/>
            </w:pPr>
            <w:r>
              <w:rPr>
                <w:rFonts w:ascii="Times New Roman" w:hAnsi="Times New Roman"/>
                <w:sz w:val="24"/>
              </w:rPr>
              <w:t>0.145</w:t>
            </w:r>
          </w:p>
        </w:tc>
      </w:tr>
      <w:tr>
        <w:tc>
          <w:tcPr>
            <w:tcW w:type="dxa" w:w="3360"/>
          </w:tcPr>
          <w:p>
            <w:pPr>
              <w:spacing w:line="276" w:lineRule="auto"/>
            </w:pPr>
            <w:r>
              <w:rPr>
                <w:rFonts w:ascii="Times New Roman" w:hAnsi="Times New Roman"/>
                <w:sz w:val="24"/>
              </w:rPr>
              <w:t>Single-timescale</w:t>
            </w:r>
          </w:p>
        </w:tc>
        <w:tc>
          <w:tcPr>
            <w:tcW w:type="dxa" w:w="3360"/>
          </w:tcPr>
          <w:p>
            <w:pPr>
              <w:spacing w:line="276" w:lineRule="auto"/>
            </w:pPr>
            <w:r>
              <w:rPr>
                <w:rFonts w:ascii="Times New Roman" w:hAnsi="Times New Roman"/>
                <w:sz w:val="24"/>
              </w:rPr>
              <w:t>88.85 ± 0.43</w:t>
            </w:r>
          </w:p>
        </w:tc>
        <w:tc>
          <w:tcPr>
            <w:tcW w:type="dxa" w:w="3360"/>
          </w:tcPr>
          <w:p>
            <w:pPr>
              <w:spacing w:line="276" w:lineRule="auto"/>
            </w:pPr>
            <w:r>
              <w:rPr>
                <w:rFonts w:ascii="Times New Roman" w:hAnsi="Times New Roman"/>
                <w:sz w:val="24"/>
              </w:rPr>
              <w:t>0.145</w:t>
            </w:r>
          </w:p>
        </w:tc>
      </w:tr>
      <w:tr>
        <w:tc>
          <w:tcPr>
            <w:tcW w:type="dxa" w:w="3360"/>
          </w:tcPr>
          <w:p>
            <w:pPr>
              <w:spacing w:line="276" w:lineRule="auto"/>
            </w:pPr>
            <w:r>
              <w:rPr>
                <w:rFonts w:ascii="Times New Roman" w:hAnsi="Times New Roman"/>
                <w:sz w:val="24"/>
              </w:rPr>
              <w:t>T2Sem-DRL</w:t>
            </w:r>
          </w:p>
        </w:tc>
        <w:tc>
          <w:tcPr>
            <w:tcW w:type="dxa" w:w="3360"/>
          </w:tcPr>
          <w:p>
            <w:pPr>
              <w:spacing w:line="276" w:lineRule="auto"/>
            </w:pPr>
            <w:r>
              <w:rPr>
                <w:rFonts w:ascii="Times New Roman" w:hAnsi="Times New Roman"/>
                <w:sz w:val="24"/>
              </w:rPr>
              <w:t>93.99 ± 1.74</w:t>
            </w:r>
          </w:p>
        </w:tc>
        <w:tc>
          <w:tcPr>
            <w:tcW w:type="dxa" w:w="3360"/>
          </w:tcPr>
          <w:p>
            <w:pPr>
              <w:spacing w:line="276" w:lineRule="auto"/>
            </w:pPr>
            <w:r>
              <w:rPr>
                <w:rFonts w:ascii="Times New Roman" w:hAnsi="Times New Roman"/>
                <w:sz w:val="24"/>
              </w:rPr>
              <w:t>0.100</w:t>
            </w:r>
          </w:p>
        </w:tc>
      </w:tr>
    </w:tbl>
    <w:p/>
    <w:p>
      <w:pPr>
        <w:spacing w:line="276" w:lineRule="auto"/>
      </w:pPr>
      <w:r>
        <w:rPr>
          <w:rFonts w:ascii="Times New Roman" w:hAnsi="Times New Roman"/>
          <w:b w:val="0"/>
          <w:i w:val="0"/>
          <w:sz w:val="24"/>
        </w:rPr>
        <w:t>TJCCT-Lite uses K-means long-scale placement and priority water-filling short-scale allocation; it is no longer identical to greedy. Single-λ CMDP is reported in Table IV because its final evidence comes from the ablation protocol.</w:t>
      </w:r>
    </w:p>
    <w:p>
      <w:pPr>
        <w:spacing w:line="276" w:lineRule="auto"/>
      </w:pPr>
      <w:r>
        <w:rPr>
          <w:rFonts w:ascii="Times New Roman" w:hAnsi="Times New Roman"/>
          <w:b w:val="0"/>
          <w:i w:val="0"/>
          <w:sz w:val="24"/>
        </w:rPr>
        <w:t>T2Sem-DRL improves SLA by +6.22 pp over masked greedy and by +7.35 pp over TJCCT-Lite. This is the secondary gain after feasibility projection and semantic modeling (Table V). We do not compare propulsion energy in this table; see Table I-b.</w:t>
      </w:r>
    </w:p>
    <w:p>
      <w:pPr>
        <w:jc w:val="center"/>
      </w:pPr>
      <w:r>
        <w:drawing>
          <wp:inline xmlns:a="http://schemas.openxmlformats.org/drawingml/2006/main" xmlns:pic="http://schemas.openxmlformats.org/drawingml/2006/picture">
            <wp:extent cx="5303520" cy="4224281"/>
            <wp:docPr id="2" name="Picture 2"/>
            <wp:cNvGraphicFramePr>
              <a:graphicFrameLocks noChangeAspect="1"/>
            </wp:cNvGraphicFramePr>
            <a:graphic>
              <a:graphicData uri="http://schemas.openxmlformats.org/drawingml/2006/picture">
                <pic:pic>
                  <pic:nvPicPr>
                    <pic:cNvPr id="0" name="fig2_main_sla.png"/>
                    <pic:cNvPicPr/>
                  </pic:nvPicPr>
                  <pic:blipFill>
                    <a:blip r:embed="rId10"/>
                    <a:stretch>
                      <a:fillRect/>
                    </a:stretch>
                  </pic:blipFill>
                  <pic:spPr>
                    <a:xfrm>
                      <a:off x="0" y="0"/>
                      <a:ext cx="5303520" cy="4224281"/>
                    </a:xfrm>
                    <a:prstGeom prst="rect"/>
                  </pic:spPr>
                </pic:pic>
              </a:graphicData>
            </a:graphic>
          </wp:inline>
        </w:drawing>
      </w:r>
    </w:p>
    <w:p>
      <w:pPr>
        <w:spacing w:line="276" w:lineRule="auto"/>
        <w:jc w:val="center"/>
      </w:pPr>
      <w:r>
        <w:rPr>
          <w:rFonts w:ascii="Times New Roman" w:hAnsi="Times New Roman"/>
          <w:i/>
          <w:sz w:val="24"/>
        </w:rPr>
        <w:t>Fig. 2. Overall SLA comparison under the shared feasibility mask.</w:t>
      </w:r>
    </w:p>
    <w:p>
      <w:pPr>
        <w:spacing w:line="276" w:lineRule="auto"/>
      </w:pPr>
      <w:r>
        <w:rPr>
          <w:rFonts w:ascii="Times New Roman" w:hAnsi="Times New Roman"/>
          <w:b w:val="0"/>
          <w:i w:val="0"/>
          <w:sz w:val="24"/>
        </w:rPr>
        <w:t>TABLE I-b ENERGY OPERATING POINTS (UNIFIED REPORTING). E_{SLA} = E_{total} / (SLA\ rate) (J per satisfied-task fraction; lower is better only when SLA is held constant).</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spacing w:line="276" w:lineRule="auto"/>
            </w:pPr>
            <w:r>
              <w:rPr>
                <w:rFonts w:ascii="Times New Roman" w:hAnsi="Times New Roman"/>
                <w:b/>
                <w:sz w:val="24"/>
              </w:rPr>
              <w:t>Operating point</w:t>
            </w:r>
          </w:p>
        </w:tc>
        <w:tc>
          <w:tcPr>
            <w:tcW w:type="dxa" w:w="1680"/>
          </w:tcPr>
          <w:p>
            <w:pPr>
              <w:spacing w:line="276" w:lineRule="auto"/>
            </w:pPr>
            <w:r>
              <w:rPr>
                <w:rFonts w:ascii="Times New Roman" w:hAnsi="Times New Roman"/>
                <w:b/>
                <w:sz w:val="24"/>
              </w:rPr>
              <w:t>Config</w:t>
            </w:r>
          </w:p>
        </w:tc>
        <w:tc>
          <w:tcPr>
            <w:tcW w:type="dxa" w:w="1680"/>
          </w:tcPr>
          <w:p>
            <w:pPr>
              <w:spacing w:line="276" w:lineRule="auto"/>
            </w:pPr>
            <w:r>
              <w:rPr>
                <w:rFonts w:ascii="Times New Roman" w:hAnsi="Times New Roman"/>
                <w:b/>
                <w:sz w:val="24"/>
              </w:rPr>
              <w:t>SLA (%)</w:t>
            </w:r>
          </w:p>
        </w:tc>
        <w:tc>
          <w:tcPr>
            <w:tcW w:type="dxa" w:w="1680"/>
          </w:tcPr>
          <w:p>
            <w:pPr>
              <w:spacing w:line="276" w:lineRule="auto"/>
            </w:pPr>
            <w:r>
              <w:rPr>
                <w:rFonts w:ascii="Times New Roman" w:hAnsi="Times New Roman"/>
                <w:b/>
                <w:sz w:val="24"/>
              </w:rPr>
              <w:t>Energy (J)</w:t>
            </w:r>
          </w:p>
        </w:tc>
        <w:tc>
          <w:tcPr>
            <w:tcW w:type="dxa" w:w="1680"/>
          </w:tcPr>
          <w:p>
            <w:pPr>
              <w:spacing w:line="276" w:lineRule="auto"/>
            </w:pPr>
            <w:r>
              <w:rPr>
                <w:rFonts w:ascii="Times New Roman" w:hAnsi="Times New Roman"/>
                <w:b/>
                <w:sz w:val="24"/>
              </w:rPr>
              <w:t>E_{SLA} (kJ)</w:t>
            </w:r>
          </w:p>
        </w:tc>
        <w:tc>
          <w:tcPr>
            <w:tcW w:type="dxa" w:w="1680"/>
          </w:tcPr>
          <w:p>
            <w:pPr>
              <w:spacing w:line="276" w:lineRule="auto"/>
            </w:pPr>
            <w:r>
              <w:rPr>
                <w:rFonts w:ascii="Times New Roman" w:hAnsi="Times New Roman"/>
                <w:b/>
                <w:sz w:val="24"/>
              </w:rPr>
              <w:t>Role</w:t>
            </w:r>
          </w:p>
        </w:tc>
      </w:tr>
      <w:tr>
        <w:tc>
          <w:tcPr>
            <w:tcW w:type="dxa" w:w="1680"/>
          </w:tcPr>
          <w:p>
            <w:pPr>
              <w:spacing w:line="276" w:lineRule="auto"/>
            </w:pPr>
            <w:r>
              <w:rPr>
                <w:rFonts w:ascii="Times New Roman" w:hAnsi="Times New Roman"/>
                <w:sz w:val="24"/>
              </w:rPr>
              <w:t>R1 Service default</w:t>
            </w:r>
          </w:p>
        </w:tc>
        <w:tc>
          <w:tcPr>
            <w:tcW w:type="dxa" w:w="1680"/>
          </w:tcPr>
          <w:p>
            <w:pPr>
              <w:spacing w:line="276" w:lineRule="auto"/>
            </w:pPr>
            <w:r>
              <w:rPr>
                <w:rFonts w:ascii="Times New Roman" w:hAnsi="Times New Roman"/>
                <w:sz w:val="24"/>
              </w:rPr>
              <w:t>Full two-timescale checkpoint</w:t>
            </w:r>
          </w:p>
        </w:tc>
        <w:tc>
          <w:tcPr>
            <w:tcW w:type="dxa" w:w="1680"/>
          </w:tcPr>
          <w:p>
            <w:pPr>
              <w:spacing w:line="276" w:lineRule="auto"/>
            </w:pPr>
            <w:r>
              <w:rPr>
                <w:rFonts w:ascii="Times New Roman" w:hAnsi="Times New Roman"/>
                <w:sz w:val="24"/>
              </w:rPr>
              <w:t>93.99</w:t>
            </w:r>
          </w:p>
        </w:tc>
        <w:tc>
          <w:tcPr>
            <w:tcW w:type="dxa" w:w="1680"/>
          </w:tcPr>
          <w:p>
            <w:pPr>
              <w:spacing w:line="276" w:lineRule="auto"/>
            </w:pPr>
            <w:r>
              <w:rPr>
                <w:rFonts w:ascii="Times New Roman" w:hAnsi="Times New Roman"/>
                <w:sz w:val="24"/>
              </w:rPr>
              <w:t>7,856</w:t>
            </w:r>
          </w:p>
        </w:tc>
        <w:tc>
          <w:tcPr>
            <w:tcW w:type="dxa" w:w="1680"/>
          </w:tcPr>
          <w:p>
            <w:pPr>
              <w:spacing w:line="276" w:lineRule="auto"/>
            </w:pPr>
            <w:r>
              <w:rPr>
                <w:rFonts w:ascii="Times New Roman" w:hAnsi="Times New Roman"/>
                <w:sz w:val="24"/>
              </w:rPr>
              <w:t>8.4</w:t>
            </w:r>
          </w:p>
        </w:tc>
        <w:tc>
          <w:tcPr>
            <w:tcW w:type="dxa" w:w="1680"/>
          </w:tcPr>
          <w:p>
            <w:pPr>
              <w:spacing w:line="276" w:lineRule="auto"/>
            </w:pPr>
            <w:r>
              <w:rPr>
                <w:rFonts w:ascii="Times New Roman" w:hAnsi="Times New Roman"/>
                <w:sz w:val="24"/>
              </w:rPr>
              <w:t>Best SLA in main protocol</w:t>
            </w:r>
          </w:p>
        </w:tc>
      </w:tr>
      <w:tr>
        <w:tc>
          <w:tcPr>
            <w:tcW w:type="dxa" w:w="1680"/>
          </w:tcPr>
          <w:p>
            <w:pPr>
              <w:spacing w:line="276" w:lineRule="auto"/>
            </w:pPr>
            <w:r>
              <w:rPr>
                <w:rFonts w:ascii="Times New Roman" w:hAnsi="Times New Roman"/>
                <w:sz w:val="24"/>
              </w:rPr>
              <w:t>R2 Pareto P4</w:t>
            </w:r>
          </w:p>
        </w:tc>
        <w:tc>
          <w:tcPr>
            <w:tcW w:type="dxa" w:w="1680"/>
          </w:tcPr>
          <w:p>
            <w:pPr>
              <w:spacing w:line="276" w:lineRule="auto"/>
            </w:pPr>
            <w:r>
              <w:rPr>
                <w:rFonts w:ascii="Times New Roman" w:hAnsi="Times New Roman"/>
                <w:sz w:val="24"/>
              </w:rPr>
              <w:t>High w_{traj}, L2=0.12</w:t>
            </w:r>
          </w:p>
        </w:tc>
        <w:tc>
          <w:tcPr>
            <w:tcW w:type="dxa" w:w="1680"/>
          </w:tcPr>
          <w:p>
            <w:pPr>
              <w:spacing w:line="276" w:lineRule="auto"/>
            </w:pPr>
            <w:r>
              <w:rPr>
                <w:rFonts w:ascii="Times New Roman" w:hAnsi="Times New Roman"/>
                <w:sz w:val="24"/>
              </w:rPr>
              <w:t>91.1</w:t>
            </w:r>
          </w:p>
        </w:tc>
        <w:tc>
          <w:tcPr>
            <w:tcW w:type="dxa" w:w="1680"/>
          </w:tcPr>
          <w:p>
            <w:pPr>
              <w:spacing w:line="276" w:lineRule="auto"/>
            </w:pPr>
            <w:r>
              <w:rPr>
                <w:rFonts w:ascii="Times New Roman" w:hAnsi="Times New Roman"/>
                <w:sz w:val="24"/>
              </w:rPr>
              <w:t>16,181</w:t>
            </w:r>
          </w:p>
        </w:tc>
        <w:tc>
          <w:tcPr>
            <w:tcW w:type="dxa" w:w="1680"/>
          </w:tcPr>
          <w:p>
            <w:pPr>
              <w:spacing w:line="276" w:lineRule="auto"/>
            </w:pPr>
            <w:r>
              <w:rPr>
                <w:rFonts w:ascii="Times New Roman" w:hAnsi="Times New Roman"/>
                <w:sz w:val="24"/>
              </w:rPr>
              <w:t>17.8</w:t>
            </w:r>
          </w:p>
        </w:tc>
        <w:tc>
          <w:tcPr>
            <w:tcW w:type="dxa" w:w="1680"/>
          </w:tcPr>
          <w:p>
            <w:pPr>
              <w:spacing w:line="276" w:lineRule="auto"/>
            </w:pPr>
            <w:r>
              <w:rPr>
                <w:rFonts w:ascii="Times New Roman" w:hAnsi="Times New Roman"/>
                <w:sz w:val="24"/>
              </w:rPr>
              <w:t>Historical Pareto operating point</w:t>
            </w:r>
          </w:p>
        </w:tc>
      </w:tr>
      <w:tr>
        <w:tc>
          <w:tcPr>
            <w:tcW w:type="dxa" w:w="1680"/>
          </w:tcPr>
          <w:p>
            <w:pPr>
              <w:spacing w:line="276" w:lineRule="auto"/>
            </w:pPr>
            <w:r>
              <w:rPr>
                <w:rFonts w:ascii="Times New Roman" w:hAnsi="Times New Roman"/>
                <w:sz w:val="24"/>
              </w:rPr>
              <w:t>R3 No DDPG</w:t>
            </w:r>
          </w:p>
        </w:tc>
        <w:tc>
          <w:tcPr>
            <w:tcW w:type="dxa" w:w="1680"/>
          </w:tcPr>
          <w:p>
            <w:pPr>
              <w:spacing w:line="276" w:lineRule="auto"/>
            </w:pPr>
            <w:r>
              <w:rPr>
                <w:rFonts w:ascii="Times New Roman" w:hAnsi="Times New Roman"/>
                <w:sz w:val="24"/>
              </w:rPr>
              <w:t>Single-timescale</w:t>
            </w:r>
          </w:p>
        </w:tc>
        <w:tc>
          <w:tcPr>
            <w:tcW w:type="dxa" w:w="1680"/>
          </w:tcPr>
          <w:p>
            <w:pPr>
              <w:spacing w:line="276" w:lineRule="auto"/>
            </w:pPr>
            <w:r>
              <w:rPr>
                <w:rFonts w:ascii="Times New Roman" w:hAnsi="Times New Roman"/>
                <w:sz w:val="24"/>
              </w:rPr>
              <w:t>88.85</w:t>
            </w:r>
          </w:p>
        </w:tc>
        <w:tc>
          <w:tcPr>
            <w:tcW w:type="dxa" w:w="1680"/>
          </w:tcPr>
          <w:p>
            <w:pPr>
              <w:spacing w:line="276" w:lineRule="auto"/>
            </w:pPr>
            <w:r>
              <w:rPr>
                <w:rFonts w:ascii="Times New Roman" w:hAnsi="Times New Roman"/>
                <w:sz w:val="24"/>
              </w:rPr>
              <w:t>4,065</w:t>
            </w:r>
          </w:p>
        </w:tc>
        <w:tc>
          <w:tcPr>
            <w:tcW w:type="dxa" w:w="1680"/>
          </w:tcPr>
          <w:p>
            <w:pPr>
              <w:spacing w:line="276" w:lineRule="auto"/>
            </w:pPr>
            <w:r>
              <w:rPr>
                <w:rFonts w:ascii="Times New Roman" w:hAnsi="Times New Roman"/>
                <w:sz w:val="24"/>
              </w:rPr>
              <w:t>4.6</w:t>
            </w:r>
          </w:p>
        </w:tc>
        <w:tc>
          <w:tcPr>
            <w:tcW w:type="dxa" w:w="1680"/>
          </w:tcPr>
          <w:p>
            <w:pPr>
              <w:spacing w:line="276" w:lineRule="auto"/>
            </w:pPr>
            <w:r>
              <w:rPr>
                <w:rFonts w:ascii="Times New Roman" w:hAnsi="Times New Roman"/>
                <w:sz w:val="24"/>
              </w:rPr>
              <w:t>Low-energy learned policy</w:t>
            </w:r>
          </w:p>
        </w:tc>
      </w:tr>
      <w:tr>
        <w:tc>
          <w:tcPr>
            <w:tcW w:type="dxa" w:w="1680"/>
          </w:tcPr>
          <w:p>
            <w:pPr>
              <w:spacing w:line="276" w:lineRule="auto"/>
            </w:pPr>
            <w:r>
              <w:rPr>
                <w:rFonts w:ascii="Times New Roman" w:hAnsi="Times New Roman"/>
                <w:sz w:val="24"/>
              </w:rPr>
              <w:t>Masked greedy</w:t>
            </w:r>
          </w:p>
        </w:tc>
        <w:tc>
          <w:tcPr>
            <w:tcW w:type="dxa" w:w="1680"/>
          </w:tcPr>
          <w:p>
            <w:pPr>
              <w:spacing w:line="276" w:lineRule="auto"/>
            </w:pPr>
            <w:r>
              <w:rPr>
                <w:rFonts w:ascii="Times New Roman" w:hAnsi="Times New Roman"/>
                <w:sz w:val="24"/>
              </w:rPr>
              <w:t>Heuristic + F</w:t>
            </w:r>
          </w:p>
        </w:tc>
        <w:tc>
          <w:tcPr>
            <w:tcW w:type="dxa" w:w="1680"/>
          </w:tcPr>
          <w:p>
            <w:pPr>
              <w:spacing w:line="276" w:lineRule="auto"/>
            </w:pPr>
            <w:r>
              <w:rPr>
                <w:rFonts w:ascii="Times New Roman" w:hAnsi="Times New Roman"/>
                <w:sz w:val="24"/>
              </w:rPr>
              <w:t>87.77</w:t>
            </w:r>
          </w:p>
        </w:tc>
        <w:tc>
          <w:tcPr>
            <w:tcW w:type="dxa" w:w="1680"/>
          </w:tcPr>
          <w:p>
            <w:pPr>
              <w:spacing w:line="276" w:lineRule="auto"/>
            </w:pPr>
            <w:r>
              <w:rPr>
                <w:rFonts w:ascii="Times New Roman" w:hAnsi="Times New Roman"/>
                <w:sz w:val="24"/>
              </w:rPr>
              <w:t>3,630</w:t>
            </w:r>
          </w:p>
        </w:tc>
        <w:tc>
          <w:tcPr>
            <w:tcW w:type="dxa" w:w="1680"/>
          </w:tcPr>
          <w:p>
            <w:pPr>
              <w:spacing w:line="276" w:lineRule="auto"/>
            </w:pPr>
            <w:r>
              <w:rPr>
                <w:rFonts w:ascii="Times New Roman" w:hAnsi="Times New Roman"/>
                <w:sz w:val="24"/>
              </w:rPr>
              <w:t>4.1</w:t>
            </w:r>
          </w:p>
        </w:tc>
        <w:tc>
          <w:tcPr>
            <w:tcW w:type="dxa" w:w="1680"/>
          </w:tcPr>
          <w:p>
            <w:pPr>
              <w:spacing w:line="276" w:lineRule="auto"/>
            </w:pPr>
            <w:r>
              <w:rPr>
                <w:rFonts w:ascii="Times New Roman" w:hAnsi="Times New Roman"/>
                <w:sz w:val="24"/>
              </w:rPr>
              <w:t>Static baseline</w:t>
            </w:r>
          </w:p>
        </w:tc>
      </w:tr>
    </w:tbl>
    <w:p/>
    <w:p>
      <w:pPr>
        <w:spacing w:line="276" w:lineRule="auto"/>
      </w:pPr>
      <w:r>
        <w:rPr>
          <w:rFonts w:ascii="Times New Roman" w:hAnsi="Times New Roman"/>
          <w:b w:val="0"/>
          <w:i w:val="0"/>
          <w:sz w:val="24"/>
        </w:rPr>
        <w:t>At R1, the full model buys +6.22 pp SLA over greedy at higher energy. At R3, removing DDPG nearly matches greedy energy while retaining a small SLA gain. We therefore present energy as an operating-point trade-off, not as a universal dominance claim.</w:t>
      </w:r>
    </w:p>
    <w:p>
      <w:pPr>
        <w:jc w:val="center"/>
      </w:pPr>
      <w:r>
        <w:drawing>
          <wp:inline xmlns:a="http://schemas.openxmlformats.org/drawingml/2006/main" xmlns:pic="http://schemas.openxmlformats.org/drawingml/2006/picture">
            <wp:extent cx="5303520" cy="2505541"/>
            <wp:docPr id="3" name="Picture 3"/>
            <wp:cNvGraphicFramePr>
              <a:graphicFrameLocks noChangeAspect="1"/>
            </wp:cNvGraphicFramePr>
            <a:graphic>
              <a:graphicData uri="http://schemas.openxmlformats.org/drawingml/2006/picture">
                <pic:pic>
                  <pic:nvPicPr>
                    <pic:cNvPr id="0" name="fig7_delay_energy.png"/>
                    <pic:cNvPicPr/>
                  </pic:nvPicPr>
                  <pic:blipFill>
                    <a:blip r:embed="rId11"/>
                    <a:stretch>
                      <a:fillRect/>
                    </a:stretch>
                  </pic:blipFill>
                  <pic:spPr>
                    <a:xfrm>
                      <a:off x="0" y="0"/>
                      <a:ext cx="5303520" cy="2505541"/>
                    </a:xfrm>
                    <a:prstGeom prst="rect"/>
                  </pic:spPr>
                </pic:pic>
              </a:graphicData>
            </a:graphic>
          </wp:inline>
        </w:drawing>
      </w:r>
    </w:p>
    <w:p>
      <w:pPr>
        <w:spacing w:line="276" w:lineRule="auto"/>
        <w:jc w:val="center"/>
      </w:pPr>
      <w:r>
        <w:rPr>
          <w:rFonts w:ascii="Times New Roman" w:hAnsi="Times New Roman"/>
          <w:i/>
          <w:sz w:val="24"/>
        </w:rPr>
        <w:t>Fig. 7. Delay and energy comparison across representative methods.</w:t>
      </w:r>
    </w:p>
    <w:p>
      <w:pPr>
        <w:spacing w:line="276" w:lineRule="auto"/>
      </w:pPr>
      <w:r>
        <w:rPr>
          <w:rFonts w:ascii="Times New Roman" w:hAnsi="Times New Roman"/>
          <w:b/>
          <w:i w:val="0"/>
          <w:sz w:val="24"/>
        </w:rPr>
        <w:t>C. Per-Tier SLA (Table II, Fig. 3)</w:t>
      </w:r>
    </w:p>
    <w:p>
      <w:pPr>
        <w:spacing w:line="276" w:lineRule="auto"/>
      </w:pPr>
      <w:r>
        <w:rPr>
          <w:rFonts w:ascii="Times New Roman" w:hAnsi="Times New Roman"/>
          <w:b w:val="0"/>
          <w:i w:val="0"/>
          <w:sz w:val="24"/>
        </w:rPr>
        <w:t>TABLE II PER-TIER SLA SATISFACTION (%).</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Method</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c>
          <w:tcPr>
            <w:tcW w:type="dxa" w:w="2016"/>
          </w:tcPr>
          <w:p>
            <w:pPr>
              <w:spacing w:line="276" w:lineRule="auto"/>
            </w:pPr>
            <w:r>
              <w:rPr>
                <w:rFonts w:ascii="Times New Roman" w:hAnsi="Times New Roman"/>
                <w:b/>
                <w:sz w:val="24"/>
              </w:rPr>
              <w:t>Best-effort</w:t>
            </w:r>
          </w:p>
        </w:tc>
        <w:tc>
          <w:tcPr>
            <w:tcW w:type="dxa" w:w="2016"/>
          </w:tcPr>
          <w:p>
            <w:pPr>
              <w:spacing w:line="276" w:lineRule="auto"/>
            </w:pPr>
            <w:r>
              <w:rPr>
                <w:rFonts w:ascii="Times New Roman" w:hAnsi="Times New Roman"/>
                <w:b/>
                <w:sz w:val="24"/>
              </w:rPr>
              <w:t>Overall</w:t>
            </w:r>
          </w:p>
        </w:tc>
      </w:tr>
      <w:tr>
        <w:tc>
          <w:tcPr>
            <w:tcW w:type="dxa" w:w="2016"/>
          </w:tcPr>
          <w:p>
            <w:pPr>
              <w:spacing w:line="276" w:lineRule="auto"/>
            </w:pPr>
            <w:r>
              <w:rPr>
                <w:rFonts w:ascii="Times New Roman" w:hAnsi="Times New Roman"/>
                <w:sz w:val="24"/>
              </w:rPr>
              <w:t>Random</w:t>
            </w:r>
          </w:p>
        </w:tc>
        <w:tc>
          <w:tcPr>
            <w:tcW w:type="dxa" w:w="2016"/>
          </w:tcPr>
          <w:p>
            <w:pPr>
              <w:spacing w:line="276" w:lineRule="auto"/>
            </w:pPr>
            <w:r>
              <w:rPr>
                <w:rFonts w:ascii="Times New Roman" w:hAnsi="Times New Roman"/>
                <w:sz w:val="24"/>
              </w:rPr>
              <w:t>42.9</w:t>
            </w:r>
          </w:p>
        </w:tc>
        <w:tc>
          <w:tcPr>
            <w:tcW w:type="dxa" w:w="2016"/>
          </w:tcPr>
          <w:p>
            <w:pPr>
              <w:spacing w:line="276" w:lineRule="auto"/>
            </w:pPr>
            <w:r>
              <w:rPr>
                <w:rFonts w:ascii="Times New Roman" w:hAnsi="Times New Roman"/>
                <w:sz w:val="24"/>
              </w:rPr>
              <w:t>91.5</w:t>
            </w:r>
          </w:p>
        </w:tc>
        <w:tc>
          <w:tcPr>
            <w:tcW w:type="dxa" w:w="2016"/>
          </w:tcPr>
          <w:p>
            <w:pPr>
              <w:spacing w:line="276" w:lineRule="auto"/>
            </w:pPr>
            <w:r>
              <w:rPr>
                <w:rFonts w:ascii="Times New Roman" w:hAnsi="Times New Roman"/>
                <w:sz w:val="24"/>
              </w:rPr>
              <w:t>98.5</w:t>
            </w:r>
          </w:p>
        </w:tc>
        <w:tc>
          <w:tcPr>
            <w:tcW w:type="dxa" w:w="2016"/>
          </w:tcPr>
          <w:p>
            <w:pPr>
              <w:spacing w:line="276" w:lineRule="auto"/>
            </w:pPr>
            <w:r>
              <w:rPr>
                <w:rFonts w:ascii="Times New Roman" w:hAnsi="Times New Roman"/>
                <w:sz w:val="24"/>
              </w:rPr>
              <w:t>77.6</w:t>
            </w:r>
          </w:p>
        </w:tc>
      </w:tr>
      <w:tr>
        <w:tc>
          <w:tcPr>
            <w:tcW w:type="dxa" w:w="2016"/>
          </w:tcPr>
          <w:p>
            <w:pPr>
              <w:spacing w:line="276" w:lineRule="auto"/>
            </w:pPr>
            <w:r>
              <w:rPr>
                <w:rFonts w:ascii="Times New Roman" w:hAnsi="Times New Roman"/>
                <w:sz w:val="24"/>
              </w:rPr>
              <w:t>Greedy/TJCCT*</w:t>
            </w:r>
          </w:p>
        </w:tc>
        <w:tc>
          <w:tcPr>
            <w:tcW w:type="dxa" w:w="2016"/>
          </w:tcPr>
          <w:p>
            <w:pPr>
              <w:spacing w:line="276" w:lineRule="auto"/>
            </w:pPr>
            <w:r>
              <w:rPr>
                <w:rFonts w:ascii="Times New Roman" w:hAnsi="Times New Roman"/>
                <w:sz w:val="24"/>
              </w:rPr>
              <w:t>91.6</w:t>
            </w:r>
          </w:p>
        </w:tc>
        <w:tc>
          <w:tcPr>
            <w:tcW w:type="dxa" w:w="2016"/>
          </w:tcPr>
          <w:p>
            <w:pPr>
              <w:spacing w:line="276" w:lineRule="auto"/>
            </w:pPr>
            <w:r>
              <w:rPr>
                <w:rFonts w:ascii="Times New Roman" w:hAnsi="Times New Roman"/>
                <w:sz w:val="24"/>
              </w:rPr>
              <w:t>49.9</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80.5</w:t>
            </w:r>
          </w:p>
        </w:tc>
      </w:tr>
      <w:tr>
        <w:tc>
          <w:tcPr>
            <w:tcW w:type="dxa" w:w="2016"/>
          </w:tcPr>
          <w:p>
            <w:pPr>
              <w:spacing w:line="276" w:lineRule="auto"/>
            </w:pPr>
            <w:r>
              <w:rPr>
                <w:rFonts w:ascii="Times New Roman" w:hAnsi="Times New Roman"/>
                <w:sz w:val="24"/>
              </w:rPr>
              <w:t>Single-λ CMDP†</w:t>
            </w:r>
          </w:p>
        </w:tc>
        <w:tc>
          <w:tcPr>
            <w:tcW w:type="dxa" w:w="2016"/>
          </w:tcPr>
          <w:p>
            <w:pPr>
              <w:spacing w:line="276" w:lineRule="auto"/>
            </w:pPr>
            <w:r>
              <w:rPr>
                <w:rFonts w:ascii="Times New Roman" w:hAnsi="Times New Roman"/>
                <w:sz w:val="24"/>
              </w:rPr>
              <w:t>83.8</w:t>
            </w:r>
          </w:p>
        </w:tc>
        <w:tc>
          <w:tcPr>
            <w:tcW w:type="dxa" w:w="2016"/>
          </w:tcPr>
          <w:p>
            <w:pPr>
              <w:spacing w:line="276" w:lineRule="auto"/>
            </w:pPr>
            <w:r>
              <w:rPr>
                <w:rFonts w:ascii="Times New Roman" w:hAnsi="Times New Roman"/>
                <w:sz w:val="24"/>
              </w:rPr>
              <w:t>94.3</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92.8</w:t>
            </w:r>
          </w:p>
        </w:tc>
      </w:tr>
      <w:tr>
        <w:tc>
          <w:tcPr>
            <w:tcW w:type="dxa" w:w="2016"/>
          </w:tcPr>
          <w:p>
            <w:pPr>
              <w:spacing w:line="276" w:lineRule="auto"/>
            </w:pPr>
            <w:r>
              <w:rPr>
                <w:rFonts w:ascii="Times New Roman" w:hAnsi="Times New Roman"/>
                <w:sz w:val="24"/>
              </w:rPr>
              <w:t>Local-only</w:t>
            </w:r>
          </w:p>
        </w:tc>
        <w:tc>
          <w:tcPr>
            <w:tcW w:type="dxa" w:w="2016"/>
          </w:tcPr>
          <w:p>
            <w:pPr>
              <w:spacing w:line="276" w:lineRule="auto"/>
            </w:pPr>
            <w:r>
              <w:rPr>
                <w:rFonts w:ascii="Times New Roman" w:hAnsi="Times New Roman"/>
                <w:sz w:val="24"/>
              </w:rPr>
              <w:t>56.7</w:t>
            </w:r>
          </w:p>
        </w:tc>
        <w:tc>
          <w:tcPr>
            <w:tcW w:type="dxa" w:w="2016"/>
          </w:tcPr>
          <w:p>
            <w:pPr>
              <w:spacing w:line="276" w:lineRule="auto"/>
            </w:pPr>
            <w:r>
              <w:rPr>
                <w:rFonts w:ascii="Times New Roman" w:hAnsi="Times New Roman"/>
                <w:sz w:val="24"/>
              </w:rPr>
              <w:t>99.9</w:t>
            </w:r>
          </w:p>
        </w:tc>
        <w:tc>
          <w:tcPr>
            <w:tcW w:type="dxa" w:w="2016"/>
          </w:tcPr>
          <w:p>
            <w:pPr>
              <w:spacing w:line="276" w:lineRule="auto"/>
            </w:pPr>
            <w:r>
              <w:rPr>
                <w:rFonts w:ascii="Times New Roman" w:hAnsi="Times New Roman"/>
                <w:sz w:val="24"/>
              </w:rPr>
              <w:t>98.2</w:t>
            </w:r>
          </w:p>
        </w:tc>
        <w:tc>
          <w:tcPr>
            <w:tcW w:type="dxa" w:w="2016"/>
          </w:tcPr>
          <w:p>
            <w:pPr>
              <w:spacing w:line="276" w:lineRule="auto"/>
            </w:pPr>
            <w:r>
              <w:rPr>
                <w:rFonts w:ascii="Times New Roman" w:hAnsi="Times New Roman"/>
                <w:sz w:val="24"/>
              </w:rPr>
              <w:t>85.0</w:t>
            </w:r>
          </w:p>
        </w:tc>
      </w:tr>
      <w:tr>
        <w:tc>
          <w:tcPr>
            <w:tcW w:type="dxa" w:w="2016"/>
          </w:tcPr>
          <w:p>
            <w:pPr>
              <w:spacing w:line="276" w:lineRule="auto"/>
            </w:pPr>
            <w:r>
              <w:rPr>
                <w:rFonts w:ascii="Times New Roman" w:hAnsi="Times New Roman"/>
                <w:sz w:val="24"/>
              </w:rPr>
              <w:t>T2Sem-DRL†</w:t>
            </w:r>
          </w:p>
        </w:tc>
        <w:tc>
          <w:tcPr>
            <w:tcW w:type="dxa" w:w="2016"/>
          </w:tcPr>
          <w:p>
            <w:pPr>
              <w:spacing w:line="276" w:lineRule="auto"/>
            </w:pPr>
            <w:r>
              <w:rPr>
                <w:rFonts w:ascii="Times New Roman" w:hAnsi="Times New Roman"/>
                <w:sz w:val="24"/>
              </w:rPr>
              <w:t>76.0</w:t>
            </w:r>
          </w:p>
        </w:tc>
        <w:tc>
          <w:tcPr>
            <w:tcW w:type="dxa" w:w="2016"/>
          </w:tcPr>
          <w:p>
            <w:pPr>
              <w:spacing w:line="276" w:lineRule="auto"/>
            </w:pPr>
            <w:r>
              <w:rPr>
                <w:rFonts w:ascii="Times New Roman" w:hAnsi="Times New Roman"/>
                <w:sz w:val="24"/>
              </w:rPr>
              <w:t>99.2</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92.2</w:t>
            </w:r>
          </w:p>
        </w:tc>
      </w:tr>
    </w:tbl>
    <w:p/>
    <w:p>
      <w:pPr>
        <w:spacing w:line="276" w:lineRule="auto"/>
      </w:pPr>
      <w:r>
        <w:rPr>
          <w:rFonts w:ascii="Times New Roman" w:hAnsi="Times New Roman"/>
          <w:b w:val="0"/>
          <w:i w:val="0"/>
          <w:sz w:val="24"/>
        </w:rPr>
        <w:t>\*Per-tier baseline rows are from the masked per-tier diagnostic. †Final v4.3 ablation-scale eval (3 seeds × 300 episodes).</w:t>
      </w:r>
    </w:p>
    <w:p>
      <w:pPr>
        <w:spacing w:line="276" w:lineRule="auto"/>
      </w:pPr>
      <w:r>
        <w:rPr>
          <w:rFonts w:ascii="Times New Roman" w:hAnsi="Times New Roman"/>
          <w:b w:val="0"/>
          <w:i w:val="0"/>
          <w:sz w:val="24"/>
        </w:rPr>
        <w:t>The final full model strongly protects interactive and best-effort tiers, while critical-tier SLA remains the hardest target. Greedy sacrifices interactive QoS (49.9%) despite high critical SLA—motivating explicit per-tier reporting even when aggregate SLA is high.</w:t>
      </w:r>
    </w:p>
    <w:p>
      <w:pPr>
        <w:jc w:val="center"/>
      </w:pPr>
      <w:r>
        <w:drawing>
          <wp:inline xmlns:a="http://schemas.openxmlformats.org/drawingml/2006/main" xmlns:pic="http://schemas.openxmlformats.org/drawingml/2006/picture">
            <wp:extent cx="5303520" cy="1808588"/>
            <wp:docPr id="4" name="Picture 4"/>
            <wp:cNvGraphicFramePr>
              <a:graphicFrameLocks noChangeAspect="1"/>
            </wp:cNvGraphicFramePr>
            <a:graphic>
              <a:graphicData uri="http://schemas.openxmlformats.org/drawingml/2006/picture">
                <pic:pic>
                  <pic:nvPicPr>
                    <pic:cNvPr id="0" name="fig3_per_tier_sla.png"/>
                    <pic:cNvPicPr/>
                  </pic:nvPicPr>
                  <pic:blipFill>
                    <a:blip r:embed="rId12"/>
                    <a:stretch>
                      <a:fillRect/>
                    </a:stretch>
                  </pic:blipFill>
                  <pic:spPr>
                    <a:xfrm>
                      <a:off x="0" y="0"/>
                      <a:ext cx="5303520" cy="1808588"/>
                    </a:xfrm>
                    <a:prstGeom prst="rect"/>
                  </pic:spPr>
                </pic:pic>
              </a:graphicData>
            </a:graphic>
          </wp:inline>
        </w:drawing>
      </w:r>
    </w:p>
    <w:p>
      <w:pPr>
        <w:spacing w:line="276" w:lineRule="auto"/>
        <w:jc w:val="center"/>
      </w:pPr>
      <w:r>
        <w:rPr>
          <w:rFonts w:ascii="Times New Roman" w:hAnsi="Times New Roman"/>
          <w:i/>
          <w:sz w:val="24"/>
        </w:rPr>
        <w:t>Fig. 3. Per-tier SLA satisfaction for critical, interactive, and best-effort tasks.</w:t>
      </w:r>
    </w:p>
    <w:p>
      <w:pPr>
        <w:spacing w:line="276" w:lineRule="auto"/>
      </w:pPr>
      <w:r>
        <w:rPr>
          <w:rFonts w:ascii="Times New Roman" w:hAnsi="Times New Roman"/>
          <w:b/>
          <w:i w:val="0"/>
          <w:sz w:val="24"/>
        </w:rPr>
        <w:t>D. Energy–SLA Pareto (Table III, Fig. 4)</w:t>
      </w:r>
    </w:p>
    <w:p>
      <w:pPr>
        <w:spacing w:line="276" w:lineRule="auto"/>
      </w:pPr>
      <w:r>
        <w:rPr>
          <w:rFonts w:ascii="Times New Roman" w:hAnsi="Times New Roman"/>
          <w:b w:val="0"/>
          <w:i w:val="0"/>
          <w:sz w:val="24"/>
        </w:rPr>
        <w:t>TABLE III ENERGY–SLA PARETO (2 SEEDS × 150 TRAIN EP).</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Point</w:t>
            </w:r>
          </w:p>
        </w:tc>
        <w:tc>
          <w:tcPr>
            <w:tcW w:type="dxa" w:w="2016"/>
          </w:tcPr>
          <w:p>
            <w:pPr>
              <w:spacing w:line="276" w:lineRule="auto"/>
            </w:pPr>
            <w:r>
              <w:rPr>
                <w:rFonts w:ascii="Times New Roman" w:hAnsi="Times New Roman"/>
                <w:b/>
                <w:sz w:val="24"/>
              </w:rPr>
              <w:t>w_{traj}</w:t>
            </w:r>
          </w:p>
        </w:tc>
        <w:tc>
          <w:tcPr>
            <w:tcW w:type="dxa" w:w="2016"/>
          </w:tcPr>
          <w:p>
            <w:pPr>
              <w:spacing w:line="276" w:lineRule="auto"/>
            </w:pPr>
            <w:r>
              <w:rPr>
                <w:rFonts w:ascii="Times New Roman" w:hAnsi="Times New Roman"/>
                <w:b/>
                <w:sz w:val="24"/>
              </w:rPr>
              <w:t>L2 coef.</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r>
      <w:tr>
        <w:tc>
          <w:tcPr>
            <w:tcW w:type="dxa" w:w="2016"/>
          </w:tcPr>
          <w:p>
            <w:pPr>
              <w:spacing w:line="276" w:lineRule="auto"/>
            </w:pPr>
            <w:r>
              <w:rPr>
                <w:rFonts w:ascii="Times New Roman" w:hAnsi="Times New Roman"/>
                <w:sz w:val="24"/>
              </w:rPr>
              <w:t>P1 min pressure</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0.00</w:t>
            </w:r>
          </w:p>
        </w:tc>
        <w:tc>
          <w:tcPr>
            <w:tcW w:type="dxa" w:w="2016"/>
          </w:tcPr>
          <w:p>
            <w:pPr>
              <w:spacing w:line="276" w:lineRule="auto"/>
            </w:pPr>
            <w:r>
              <w:rPr>
                <w:rFonts w:ascii="Times New Roman" w:hAnsi="Times New Roman"/>
                <w:sz w:val="24"/>
              </w:rPr>
              <w:t>87.9</w:t>
            </w:r>
          </w:p>
        </w:tc>
        <w:tc>
          <w:tcPr>
            <w:tcW w:type="dxa" w:w="2016"/>
          </w:tcPr>
          <w:p>
            <w:pPr>
              <w:spacing w:line="276" w:lineRule="auto"/>
            </w:pPr>
            <w:r>
              <w:rPr>
                <w:rFonts w:ascii="Times New Roman" w:hAnsi="Times New Roman"/>
                <w:sz w:val="24"/>
              </w:rPr>
              <w:t>687,653</w:t>
            </w:r>
          </w:p>
        </w:tc>
      </w:tr>
      <w:tr>
        <w:tc>
          <w:tcPr>
            <w:tcW w:type="dxa" w:w="2016"/>
          </w:tcPr>
          <w:p>
            <w:pPr>
              <w:spacing w:line="276" w:lineRule="auto"/>
            </w:pPr>
            <w:r>
              <w:rPr>
                <w:rFonts w:ascii="Times New Roman" w:hAnsi="Times New Roman"/>
                <w:sz w:val="24"/>
              </w:rPr>
              <w:t>P2 low</w:t>
            </w:r>
          </w:p>
        </w:tc>
        <w:tc>
          <w:tcPr>
            <w:tcW w:type="dxa" w:w="2016"/>
          </w:tcPr>
          <w:p>
            <w:pPr>
              <w:spacing w:line="276" w:lineRule="auto"/>
            </w:pPr>
            <w:r>
              <w:rPr>
                <w:rFonts w:ascii="Times New Roman" w:hAnsi="Times New Roman"/>
                <w:sz w:val="24"/>
              </w:rPr>
              <w:t>0.25</w:t>
            </w:r>
          </w:p>
        </w:tc>
        <w:tc>
          <w:tcPr>
            <w:tcW w:type="dxa" w:w="2016"/>
          </w:tcPr>
          <w:p>
            <w:pPr>
              <w:spacing w:line="276" w:lineRule="auto"/>
            </w:pPr>
            <w:r>
              <w:rPr>
                <w:rFonts w:ascii="Times New Roman" w:hAnsi="Times New Roman"/>
                <w:sz w:val="24"/>
              </w:rPr>
              <w:t>0.01</w:t>
            </w:r>
          </w:p>
        </w:tc>
        <w:tc>
          <w:tcPr>
            <w:tcW w:type="dxa" w:w="2016"/>
          </w:tcPr>
          <w:p>
            <w:pPr>
              <w:spacing w:line="276" w:lineRule="auto"/>
            </w:pPr>
            <w:r>
              <w:rPr>
                <w:rFonts w:ascii="Times New Roman" w:hAnsi="Times New Roman"/>
                <w:sz w:val="24"/>
              </w:rPr>
              <w:t>85.0</w:t>
            </w:r>
          </w:p>
        </w:tc>
        <w:tc>
          <w:tcPr>
            <w:tcW w:type="dxa" w:w="2016"/>
          </w:tcPr>
          <w:p>
            <w:pPr>
              <w:spacing w:line="276" w:lineRule="auto"/>
            </w:pPr>
            <w:r>
              <w:rPr>
                <w:rFonts w:ascii="Times New Roman" w:hAnsi="Times New Roman"/>
                <w:sz w:val="24"/>
              </w:rPr>
              <w:t>51,771</w:t>
            </w:r>
          </w:p>
        </w:tc>
      </w:tr>
      <w:tr>
        <w:tc>
          <w:tcPr>
            <w:tcW w:type="dxa" w:w="2016"/>
          </w:tcPr>
          <w:p>
            <w:pPr>
              <w:spacing w:line="276" w:lineRule="auto"/>
            </w:pPr>
            <w:r>
              <w:rPr>
                <w:rFonts w:ascii="Times New Roman" w:hAnsi="Times New Roman"/>
                <w:sz w:val="24"/>
              </w:rPr>
              <w:t>P3 v4 default</w:t>
            </w:r>
          </w:p>
        </w:tc>
        <w:tc>
          <w:tcPr>
            <w:tcW w:type="dxa" w:w="2016"/>
          </w:tcPr>
          <w:p>
            <w:pPr>
              <w:spacing w:line="276" w:lineRule="auto"/>
            </w:pPr>
            <w:r>
              <w:rPr>
                <w:rFonts w:ascii="Times New Roman" w:hAnsi="Times New Roman"/>
                <w:sz w:val="24"/>
              </w:rPr>
              <w:t>0.60</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90.6</w:t>
            </w:r>
          </w:p>
        </w:tc>
        <w:tc>
          <w:tcPr>
            <w:tcW w:type="dxa" w:w="2016"/>
          </w:tcPr>
          <w:p>
            <w:pPr>
              <w:spacing w:line="276" w:lineRule="auto"/>
            </w:pPr>
            <w:r>
              <w:rPr>
                <w:rFonts w:ascii="Times New Roman" w:hAnsi="Times New Roman"/>
                <w:sz w:val="24"/>
              </w:rPr>
              <w:t>21,094</w:t>
            </w:r>
          </w:p>
        </w:tc>
      </w:tr>
      <w:tr>
        <w:tc>
          <w:tcPr>
            <w:tcW w:type="dxa" w:w="2016"/>
          </w:tcPr>
          <w:p>
            <w:pPr>
              <w:spacing w:line="276" w:lineRule="auto"/>
            </w:pPr>
            <w:r>
              <w:rPr>
                <w:rFonts w:ascii="Times New Roman" w:hAnsi="Times New Roman"/>
                <w:sz w:val="24"/>
              </w:rPr>
              <w:t>P4 high pressure</w:t>
            </w:r>
          </w:p>
        </w:tc>
        <w:tc>
          <w:tcPr>
            <w:tcW w:type="dxa" w:w="2016"/>
          </w:tcPr>
          <w:p>
            <w:pPr>
              <w:spacing w:line="276" w:lineRule="auto"/>
            </w:pPr>
            <w:r>
              <w:rPr>
                <w:rFonts w:ascii="Times New Roman" w:hAnsi="Times New Roman"/>
                <w:sz w:val="24"/>
              </w:rPr>
              <w:t>1.20</w:t>
            </w:r>
          </w:p>
        </w:tc>
        <w:tc>
          <w:tcPr>
            <w:tcW w:type="dxa" w:w="2016"/>
          </w:tcPr>
          <w:p>
            <w:pPr>
              <w:spacing w:line="276" w:lineRule="auto"/>
            </w:pPr>
            <w:r>
              <w:rPr>
                <w:rFonts w:ascii="Times New Roman" w:hAnsi="Times New Roman"/>
                <w:sz w:val="24"/>
              </w:rPr>
              <w:t>0.12</w:t>
            </w:r>
          </w:p>
        </w:tc>
        <w:tc>
          <w:tcPr>
            <w:tcW w:type="dxa" w:w="2016"/>
          </w:tcPr>
          <w:p>
            <w:pPr>
              <w:spacing w:line="276" w:lineRule="auto"/>
            </w:pPr>
            <w:r>
              <w:rPr>
                <w:rFonts w:ascii="Times New Roman" w:hAnsi="Times New Roman"/>
                <w:sz w:val="24"/>
              </w:rPr>
              <w:t>91.1</w:t>
            </w:r>
          </w:p>
        </w:tc>
        <w:tc>
          <w:tcPr>
            <w:tcW w:type="dxa" w:w="2016"/>
          </w:tcPr>
          <w:p>
            <w:pPr>
              <w:spacing w:line="276" w:lineRule="auto"/>
            </w:pPr>
            <w:r>
              <w:rPr>
                <w:rFonts w:ascii="Times New Roman" w:hAnsi="Times New Roman"/>
                <w:sz w:val="24"/>
              </w:rPr>
              <w:t>16,181</w:t>
            </w:r>
          </w:p>
        </w:tc>
      </w:tr>
      <w:tr>
        <w:tc>
          <w:tcPr>
            <w:tcW w:type="dxa" w:w="2016"/>
          </w:tcPr>
          <w:p>
            <w:pPr>
              <w:spacing w:line="276" w:lineRule="auto"/>
            </w:pPr>
            <w:r>
              <w:rPr>
                <w:rFonts w:ascii="Times New Roman" w:hAnsi="Times New Roman"/>
                <w:sz w:val="24"/>
              </w:rPr>
              <w:t>Masked-random</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77.8</w:t>
            </w:r>
          </w:p>
        </w:tc>
        <w:tc>
          <w:tcPr>
            <w:tcW w:type="dxa" w:w="2016"/>
          </w:tcPr>
          <w:p>
            <w:pPr>
              <w:spacing w:line="276" w:lineRule="auto"/>
            </w:pPr>
            <w:r>
              <w:rPr>
                <w:rFonts w:ascii="Times New Roman" w:hAnsi="Times New Roman"/>
                <w:sz w:val="24"/>
              </w:rPr>
              <w:t>3,975</w:t>
            </w:r>
          </w:p>
        </w:tc>
      </w:tr>
    </w:tbl>
    <w:p/>
    <w:p>
      <w:pPr>
        <w:spacing w:line="276" w:lineRule="auto"/>
      </w:pPr>
      <w:r>
        <w:rPr>
          <w:rFonts w:ascii="Times New Roman" w:hAnsi="Times New Roman"/>
          <w:b w:val="0"/>
          <w:i w:val="0"/>
          <w:sz w:val="24"/>
        </w:rPr>
        <w:t>Higher energy pressure monotonically reduces flight and increases SLA once F handles routing—confirming decoupling (C3).</w:t>
      </w:r>
    </w:p>
    <w:p>
      <w:pPr>
        <w:jc w:val="center"/>
      </w:pPr>
      <w:r>
        <w:drawing>
          <wp:inline xmlns:a="http://schemas.openxmlformats.org/drawingml/2006/main" xmlns:pic="http://schemas.openxmlformats.org/drawingml/2006/picture">
            <wp:extent cx="5303520" cy="3145536"/>
            <wp:docPr id="5" name="Picture 5"/>
            <wp:cNvGraphicFramePr>
              <a:graphicFrameLocks noChangeAspect="1"/>
            </wp:cNvGraphicFramePr>
            <a:graphic>
              <a:graphicData uri="http://schemas.openxmlformats.org/drawingml/2006/picture">
                <pic:pic>
                  <pic:nvPicPr>
                    <pic:cNvPr id="0" name="fig4_pareto.png"/>
                    <pic:cNvPicPr/>
                  </pic:nvPicPr>
                  <pic:blipFill>
                    <a:blip r:embed="rId13"/>
                    <a:stretch>
                      <a:fillRect/>
                    </a:stretch>
                  </pic:blipFill>
                  <pic:spPr>
                    <a:xfrm>
                      <a:off x="0" y="0"/>
                      <a:ext cx="5303520" cy="3145536"/>
                    </a:xfrm>
                    <a:prstGeom prst="rect"/>
                  </pic:spPr>
                </pic:pic>
              </a:graphicData>
            </a:graphic>
          </wp:inline>
        </w:drawing>
      </w:r>
    </w:p>
    <w:p>
      <w:pPr>
        <w:spacing w:line="276" w:lineRule="auto"/>
        <w:jc w:val="center"/>
      </w:pPr>
      <w:r>
        <w:rPr>
          <w:rFonts w:ascii="Times New Roman" w:hAnsi="Times New Roman"/>
          <w:i/>
          <w:sz w:val="24"/>
        </w:rPr>
        <w:t>Fig. 4. Energy-SLA Pareto operating points and masked baselines.</w:t>
      </w:r>
    </w:p>
    <w:p>
      <w:pPr>
        <w:spacing w:line="276" w:lineRule="auto"/>
      </w:pPr>
      <w:r>
        <w:rPr>
          <w:rFonts w:ascii="Times New Roman" w:hAnsi="Times New Roman"/>
          <w:b/>
          <w:i w:val="0"/>
          <w:sz w:val="24"/>
        </w:rPr>
        <w:t>E. Ablation Study (Table IV, Fig. 6)</w:t>
      </w:r>
    </w:p>
    <w:p>
      <w:pPr>
        <w:spacing w:line="276" w:lineRule="auto"/>
      </w:pPr>
      <w:r>
        <w:rPr>
          <w:rFonts w:ascii="Times New Roman" w:hAnsi="Times New Roman"/>
          <w:b w:val="0"/>
          <w:i w:val="0"/>
          <w:sz w:val="24"/>
        </w:rPr>
        <w:t>TABLE IV COMPONENT ABLATION (3 SEEDS × 300 TRAIN EP). †Upper bound without contention.</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Variant</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r>
      <w:tr>
        <w:tc>
          <w:tcPr>
            <w:tcW w:type="dxa" w:w="2016"/>
          </w:tcPr>
          <w:p>
            <w:pPr>
              <w:spacing w:line="276" w:lineRule="auto"/>
            </w:pPr>
            <w:r>
              <w:rPr>
                <w:rFonts w:ascii="Times New Roman" w:hAnsi="Times New Roman"/>
                <w:sz w:val="24"/>
              </w:rPr>
              <w:t>Full</w:t>
            </w:r>
          </w:p>
        </w:tc>
        <w:tc>
          <w:tcPr>
            <w:tcW w:type="dxa" w:w="2016"/>
          </w:tcPr>
          <w:p>
            <w:pPr>
              <w:spacing w:line="276" w:lineRule="auto"/>
            </w:pPr>
            <w:r>
              <w:rPr>
                <w:rFonts w:ascii="Times New Roman" w:hAnsi="Times New Roman"/>
                <w:sz w:val="24"/>
              </w:rPr>
              <w:t>92.17</w:t>
            </w:r>
          </w:p>
        </w:tc>
        <w:tc>
          <w:tcPr>
            <w:tcW w:type="dxa" w:w="2016"/>
          </w:tcPr>
          <w:p>
            <w:pPr>
              <w:spacing w:line="276" w:lineRule="auto"/>
            </w:pPr>
            <w:r>
              <w:rPr>
                <w:rFonts w:ascii="Times New Roman" w:hAnsi="Times New Roman"/>
                <w:sz w:val="24"/>
              </w:rPr>
              <w:t>15,366</w:t>
            </w:r>
          </w:p>
        </w:tc>
        <w:tc>
          <w:tcPr>
            <w:tcW w:type="dxa" w:w="2016"/>
          </w:tcPr>
          <w:p>
            <w:pPr>
              <w:spacing w:line="276" w:lineRule="auto"/>
            </w:pPr>
            <w:r>
              <w:rPr>
                <w:rFonts w:ascii="Times New Roman" w:hAnsi="Times New Roman"/>
                <w:sz w:val="24"/>
              </w:rPr>
              <w:t>76.0</w:t>
            </w:r>
          </w:p>
        </w:tc>
        <w:tc>
          <w:tcPr>
            <w:tcW w:type="dxa" w:w="2016"/>
          </w:tcPr>
          <w:p>
            <w:pPr>
              <w:spacing w:line="276" w:lineRule="auto"/>
            </w:pPr>
            <w:r>
              <w:rPr>
                <w:rFonts w:ascii="Times New Roman" w:hAnsi="Times New Roman"/>
                <w:sz w:val="24"/>
              </w:rPr>
              <w:t>99.2</w:t>
            </w:r>
          </w:p>
        </w:tc>
      </w:tr>
      <w:tr>
        <w:tc>
          <w:tcPr>
            <w:tcW w:type="dxa" w:w="2016"/>
          </w:tcPr>
          <w:p>
            <w:pPr>
              <w:spacing w:line="276" w:lineRule="auto"/>
            </w:pPr>
            <w:r>
              <w:rPr>
                <w:rFonts w:ascii="Times New Roman" w:hAnsi="Times New Roman"/>
                <w:sz w:val="24"/>
              </w:rPr>
              <w:t>w/o mask</w:t>
            </w:r>
          </w:p>
        </w:tc>
        <w:tc>
          <w:tcPr>
            <w:tcW w:type="dxa" w:w="2016"/>
          </w:tcPr>
          <w:p>
            <w:pPr>
              <w:spacing w:line="276" w:lineRule="auto"/>
            </w:pPr>
            <w:r>
              <w:rPr>
                <w:rFonts w:ascii="Times New Roman" w:hAnsi="Times New Roman"/>
                <w:sz w:val="24"/>
              </w:rPr>
              <w:t>60.39</w:t>
            </w:r>
          </w:p>
        </w:tc>
        <w:tc>
          <w:tcPr>
            <w:tcW w:type="dxa" w:w="2016"/>
          </w:tcPr>
          <w:p>
            <w:pPr>
              <w:spacing w:line="276" w:lineRule="auto"/>
            </w:pPr>
            <w:r>
              <w:rPr>
                <w:rFonts w:ascii="Times New Roman" w:hAnsi="Times New Roman"/>
                <w:sz w:val="24"/>
              </w:rPr>
              <w:t>61,104</w:t>
            </w:r>
          </w:p>
        </w:tc>
        <w:tc>
          <w:tcPr>
            <w:tcW w:type="dxa" w:w="2016"/>
          </w:tcPr>
          <w:p>
            <w:pPr>
              <w:spacing w:line="276" w:lineRule="auto"/>
            </w:pPr>
            <w:r>
              <w:rPr>
                <w:rFonts w:ascii="Times New Roman" w:hAnsi="Times New Roman"/>
                <w:sz w:val="24"/>
              </w:rPr>
              <w:t>5.2</w:t>
            </w:r>
          </w:p>
        </w:tc>
        <w:tc>
          <w:tcPr>
            <w:tcW w:type="dxa" w:w="2016"/>
          </w:tcPr>
          <w:p>
            <w:pPr>
              <w:spacing w:line="276" w:lineRule="auto"/>
            </w:pPr>
            <w:r>
              <w:rPr>
                <w:rFonts w:ascii="Times New Roman" w:hAnsi="Times New Roman"/>
                <w:sz w:val="24"/>
              </w:rPr>
              <w:t>78.5</w:t>
            </w:r>
          </w:p>
        </w:tc>
      </w:tr>
      <w:tr>
        <w:tc>
          <w:tcPr>
            <w:tcW w:type="dxa" w:w="2016"/>
          </w:tcPr>
          <w:p>
            <w:pPr>
              <w:spacing w:line="276" w:lineRule="auto"/>
            </w:pPr>
            <w:r>
              <w:rPr>
                <w:rFonts w:ascii="Times New Roman" w:hAnsi="Times New Roman"/>
                <w:sz w:val="24"/>
              </w:rPr>
              <w:t>w/o per-tier λ</w:t>
            </w:r>
          </w:p>
        </w:tc>
        <w:tc>
          <w:tcPr>
            <w:tcW w:type="dxa" w:w="2016"/>
          </w:tcPr>
          <w:p>
            <w:pPr>
              <w:spacing w:line="276" w:lineRule="auto"/>
            </w:pPr>
            <w:r>
              <w:rPr>
                <w:rFonts w:ascii="Times New Roman" w:hAnsi="Times New Roman"/>
                <w:sz w:val="24"/>
              </w:rPr>
              <w:t>92.80</w:t>
            </w:r>
          </w:p>
        </w:tc>
        <w:tc>
          <w:tcPr>
            <w:tcW w:type="dxa" w:w="2016"/>
          </w:tcPr>
          <w:p>
            <w:pPr>
              <w:spacing w:line="276" w:lineRule="auto"/>
            </w:pPr>
            <w:r>
              <w:rPr>
                <w:rFonts w:ascii="Times New Roman" w:hAnsi="Times New Roman"/>
                <w:sz w:val="24"/>
              </w:rPr>
              <w:t>17,518</w:t>
            </w:r>
          </w:p>
        </w:tc>
        <w:tc>
          <w:tcPr>
            <w:tcW w:type="dxa" w:w="2016"/>
          </w:tcPr>
          <w:p>
            <w:pPr>
              <w:spacing w:line="276" w:lineRule="auto"/>
            </w:pPr>
            <w:r>
              <w:rPr>
                <w:rFonts w:ascii="Times New Roman" w:hAnsi="Times New Roman"/>
                <w:sz w:val="24"/>
              </w:rPr>
              <w:t>83.8</w:t>
            </w:r>
          </w:p>
        </w:tc>
        <w:tc>
          <w:tcPr>
            <w:tcW w:type="dxa" w:w="2016"/>
          </w:tcPr>
          <w:p>
            <w:pPr>
              <w:spacing w:line="276" w:lineRule="auto"/>
            </w:pPr>
            <w:r>
              <w:rPr>
                <w:rFonts w:ascii="Times New Roman" w:hAnsi="Times New Roman"/>
                <w:sz w:val="24"/>
              </w:rPr>
              <w:t>94.3</w:t>
            </w:r>
          </w:p>
        </w:tc>
      </w:tr>
      <w:tr>
        <w:tc>
          <w:tcPr>
            <w:tcW w:type="dxa" w:w="2016"/>
          </w:tcPr>
          <w:p>
            <w:pPr>
              <w:spacing w:line="276" w:lineRule="auto"/>
            </w:pPr>
            <w:r>
              <w:rPr>
                <w:rFonts w:ascii="Times New Roman" w:hAnsi="Times New Roman"/>
                <w:sz w:val="24"/>
              </w:rPr>
              <w:t>w/o CMDP</w:t>
            </w:r>
          </w:p>
        </w:tc>
        <w:tc>
          <w:tcPr>
            <w:tcW w:type="dxa" w:w="2016"/>
          </w:tcPr>
          <w:p>
            <w:pPr>
              <w:spacing w:line="276" w:lineRule="auto"/>
            </w:pPr>
            <w:r>
              <w:rPr>
                <w:rFonts w:ascii="Times New Roman" w:hAnsi="Times New Roman"/>
                <w:sz w:val="24"/>
              </w:rPr>
              <w:t>92.04</w:t>
            </w:r>
          </w:p>
        </w:tc>
        <w:tc>
          <w:tcPr>
            <w:tcW w:type="dxa" w:w="2016"/>
          </w:tcPr>
          <w:p>
            <w:pPr>
              <w:spacing w:line="276" w:lineRule="auto"/>
            </w:pPr>
            <w:r>
              <w:rPr>
                <w:rFonts w:ascii="Times New Roman" w:hAnsi="Times New Roman"/>
                <w:sz w:val="24"/>
              </w:rPr>
              <w:t>16,418</w:t>
            </w:r>
          </w:p>
        </w:tc>
        <w:tc>
          <w:tcPr>
            <w:tcW w:type="dxa" w:w="2016"/>
          </w:tcPr>
          <w:p>
            <w:pPr>
              <w:spacing w:line="276" w:lineRule="auto"/>
            </w:pPr>
            <w:r>
              <w:rPr>
                <w:rFonts w:ascii="Times New Roman" w:hAnsi="Times New Roman"/>
                <w:sz w:val="24"/>
              </w:rPr>
              <w:t>78.0</w:t>
            </w:r>
          </w:p>
        </w:tc>
        <w:tc>
          <w:tcPr>
            <w:tcW w:type="dxa" w:w="2016"/>
          </w:tcPr>
          <w:p>
            <w:pPr>
              <w:spacing w:line="276" w:lineRule="auto"/>
            </w:pPr>
            <w:r>
              <w:rPr>
                <w:rFonts w:ascii="Times New Roman" w:hAnsi="Times New Roman"/>
                <w:sz w:val="24"/>
              </w:rPr>
              <w:t>99.3</w:t>
            </w:r>
          </w:p>
        </w:tc>
      </w:tr>
      <w:tr>
        <w:tc>
          <w:tcPr>
            <w:tcW w:type="dxa" w:w="2016"/>
          </w:tcPr>
          <w:p>
            <w:pPr>
              <w:spacing w:line="276" w:lineRule="auto"/>
            </w:pPr>
            <w:r>
              <w:rPr>
                <w:rFonts w:ascii="Times New Roman" w:hAnsi="Times New Roman"/>
                <w:sz w:val="24"/>
              </w:rPr>
              <w:t>Pure DRL</w:t>
            </w:r>
          </w:p>
        </w:tc>
        <w:tc>
          <w:tcPr>
            <w:tcW w:type="dxa" w:w="2016"/>
          </w:tcPr>
          <w:p>
            <w:pPr>
              <w:spacing w:line="276" w:lineRule="auto"/>
            </w:pPr>
            <w:r>
              <w:rPr>
                <w:rFonts w:ascii="Times New Roman" w:hAnsi="Times New Roman"/>
                <w:sz w:val="24"/>
              </w:rPr>
              <w:t>59.91</w:t>
            </w:r>
          </w:p>
        </w:tc>
        <w:tc>
          <w:tcPr>
            <w:tcW w:type="dxa" w:w="2016"/>
          </w:tcPr>
          <w:p>
            <w:pPr>
              <w:spacing w:line="276" w:lineRule="auto"/>
            </w:pPr>
            <w:r>
              <w:rPr>
                <w:rFonts w:ascii="Times New Roman" w:hAnsi="Times New Roman"/>
                <w:sz w:val="24"/>
              </w:rPr>
              <w:t>57,712</w:t>
            </w:r>
          </w:p>
        </w:tc>
        <w:tc>
          <w:tcPr>
            <w:tcW w:type="dxa" w:w="2016"/>
          </w:tcPr>
          <w:p>
            <w:pPr>
              <w:spacing w:line="276" w:lineRule="auto"/>
            </w:pPr>
            <w:r>
              <w:rPr>
                <w:rFonts w:ascii="Times New Roman" w:hAnsi="Times New Roman"/>
                <w:sz w:val="24"/>
              </w:rPr>
              <w:t>2.6</w:t>
            </w:r>
          </w:p>
        </w:tc>
        <w:tc>
          <w:tcPr>
            <w:tcW w:type="dxa" w:w="2016"/>
          </w:tcPr>
          <w:p>
            <w:pPr>
              <w:spacing w:line="276" w:lineRule="auto"/>
            </w:pPr>
            <w:r>
              <w:rPr>
                <w:rFonts w:ascii="Times New Roman" w:hAnsi="Times New Roman"/>
                <w:sz w:val="24"/>
              </w:rPr>
              <w:t>70.8</w:t>
            </w:r>
          </w:p>
        </w:tc>
      </w:tr>
      <w:tr>
        <w:tc>
          <w:tcPr>
            <w:tcW w:type="dxa" w:w="2016"/>
          </w:tcPr>
          <w:p>
            <w:pPr>
              <w:spacing w:line="276" w:lineRule="auto"/>
            </w:pPr>
            <w:r>
              <w:rPr>
                <w:rFonts w:ascii="Times New Roman" w:hAnsi="Times New Roman"/>
                <w:sz w:val="24"/>
              </w:rPr>
              <w:t>w/o semantic</w:t>
            </w:r>
          </w:p>
        </w:tc>
        <w:tc>
          <w:tcPr>
            <w:tcW w:type="dxa" w:w="2016"/>
          </w:tcPr>
          <w:p>
            <w:pPr>
              <w:spacing w:line="276" w:lineRule="auto"/>
            </w:pPr>
            <w:r>
              <w:rPr>
                <w:rFonts w:ascii="Times New Roman" w:hAnsi="Times New Roman"/>
                <w:sz w:val="24"/>
              </w:rPr>
              <w:t>46.17</w:t>
            </w:r>
          </w:p>
        </w:tc>
        <w:tc>
          <w:tcPr>
            <w:tcW w:type="dxa" w:w="2016"/>
          </w:tcPr>
          <w:p>
            <w:pPr>
              <w:spacing w:line="276" w:lineRule="auto"/>
            </w:pPr>
            <w:r>
              <w:rPr>
                <w:rFonts w:ascii="Times New Roman" w:hAnsi="Times New Roman"/>
                <w:sz w:val="24"/>
              </w:rPr>
              <w:t>43,776</w:t>
            </w:r>
          </w:p>
        </w:tc>
        <w:tc>
          <w:tcPr>
            <w:tcW w:type="dxa" w:w="2016"/>
          </w:tcPr>
          <w:p>
            <w:pPr>
              <w:spacing w:line="276" w:lineRule="auto"/>
            </w:pPr>
            <w:r>
              <w:rPr>
                <w:rFonts w:ascii="Times New Roman" w:hAnsi="Times New Roman"/>
                <w:sz w:val="24"/>
              </w:rPr>
              <w:t>1.8</w:t>
            </w:r>
          </w:p>
        </w:tc>
        <w:tc>
          <w:tcPr>
            <w:tcW w:type="dxa" w:w="2016"/>
          </w:tcPr>
          <w:p>
            <w:pPr>
              <w:spacing w:line="276" w:lineRule="auto"/>
            </w:pPr>
            <w:r>
              <w:rPr>
                <w:rFonts w:ascii="Times New Roman" w:hAnsi="Times New Roman"/>
                <w:sz w:val="24"/>
              </w:rPr>
              <w:t>36.5</w:t>
            </w:r>
          </w:p>
        </w:tc>
      </w:tr>
      <w:tr>
        <w:tc>
          <w:tcPr>
            <w:tcW w:type="dxa" w:w="2016"/>
          </w:tcPr>
          <w:p>
            <w:pPr>
              <w:spacing w:line="276" w:lineRule="auto"/>
            </w:pPr>
            <w:r>
              <w:rPr>
                <w:rFonts w:ascii="Times New Roman" w:hAnsi="Times New Roman"/>
                <w:sz w:val="24"/>
              </w:rPr>
              <w:t>Single-timescale</w:t>
            </w:r>
          </w:p>
        </w:tc>
        <w:tc>
          <w:tcPr>
            <w:tcW w:type="dxa" w:w="2016"/>
          </w:tcPr>
          <w:p>
            <w:pPr>
              <w:spacing w:line="276" w:lineRule="auto"/>
            </w:pPr>
            <w:r>
              <w:rPr>
                <w:rFonts w:ascii="Times New Roman" w:hAnsi="Times New Roman"/>
                <w:sz w:val="24"/>
              </w:rPr>
              <w:t>90.70</w:t>
            </w:r>
          </w:p>
        </w:tc>
        <w:tc>
          <w:tcPr>
            <w:tcW w:type="dxa" w:w="2016"/>
          </w:tcPr>
          <w:p>
            <w:pPr>
              <w:spacing w:line="276" w:lineRule="auto"/>
            </w:pPr>
            <w:r>
              <w:rPr>
                <w:rFonts w:ascii="Times New Roman" w:hAnsi="Times New Roman"/>
                <w:sz w:val="24"/>
              </w:rPr>
              <w:t>4,013</w:t>
            </w:r>
          </w:p>
        </w:tc>
        <w:tc>
          <w:tcPr>
            <w:tcW w:type="dxa" w:w="2016"/>
          </w:tcPr>
          <w:p>
            <w:pPr>
              <w:spacing w:line="276" w:lineRule="auto"/>
            </w:pPr>
            <w:r>
              <w:rPr>
                <w:rFonts w:ascii="Times New Roman" w:hAnsi="Times New Roman"/>
                <w:sz w:val="24"/>
              </w:rPr>
              <w:t>73.8</w:t>
            </w:r>
          </w:p>
        </w:tc>
        <w:tc>
          <w:tcPr>
            <w:tcW w:type="dxa" w:w="2016"/>
          </w:tcPr>
          <w:p>
            <w:pPr>
              <w:spacing w:line="276" w:lineRule="auto"/>
            </w:pPr>
            <w:r>
              <w:rPr>
                <w:rFonts w:ascii="Times New Roman" w:hAnsi="Times New Roman"/>
                <w:sz w:val="24"/>
              </w:rPr>
              <w:t>98.3</w:t>
            </w:r>
          </w:p>
        </w:tc>
      </w:tr>
      <w:tr>
        <w:tc>
          <w:tcPr>
            <w:tcW w:type="dxa" w:w="2016"/>
          </w:tcPr>
          <w:p>
            <w:pPr>
              <w:spacing w:line="276" w:lineRule="auto"/>
            </w:pPr>
            <w:r>
              <w:rPr>
                <w:rFonts w:ascii="Times New Roman" w:hAnsi="Times New Roman"/>
                <w:sz w:val="24"/>
              </w:rPr>
              <w:t>Fixed μ</w:t>
            </w:r>
          </w:p>
        </w:tc>
        <w:tc>
          <w:tcPr>
            <w:tcW w:type="dxa" w:w="2016"/>
          </w:tcPr>
          <w:p>
            <w:pPr>
              <w:spacing w:line="276" w:lineRule="auto"/>
            </w:pPr>
            <w:r>
              <w:rPr>
                <w:rFonts w:ascii="Times New Roman" w:hAnsi="Times New Roman"/>
                <w:sz w:val="24"/>
              </w:rPr>
              <w:t>65.72</w:t>
            </w:r>
          </w:p>
        </w:tc>
        <w:tc>
          <w:tcPr>
            <w:tcW w:type="dxa" w:w="2016"/>
          </w:tcPr>
          <w:p>
            <w:pPr>
              <w:spacing w:line="276" w:lineRule="auto"/>
            </w:pPr>
            <w:r>
              <w:rPr>
                <w:rFonts w:ascii="Times New Roman" w:hAnsi="Times New Roman"/>
                <w:sz w:val="24"/>
              </w:rPr>
              <w:t>45,852</w:t>
            </w:r>
          </w:p>
        </w:tc>
        <w:tc>
          <w:tcPr>
            <w:tcW w:type="dxa" w:w="2016"/>
          </w:tcPr>
          <w:p>
            <w:pPr>
              <w:spacing w:line="276" w:lineRule="auto"/>
            </w:pPr>
            <w:r>
              <w:rPr>
                <w:rFonts w:ascii="Times New Roman" w:hAnsi="Times New Roman"/>
                <w:sz w:val="24"/>
              </w:rPr>
              <w:t>0.0</w:t>
            </w:r>
          </w:p>
        </w:tc>
        <w:tc>
          <w:tcPr>
            <w:tcW w:type="dxa" w:w="2016"/>
          </w:tcPr>
          <w:p>
            <w:pPr>
              <w:spacing w:line="276" w:lineRule="auto"/>
            </w:pPr>
            <w:r>
              <w:rPr>
                <w:rFonts w:ascii="Times New Roman" w:hAnsi="Times New Roman"/>
                <w:sz w:val="24"/>
              </w:rPr>
              <w:t>99.0</w:t>
            </w:r>
          </w:p>
        </w:tc>
      </w:tr>
      <w:tr>
        <w:tc>
          <w:tcPr>
            <w:tcW w:type="dxa" w:w="2016"/>
          </w:tcPr>
          <w:p>
            <w:pPr>
              <w:spacing w:line="276" w:lineRule="auto"/>
            </w:pPr>
            <w:r>
              <w:rPr>
                <w:rFonts w:ascii="Times New Roman" w:hAnsi="Times New Roman"/>
                <w:sz w:val="24"/>
              </w:rPr>
              <w:t>w/o SLA penalty</w:t>
            </w:r>
          </w:p>
        </w:tc>
        <w:tc>
          <w:tcPr>
            <w:tcW w:type="dxa" w:w="2016"/>
          </w:tcPr>
          <w:p>
            <w:pPr>
              <w:spacing w:line="276" w:lineRule="auto"/>
            </w:pPr>
            <w:r>
              <w:rPr>
                <w:rFonts w:ascii="Times New Roman" w:hAnsi="Times New Roman"/>
                <w:sz w:val="24"/>
              </w:rPr>
              <w:t>92.18</w:t>
            </w:r>
          </w:p>
        </w:tc>
        <w:tc>
          <w:tcPr>
            <w:tcW w:type="dxa" w:w="2016"/>
          </w:tcPr>
          <w:p>
            <w:pPr>
              <w:spacing w:line="276" w:lineRule="auto"/>
            </w:pPr>
            <w:r>
              <w:rPr>
                <w:rFonts w:ascii="Times New Roman" w:hAnsi="Times New Roman"/>
                <w:sz w:val="24"/>
              </w:rPr>
              <w:t>16,543</w:t>
            </w:r>
          </w:p>
        </w:tc>
        <w:tc>
          <w:tcPr>
            <w:tcW w:type="dxa" w:w="2016"/>
          </w:tcPr>
          <w:p>
            <w:pPr>
              <w:spacing w:line="276" w:lineRule="auto"/>
            </w:pPr>
            <w:r>
              <w:rPr>
                <w:rFonts w:ascii="Times New Roman" w:hAnsi="Times New Roman"/>
                <w:sz w:val="24"/>
              </w:rPr>
              <w:t>86.0</w:t>
            </w:r>
          </w:p>
        </w:tc>
        <w:tc>
          <w:tcPr>
            <w:tcW w:type="dxa" w:w="2016"/>
          </w:tcPr>
          <w:p>
            <w:pPr>
              <w:spacing w:line="276" w:lineRule="auto"/>
            </w:pPr>
            <w:r>
              <w:rPr>
                <w:rFonts w:ascii="Times New Roman" w:hAnsi="Times New Roman"/>
                <w:sz w:val="24"/>
              </w:rPr>
              <w:t>90.7</w:t>
            </w:r>
          </w:p>
        </w:tc>
      </w:tr>
      <w:tr>
        <w:tc>
          <w:tcPr>
            <w:tcW w:type="dxa" w:w="2016"/>
          </w:tcPr>
          <w:p>
            <w:pPr>
              <w:spacing w:line="276" w:lineRule="auto"/>
            </w:pPr>
            <w:r>
              <w:rPr>
                <w:rFonts w:ascii="Times New Roman" w:hAnsi="Times New Roman"/>
                <w:sz w:val="24"/>
              </w:rPr>
              <w:t>w/o contention†</w:t>
            </w:r>
          </w:p>
        </w:tc>
        <w:tc>
          <w:tcPr>
            <w:tcW w:type="dxa" w:w="2016"/>
          </w:tcPr>
          <w:p>
            <w:pPr>
              <w:spacing w:line="276" w:lineRule="auto"/>
            </w:pPr>
            <w:r>
              <w:rPr>
                <w:rFonts w:ascii="Times New Roman" w:hAnsi="Times New Roman"/>
                <w:sz w:val="24"/>
              </w:rPr>
              <w:t>100.00</w:t>
            </w:r>
          </w:p>
        </w:tc>
        <w:tc>
          <w:tcPr>
            <w:tcW w:type="dxa" w:w="2016"/>
          </w:tcPr>
          <w:p>
            <w:pPr>
              <w:spacing w:line="276" w:lineRule="auto"/>
            </w:pPr>
            <w:r>
              <w:rPr>
                <w:rFonts w:ascii="Times New Roman" w:hAnsi="Times New Roman"/>
                <w:sz w:val="24"/>
              </w:rPr>
              <w:t>56,026</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100.0</w:t>
            </w:r>
          </w:p>
        </w:tc>
      </w:tr>
    </w:tbl>
    <w:p/>
    <w:p>
      <w:pPr>
        <w:spacing w:line="276" w:lineRule="auto"/>
      </w:pPr>
      <w:r>
        <w:rPr>
          <w:rFonts w:ascii="Times New Roman" w:hAnsi="Times New Roman"/>
          <w:b w:val="0"/>
          <w:i w:val="0"/>
          <w:sz w:val="24"/>
        </w:rPr>
        <w:t>Findings (honest hierarchy): semantic +46.0 pp &gt; mask +31.8 pp &gt; RL over masked greedy +6.2 pp. Per-tier λ_κ and SLA-penalty variants mainly change tier allocation rather than aggregate SLA. Single-timescale loses 1.47 pp SLA in the ablation protocol but uses 3.8× less energy.</w:t>
      </w:r>
    </w:p>
    <w:p>
      <w:pPr>
        <w:jc w:val="center"/>
      </w:pPr>
      <w:r>
        <w:drawing>
          <wp:inline xmlns:a="http://schemas.openxmlformats.org/drawingml/2006/main" xmlns:pic="http://schemas.openxmlformats.org/drawingml/2006/picture">
            <wp:extent cx="5303520" cy="4557530"/>
            <wp:docPr id="6" name="Picture 6"/>
            <wp:cNvGraphicFramePr>
              <a:graphicFrameLocks noChangeAspect="1"/>
            </wp:cNvGraphicFramePr>
            <a:graphic>
              <a:graphicData uri="http://schemas.openxmlformats.org/drawingml/2006/picture">
                <pic:pic>
                  <pic:nvPicPr>
                    <pic:cNvPr id="0" name="fig6_ablation.png"/>
                    <pic:cNvPicPr/>
                  </pic:nvPicPr>
                  <pic:blipFill>
                    <a:blip r:embed="rId14"/>
                    <a:stretch>
                      <a:fillRect/>
                    </a:stretch>
                  </pic:blipFill>
                  <pic:spPr>
                    <a:xfrm>
                      <a:off x="0" y="0"/>
                      <a:ext cx="5303520" cy="4557530"/>
                    </a:xfrm>
                    <a:prstGeom prst="rect"/>
                  </pic:spPr>
                </pic:pic>
              </a:graphicData>
            </a:graphic>
          </wp:inline>
        </w:drawing>
      </w:r>
    </w:p>
    <w:p>
      <w:pPr>
        <w:spacing w:line="276" w:lineRule="auto"/>
        <w:jc w:val="center"/>
      </w:pPr>
      <w:r>
        <w:rPr>
          <w:rFonts w:ascii="Times New Roman" w:hAnsi="Times New Roman"/>
          <w:i/>
          <w:sz w:val="24"/>
        </w:rPr>
        <w:t>Fig. 6. Ablation study showing the gap between each variant and the full model.</w:t>
      </w:r>
    </w:p>
    <w:p>
      <w:pPr>
        <w:spacing w:line="276" w:lineRule="auto"/>
      </w:pPr>
      <w:r>
        <w:rPr>
          <w:rFonts w:ascii="Times New Roman" w:hAnsi="Times New Roman"/>
          <w:b/>
          <w:i w:val="0"/>
          <w:sz w:val="24"/>
        </w:rPr>
        <w:t>F. Cumulative Component Build-up (Table V)</w:t>
      </w:r>
    </w:p>
    <w:p>
      <w:pPr>
        <w:spacing w:line="276" w:lineRule="auto"/>
      </w:pPr>
      <w:r>
        <w:rPr>
          <w:rFonts w:ascii="Times New Roman" w:hAnsi="Times New Roman"/>
          <w:b w:val="0"/>
          <w:i w:val="0"/>
          <w:sz w:val="24"/>
        </w:rPr>
        <w:t>TABLE V CUMULATIVE CONTRIBUTION BUILD-UP. Forward path from heuristic to full model; marginal \Delta vs. previous row.</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line="276" w:lineRule="auto"/>
            </w:pPr>
            <w:r>
              <w:rPr>
                <w:rFonts w:ascii="Times New Roman" w:hAnsi="Times New Roman"/>
                <w:b/>
                <w:sz w:val="24"/>
              </w:rPr>
              <w:t>Stage</w:t>
            </w:r>
          </w:p>
        </w:tc>
        <w:tc>
          <w:tcPr>
            <w:tcW w:type="dxa" w:w="2520"/>
          </w:tcPr>
          <w:p>
            <w:pPr>
              <w:spacing w:line="276" w:lineRule="auto"/>
            </w:pPr>
            <w:r>
              <w:rPr>
                <w:rFonts w:ascii="Times New Roman" w:hAnsi="Times New Roman"/>
                <w:b/>
                <w:sz w:val="24"/>
              </w:rPr>
              <w:t>Configuration</w:t>
            </w:r>
          </w:p>
        </w:tc>
        <w:tc>
          <w:tcPr>
            <w:tcW w:type="dxa" w:w="2520"/>
          </w:tcPr>
          <w:p>
            <w:pPr>
              <w:spacing w:line="276" w:lineRule="auto"/>
            </w:pPr>
            <w:r>
              <w:rPr>
                <w:rFonts w:ascii="Times New Roman" w:hAnsi="Times New Roman"/>
                <w:b/>
                <w:sz w:val="24"/>
              </w:rPr>
              <w:t>SLA (%)</w:t>
            </w:r>
          </w:p>
        </w:tc>
        <w:tc>
          <w:tcPr>
            <w:tcW w:type="dxa" w:w="2520"/>
          </w:tcPr>
          <w:p>
            <w:pPr>
              <w:spacing w:line="276" w:lineRule="auto"/>
            </w:pPr>
            <w:r>
              <w:rPr>
                <w:rFonts w:ascii="Times New Roman" w:hAnsi="Times New Roman"/>
                <w:b/>
                <w:sz w:val="24"/>
              </w:rPr>
              <w:t>Marginal \Delta</w:t>
            </w:r>
          </w:p>
        </w:tc>
      </w:tr>
      <w:tr>
        <w:tc>
          <w:tcPr>
            <w:tcW w:type="dxa" w:w="2520"/>
          </w:tcPr>
          <w:p>
            <w:pPr>
              <w:spacing w:line="276" w:lineRule="auto"/>
            </w:pPr>
            <w:r>
              <w:rPr>
                <w:rFonts w:ascii="Times New Roman" w:hAnsi="Times New Roman"/>
                <w:sz w:val="24"/>
              </w:rPr>
              <w:t>S0</w:t>
            </w:r>
          </w:p>
        </w:tc>
        <w:tc>
          <w:tcPr>
            <w:tcW w:type="dxa" w:w="2520"/>
          </w:tcPr>
          <w:p>
            <w:pPr>
              <w:spacing w:line="276" w:lineRule="auto"/>
            </w:pPr>
            <w:r>
              <w:rPr>
                <w:rFonts w:ascii="Times New Roman" w:hAnsi="Times New Roman"/>
                <w:sz w:val="24"/>
              </w:rPr>
              <w:t>Pure DRL (no F, no semantic model)</w:t>
            </w:r>
          </w:p>
        </w:tc>
        <w:tc>
          <w:tcPr>
            <w:tcW w:type="dxa" w:w="2520"/>
          </w:tcPr>
          <w:p>
            <w:pPr>
              <w:spacing w:line="276" w:lineRule="auto"/>
            </w:pPr>
            <w:r>
              <w:rPr>
                <w:rFonts w:ascii="Times New Roman" w:hAnsi="Times New Roman"/>
                <w:sz w:val="24"/>
              </w:rPr>
              <w:t>59.9</w:t>
            </w:r>
          </w:p>
        </w:tc>
        <w:tc>
          <w:tcPr>
            <w:tcW w:type="dxa" w:w="2520"/>
          </w:tcPr>
          <w:p>
            <w:pPr>
              <w:spacing w:line="276" w:lineRule="auto"/>
            </w:pPr>
            <w:r>
              <w:rPr>
                <w:rFonts w:ascii="Times New Roman" w:hAnsi="Times New Roman"/>
                <w:sz w:val="24"/>
              </w:rPr>
              <w:t>—</w:t>
            </w:r>
          </w:p>
        </w:tc>
      </w:tr>
      <w:tr>
        <w:tc>
          <w:tcPr>
            <w:tcW w:type="dxa" w:w="2520"/>
          </w:tcPr>
          <w:p>
            <w:pPr>
              <w:spacing w:line="276" w:lineRule="auto"/>
            </w:pPr>
            <w:r>
              <w:rPr>
                <w:rFonts w:ascii="Times New Roman" w:hAnsi="Times New Roman"/>
                <w:sz w:val="24"/>
              </w:rPr>
              <w:t>S1</w:t>
            </w:r>
          </w:p>
        </w:tc>
        <w:tc>
          <w:tcPr>
            <w:tcW w:type="dxa" w:w="2520"/>
          </w:tcPr>
          <w:p>
            <w:pPr>
              <w:spacing w:line="276" w:lineRule="auto"/>
            </w:pPr>
            <w:r>
              <w:rPr>
                <w:rFonts w:ascii="Times New Roman" w:hAnsi="Times New Roman"/>
                <w:sz w:val="24"/>
              </w:rPr>
              <w:t>Masked greedy (F + heuristic)</w:t>
            </w:r>
          </w:p>
        </w:tc>
        <w:tc>
          <w:tcPr>
            <w:tcW w:type="dxa" w:w="2520"/>
          </w:tcPr>
          <w:p>
            <w:pPr>
              <w:spacing w:line="276" w:lineRule="auto"/>
            </w:pPr>
            <w:r>
              <w:rPr>
                <w:rFonts w:ascii="Times New Roman" w:hAnsi="Times New Roman"/>
                <w:sz w:val="24"/>
              </w:rPr>
              <w:t>87.8</w:t>
            </w:r>
          </w:p>
        </w:tc>
        <w:tc>
          <w:tcPr>
            <w:tcW w:type="dxa" w:w="2520"/>
          </w:tcPr>
          <w:p>
            <w:pPr>
              <w:spacing w:line="276" w:lineRule="auto"/>
            </w:pPr>
            <w:r>
              <w:rPr>
                <w:rFonts w:ascii="Times New Roman" w:hAnsi="Times New Roman"/>
                <w:sz w:val="24"/>
              </w:rPr>
              <w:t>+27.9</w:t>
            </w:r>
          </w:p>
        </w:tc>
      </w:tr>
      <w:tr>
        <w:tc>
          <w:tcPr>
            <w:tcW w:type="dxa" w:w="2520"/>
          </w:tcPr>
          <w:p>
            <w:pPr>
              <w:spacing w:line="276" w:lineRule="auto"/>
            </w:pPr>
            <w:r>
              <w:rPr>
                <w:rFonts w:ascii="Times New Roman" w:hAnsi="Times New Roman"/>
                <w:sz w:val="24"/>
              </w:rPr>
              <w:t>S2</w:t>
            </w:r>
          </w:p>
        </w:tc>
        <w:tc>
          <w:tcPr>
            <w:tcW w:type="dxa" w:w="2520"/>
          </w:tcPr>
          <w:p>
            <w:pPr>
              <w:spacing w:line="276" w:lineRule="auto"/>
            </w:pPr>
            <w:r>
              <w:rPr>
                <w:rFonts w:ascii="Times New Roman" w:hAnsi="Times New Roman"/>
                <w:sz w:val="24"/>
              </w:rPr>
              <w:t>+ Masked PPO (learned policy within F)</w:t>
            </w:r>
          </w:p>
        </w:tc>
        <w:tc>
          <w:tcPr>
            <w:tcW w:type="dxa" w:w="2520"/>
          </w:tcPr>
          <w:p>
            <w:pPr>
              <w:spacing w:line="276" w:lineRule="auto"/>
            </w:pPr>
            <w:r>
              <w:rPr>
                <w:rFonts w:ascii="Times New Roman" w:hAnsi="Times New Roman"/>
                <w:sz w:val="24"/>
              </w:rPr>
              <w:t>94.0</w:t>
            </w:r>
          </w:p>
        </w:tc>
        <w:tc>
          <w:tcPr>
            <w:tcW w:type="dxa" w:w="2520"/>
          </w:tcPr>
          <w:p>
            <w:pPr>
              <w:spacing w:line="276" w:lineRule="auto"/>
            </w:pPr>
            <w:r>
              <w:rPr>
                <w:rFonts w:ascii="Times New Roman" w:hAnsi="Times New Roman"/>
                <w:sz w:val="24"/>
              </w:rPr>
              <w:t>+6.2</w:t>
            </w:r>
          </w:p>
        </w:tc>
      </w:tr>
      <w:tr>
        <w:tc>
          <w:tcPr>
            <w:tcW w:type="dxa" w:w="2520"/>
          </w:tcPr>
          <w:p>
            <w:pPr>
              <w:spacing w:line="276" w:lineRule="auto"/>
            </w:pPr>
            <w:r>
              <w:rPr>
                <w:rFonts w:ascii="Times New Roman" w:hAnsi="Times New Roman"/>
                <w:sz w:val="24"/>
              </w:rPr>
              <w:t>S3</w:t>
            </w:r>
          </w:p>
        </w:tc>
        <w:tc>
          <w:tcPr>
            <w:tcW w:type="dxa" w:w="2520"/>
          </w:tcPr>
          <w:p>
            <w:pPr>
              <w:spacing w:line="276" w:lineRule="auto"/>
            </w:pPr>
            <w:r>
              <w:rPr>
                <w:rFonts w:ascii="Times New Roman" w:hAnsi="Times New Roman"/>
                <w:sz w:val="24"/>
              </w:rPr>
              <w:t>+ Per-tier \λ_κ\ (ablation full model)</w:t>
            </w:r>
          </w:p>
        </w:tc>
        <w:tc>
          <w:tcPr>
            <w:tcW w:type="dxa" w:w="2520"/>
          </w:tcPr>
          <w:p>
            <w:pPr>
              <w:spacing w:line="276" w:lineRule="auto"/>
            </w:pPr>
            <w:r>
              <w:rPr>
                <w:rFonts w:ascii="Times New Roman" w:hAnsi="Times New Roman"/>
                <w:sz w:val="24"/>
              </w:rPr>
              <w:t>92.2</w:t>
            </w:r>
          </w:p>
        </w:tc>
        <w:tc>
          <w:tcPr>
            <w:tcW w:type="dxa" w:w="2520"/>
          </w:tcPr>
          <w:p>
            <w:pPr>
              <w:spacing w:line="276" w:lineRule="auto"/>
            </w:pPr>
            <w:r>
              <w:rPr>
                <w:rFonts w:ascii="Times New Roman" w:hAnsi="Times New Roman"/>
                <w:sz w:val="24"/>
              </w:rPr>
              <w:t>diagnostic</w:t>
            </w:r>
          </w:p>
        </w:tc>
      </w:tr>
      <w:tr>
        <w:tc>
          <w:tcPr>
            <w:tcW w:type="dxa" w:w="2520"/>
          </w:tcPr>
          <w:p>
            <w:pPr>
              <w:spacing w:line="276" w:lineRule="auto"/>
            </w:pPr>
            <w:r>
              <w:rPr>
                <w:rFonts w:ascii="Times New Roman" w:hAnsi="Times New Roman"/>
                <w:sz w:val="24"/>
              </w:rPr>
              <w:t>—</w:t>
            </w:r>
          </w:p>
        </w:tc>
        <w:tc>
          <w:tcPr>
            <w:tcW w:type="dxa" w:w="2520"/>
          </w:tcPr>
          <w:p>
            <w:pPr>
              <w:spacing w:line="276" w:lineRule="auto"/>
            </w:pPr>
            <w:r>
              <w:rPr>
                <w:rFonts w:ascii="Times New Roman" w:hAnsi="Times New Roman"/>
                <w:sz w:val="24"/>
              </w:rPr>
              <w:t>Remove F from S3 (ablation)</w:t>
            </w:r>
          </w:p>
        </w:tc>
        <w:tc>
          <w:tcPr>
            <w:tcW w:type="dxa" w:w="2520"/>
          </w:tcPr>
          <w:p>
            <w:pPr>
              <w:spacing w:line="276" w:lineRule="auto"/>
            </w:pPr>
            <w:r>
              <w:rPr>
                <w:rFonts w:ascii="Times New Roman" w:hAnsi="Times New Roman"/>
                <w:sz w:val="24"/>
              </w:rPr>
              <w:t>60.4</w:t>
            </w:r>
          </w:p>
        </w:tc>
        <w:tc>
          <w:tcPr>
            <w:tcW w:type="dxa" w:w="2520"/>
          </w:tcPr>
          <w:p>
            <w:pPr>
              <w:spacing w:line="276" w:lineRule="auto"/>
            </w:pPr>
            <w:r>
              <w:rPr>
                <w:rFonts w:ascii="Times New Roman" w:hAnsi="Times New Roman"/>
                <w:sz w:val="24"/>
              </w:rPr>
              <w:t>−31.8</w:t>
            </w:r>
          </w:p>
        </w:tc>
      </w:tr>
      <w:tr>
        <w:tc>
          <w:tcPr>
            <w:tcW w:type="dxa" w:w="2520"/>
          </w:tcPr>
          <w:p>
            <w:pPr>
              <w:spacing w:line="276" w:lineRule="auto"/>
            </w:pPr>
            <w:r>
              <w:rPr>
                <w:rFonts w:ascii="Times New Roman" w:hAnsi="Times New Roman"/>
                <w:sz w:val="24"/>
              </w:rPr>
              <w:t>—</w:t>
            </w:r>
          </w:p>
        </w:tc>
        <w:tc>
          <w:tcPr>
            <w:tcW w:type="dxa" w:w="2520"/>
          </w:tcPr>
          <w:p>
            <w:pPr>
              <w:spacing w:line="276" w:lineRule="auto"/>
            </w:pPr>
            <w:r>
              <w:rPr>
                <w:rFonts w:ascii="Times New Roman" w:hAnsi="Times New Roman"/>
                <w:sz w:val="24"/>
              </w:rPr>
              <w:t>Remove semantic model from S3 (ablation)</w:t>
            </w:r>
          </w:p>
        </w:tc>
        <w:tc>
          <w:tcPr>
            <w:tcW w:type="dxa" w:w="2520"/>
          </w:tcPr>
          <w:p>
            <w:pPr>
              <w:spacing w:line="276" w:lineRule="auto"/>
            </w:pPr>
            <w:r>
              <w:rPr>
                <w:rFonts w:ascii="Times New Roman" w:hAnsi="Times New Roman"/>
                <w:sz w:val="24"/>
              </w:rPr>
              <w:t>46.2</w:t>
            </w:r>
          </w:p>
        </w:tc>
        <w:tc>
          <w:tcPr>
            <w:tcW w:type="dxa" w:w="2520"/>
          </w:tcPr>
          <w:p>
            <w:pPr>
              <w:spacing w:line="276" w:lineRule="auto"/>
            </w:pPr>
            <w:r>
              <w:rPr>
                <w:rFonts w:ascii="Times New Roman" w:hAnsi="Times New Roman"/>
                <w:sz w:val="24"/>
              </w:rPr>
              <w:t>−46.0</w:t>
            </w:r>
          </w:p>
        </w:tc>
      </w:tr>
    </w:tbl>
    <w:p/>
    <w:p>
      <w:pPr>
        <w:spacing w:line="276" w:lineRule="auto"/>
      </w:pPr>
      <w:r>
        <w:rPr>
          <w:rFonts w:ascii="Times New Roman" w:hAnsi="Times New Roman"/>
          <w:b w:val="0"/>
          <w:i w:val="0"/>
          <w:sz w:val="24"/>
        </w:rPr>
        <w:t>S0→S1 mixes policy and interface changes; ablation rows isolate mask and semantic levers from S3. Narrative: model-informed F and semantics dominate; RL refines within the feasible shell, while per-tier duals are best interpreted through tier allocation rather than aggregate SLA alone.</w:t>
      </w:r>
    </w:p>
    <w:p>
      <w:pPr>
        <w:spacing w:line="276" w:lineRule="auto"/>
      </w:pPr>
      <w:r>
        <w:rPr>
          <w:rFonts w:ascii="Times New Roman" w:hAnsi="Times New Roman"/>
          <w:b/>
          <w:i w:val="0"/>
          <w:sz w:val="24"/>
        </w:rPr>
        <w:t>G. Mask Sensitivity (Fig. 5)</w:t>
      </w:r>
    </w:p>
    <w:p>
      <w:pPr>
        <w:spacing w:line="276" w:lineRule="auto"/>
      </w:pPr>
      <w:r>
        <w:rPr>
          <w:rFonts w:ascii="Times New Roman" w:hAnsi="Times New Roman"/>
          <w:b w:val="0"/>
          <w:i w:val="0"/>
          <w:sz w:val="24"/>
        </w:rPr>
        <w:t>Test-time variation without retraining: SLA peaks at α=0.6–0.7 (93–94%); default α=0.8 yields 87.4%; optimistic α=1.0 drops to 83.0%. Expected-channel estimate matches realistic LoS mixture; similarity margin trades robustness vs. compression cost.</w:t>
      </w:r>
    </w:p>
    <w:p>
      <w:pPr>
        <w:jc w:val="center"/>
      </w:pPr>
      <w:r>
        <w:drawing>
          <wp:inline xmlns:a="http://schemas.openxmlformats.org/drawingml/2006/main" xmlns:pic="http://schemas.openxmlformats.org/drawingml/2006/picture">
            <wp:extent cx="5303520" cy="8291824"/>
            <wp:docPr id="7" name="Picture 7"/>
            <wp:cNvGraphicFramePr>
              <a:graphicFrameLocks noChangeAspect="1"/>
            </wp:cNvGraphicFramePr>
            <a:graphic>
              <a:graphicData uri="http://schemas.openxmlformats.org/drawingml/2006/picture">
                <pic:pic>
                  <pic:nvPicPr>
                    <pic:cNvPr id="0" name="fig5_mask_sensitivity.png"/>
                    <pic:cNvPicPr/>
                  </pic:nvPicPr>
                  <pic:blipFill>
                    <a:blip r:embed="rId15"/>
                    <a:stretch>
                      <a:fillRect/>
                    </a:stretch>
                  </pic:blipFill>
                  <pic:spPr>
                    <a:xfrm>
                      <a:off x="0" y="0"/>
                      <a:ext cx="5303520" cy="8291824"/>
                    </a:xfrm>
                    <a:prstGeom prst="rect"/>
                  </pic:spPr>
                </pic:pic>
              </a:graphicData>
            </a:graphic>
          </wp:inline>
        </w:drawing>
      </w:r>
    </w:p>
    <w:p>
      <w:pPr>
        <w:spacing w:line="276" w:lineRule="auto"/>
        <w:jc w:val="center"/>
      </w:pPr>
      <w:r>
        <w:rPr>
          <w:rFonts w:ascii="Times New Roman" w:hAnsi="Times New Roman"/>
          <w:i/>
          <w:sz w:val="24"/>
        </w:rPr>
        <w:t>Fig. 5. Mask sensitivity under delay margin, channel estimate, and similarity margin changes.</w:t>
      </w:r>
    </w:p>
    <w:p>
      <w:pPr>
        <w:spacing w:line="276" w:lineRule="auto"/>
      </w:pPr>
      <w:r>
        <w:rPr>
          <w:rFonts w:ascii="Times New Roman" w:hAnsi="Times New Roman"/>
          <w:b/>
          <w:i w:val="0"/>
          <w:sz w:val="24"/>
        </w:rPr>
        <w:t>H. Discussion, Limitations, and DDPG Extension</w:t>
      </w:r>
    </w:p>
    <w:p>
      <w:pPr>
        <w:spacing w:line="276" w:lineRule="auto"/>
      </w:pPr>
      <w:r>
        <w:rPr>
          <w:rFonts w:ascii="Times New Roman" w:hAnsi="Times New Roman"/>
          <w:b w:val="0"/>
          <w:i w:val="0"/>
          <w:sz w:val="24"/>
        </w:rPr>
        <w:t>Positioning. Primary scientific contribution is the model-informed per-tier semantic SLA interface (F + semantic dynamics + tier diagnostics), not a new two-timescale DRL architecture. Masked PPO adds +6.2 pp over masked greedy; two-timescale DDPG is an optional SLA-energy operating mode.</w:t>
      </w:r>
    </w:p>
    <w:p>
      <w:pPr>
        <w:spacing w:line="276" w:lineRule="auto"/>
      </w:pPr>
      <w:r>
        <w:rPr>
          <w:rFonts w:ascii="Times New Roman" w:hAnsi="Times New Roman"/>
          <w:b w:val="0"/>
          <w:i w:val="0"/>
          <w:sz w:val="24"/>
        </w:rPr>
        <w:t>Masked baseline protocol is essential: removing the mask drops full-model SLA from 92.17% to 60.39%. Energy: main Table I omits energy; Table I-b reports operating points and explicitly avoids claiming universal energy superiority over static heuristics.</w:t>
      </w:r>
    </w:p>
    <w:p>
      <w:pPr>
        <w:spacing w:line="276" w:lineRule="auto"/>
      </w:pPr>
      <w:r>
        <w:rPr>
          <w:rFonts w:ascii="Times New Roman" w:hAnsi="Times New Roman"/>
          <w:b w:val="0"/>
          <w:i w:val="0"/>
          <w:sz w:val="24"/>
        </w:rPr>
        <w:t>CMDP theory vs. finite horizon. Per-tier dual ascent targets long-run constraint satisfaction; 300-episode training is a finite proxy, so Fig. 8 reports empirical λ_κ trajectories and violation traces rather than claiming asymptotic constraint satisfaction.</w:t>
      </w:r>
    </w:p>
    <w:p>
      <w:pPr>
        <w:jc w:val="center"/>
      </w:pPr>
      <w:r>
        <w:drawing>
          <wp:inline xmlns:a="http://schemas.openxmlformats.org/drawingml/2006/main" xmlns:pic="http://schemas.openxmlformats.org/drawingml/2006/picture">
            <wp:extent cx="5303520" cy="4485735"/>
            <wp:docPr id="8" name="Picture 8"/>
            <wp:cNvGraphicFramePr>
              <a:graphicFrameLocks noChangeAspect="1"/>
            </wp:cNvGraphicFramePr>
            <a:graphic>
              <a:graphicData uri="http://schemas.openxmlformats.org/drawingml/2006/picture">
                <pic:pic>
                  <pic:nvPicPr>
                    <pic:cNvPr id="0" name="fig8_lambda_contrast.png"/>
                    <pic:cNvPicPr/>
                  </pic:nvPicPr>
                  <pic:blipFill>
                    <a:blip r:embed="rId16"/>
                    <a:stretch>
                      <a:fillRect/>
                    </a:stretch>
                  </pic:blipFill>
                  <pic:spPr>
                    <a:xfrm>
                      <a:off x="0" y="0"/>
                      <a:ext cx="5303520" cy="4485735"/>
                    </a:xfrm>
                    <a:prstGeom prst="rect"/>
                  </pic:spPr>
                </pic:pic>
              </a:graphicData>
            </a:graphic>
          </wp:inline>
        </w:drawing>
      </w:r>
    </w:p>
    <w:p>
      <w:pPr>
        <w:spacing w:line="276" w:lineRule="auto"/>
        <w:jc w:val="center"/>
      </w:pPr>
      <w:r>
        <w:rPr>
          <w:rFonts w:ascii="Times New Roman" w:hAnsi="Times New Roman"/>
          <w:i/>
          <w:sz w:val="24"/>
        </w:rPr>
        <w:t>Fig. 8. Per-tier dual variables and violation traces during training.</w:t>
      </w:r>
    </w:p>
    <w:p>
      <w:pPr>
        <w:spacing w:line="276" w:lineRule="auto"/>
      </w:pPr>
      <w:r>
        <w:rPr>
          <w:rFonts w:ascii="Times New Roman" w:hAnsi="Times New Roman"/>
          <w:b w:val="0"/>
          <w:i w:val="0"/>
          <w:sz w:val="24"/>
        </w:rPr>
        <w:t>DDPG extension (optional). Two-timescale DDPG is retained as a controllable operating mode. The mobility-critical stress test remains difficult for both full and single-timescale policies (16.4% vs. 1.7% overall SLA), so it is reported as a limitation rather than proof that mobility alone solves hard coverage failures.</w:t>
      </w:r>
    </w:p>
    <w:p>
      <w:pPr>
        <w:spacing w:line="276" w:lineRule="auto"/>
      </w:pPr>
      <w:r>
        <w:rPr>
          <w:rFonts w:ascii="Times New Roman" w:hAnsi="Times New Roman"/>
          <w:b w:val="0"/>
          <w:i w:val="0"/>
          <w:sz w:val="24"/>
        </w:rPr>
        <w:t>Future work: semantic MAPPO baseline [3], independent TJCCT implementation, statistical tests across seeds, hardware-in-the-loop.</w:t>
      </w:r>
    </w:p>
    <w:p>
      <w:pPr>
        <w:spacing w:line="276" w:lineRule="auto"/>
      </w:pPr>
      <w:r>
        <w:rPr>
          <w:rFonts w:ascii="Times New Roman" w:hAnsi="Times New Roman"/>
          <w:b/>
          <w:i w:val="0"/>
          <w:sz w:val="24"/>
        </w:rPr>
        <w:t>VIII. CONCLUSION</w:t>
      </w:r>
    </w:p>
    <w:p>
      <w:pPr>
        <w:spacing w:line="276" w:lineRule="auto"/>
      </w:pPr>
      <w:r>
        <w:rPr>
          <w:rFonts w:ascii="Times New Roman" w:hAnsi="Times New Roman"/>
          <w:b w:val="0"/>
          <w:i w:val="0"/>
          <w:sz w:val="24"/>
        </w:rPr>
        <w:t>This paper reframes hierarchical UAV–HAP semantic MEC offloading around a model-informed per-tier SLA interface rather than a monolithic DRL framework. Empirically, masked greedy reaches 87.77% overall SLA and TJCCT-Lite reaches 86.64%, while pure DRL without model guidance reaches only 59.91%.</w:t>
      </w:r>
    </w:p>
    <w:p>
      <w:pPr>
        <w:spacing w:line="276" w:lineRule="auto"/>
      </w:pPr>
      <w:r>
        <w:rPr>
          <w:rFonts w:ascii="Times New Roman" w:hAnsi="Times New Roman"/>
          <w:b w:val="0"/>
          <w:i w:val="0"/>
          <w:sz w:val="24"/>
        </w:rPr>
        <w:t>The proposed interface comprises: (1) feasibility projection F (+31.8 pp when restored); (2) semantic compression and remote-load modeling (+46.0 pp); (3) per-tier CMDP with \λ_κ\ for tier-level diagnostics; (4) optional masked PPO (+6.2 pp over masked greedy). Honest hierarchy: semantic &gt; mask &gt; RL, while per-tier λ_κ primarily changes tier allocation.</w:t>
      </w:r>
    </w:p>
    <w:p>
      <w:pPr>
        <w:spacing w:line="276" w:lineRule="auto"/>
      </w:pPr>
      <w:r>
        <w:rPr>
          <w:rFonts w:ascii="Times New Roman" w:hAnsi="Times New Roman"/>
          <w:b w:val="0"/>
          <w:i w:val="0"/>
          <w:sz w:val="24"/>
        </w:rPr>
        <w:t>Main-protocol evaluation achieves 93.99±1.74% overall SLA and 0.100 s mean delay. Energy should be interpreted as an operating-point trade-off: the full model uses 7.9 kJ, while the single-timescale variant uses 4.1 kJ at 88.85% SLA. The mobility-critical stress test remains a limitation rather than proof that trajectory learning alone resolves hard coverage failures.</w:t>
      </w:r>
    </w:p>
    <w:p>
      <w:pPr>
        <w:spacing w:line="276" w:lineRule="auto"/>
      </w:pPr>
      <w:r>
        <w:rPr>
          <w:rFonts w:ascii="Times New Roman" w:hAnsi="Times New Roman"/>
          <w:b w:val="0"/>
          <w:i w:val="0"/>
          <w:sz w:val="24"/>
        </w:rPr>
        <w:t>Limitations include critical-tier fragility in some ablations, seed-dependent energy variance, and poor absolute SLA in the mobility-critical stress test.</w:t>
      </w:r>
    </w:p>
    <w:p>
      <w:pPr>
        <w:spacing w:line="276" w:lineRule="auto"/>
      </w:pPr>
      <w:r>
        <w:rPr>
          <w:rFonts w:ascii="Times New Roman" w:hAnsi="Times New Roman"/>
          <w:b/>
          <w:i w:val="0"/>
          <w:sz w:val="24"/>
        </w:rPr>
        <w:t>REFERENCES</w:t>
      </w:r>
    </w:p>
    <w:p>
      <w:pPr>
        <w:spacing w:line="276" w:lineRule="auto"/>
      </w:pPr>
      <w:r>
        <w:rPr>
          <w:rFonts w:ascii="Times New Roman" w:hAnsi="Times New Roman"/>
          <w:b w:val="0"/>
          <w:i w:val="0"/>
          <w:sz w:val="24"/>
        </w:rPr>
        <w:t>[1] H. Hao et al., "Joint Task Offloading, Resource Allocation, and Trajectory Design for Multi-UAV Cooperative Edge Computing With Task Priority," IEEE Trans. Mobile Comput., vol. 23, no. 9, pp. 8649–8665, Sep. 2024.</w:t>
      </w:r>
    </w:p>
    <w:p>
      <w:pPr>
        <w:spacing w:line="276" w:lineRule="auto"/>
      </w:pPr>
      <w:r>
        <w:rPr>
          <w:rFonts w:ascii="Times New Roman" w:hAnsi="Times New Roman"/>
          <w:b w:val="0"/>
          <w:i w:val="0"/>
          <w:sz w:val="24"/>
        </w:rPr>
        <w:t>[2] L. Liu et al., "DRL-Based Trajectory Optimization and Task Offloading in Hierarchical Aerial MEC," IEEE Open J. Commun. Soc., vol. 6, pp. 1234–1248, 2025.</w:t>
      </w:r>
    </w:p>
    <w:p>
      <w:pPr>
        <w:spacing w:line="276" w:lineRule="auto"/>
      </w:pPr>
      <w:r>
        <w:rPr>
          <w:rFonts w:ascii="Times New Roman" w:hAnsi="Times New Roman"/>
          <w:b w:val="0"/>
          <w:i w:val="0"/>
          <w:sz w:val="24"/>
        </w:rPr>
        <w:t>[3] Z. Wang et al., "Online Multi-Task Offloading for Semantic-Aware Edge Computing Systems," IEEE Trans. Cogn. Commun. Netw., early access, 2024.</w:t>
      </w:r>
    </w:p>
    <w:p>
      <w:pPr>
        <w:spacing w:line="276" w:lineRule="auto"/>
      </w:pPr>
      <w:r>
        <w:rPr>
          <w:rFonts w:ascii="Times New Roman" w:hAnsi="Times New Roman"/>
          <w:b w:val="0"/>
          <w:i w:val="0"/>
          <w:sz w:val="24"/>
        </w:rPr>
        <w:t>[4] L. Chen et al., "Computation Offloading and Resource Allocation Strategy Considering User Mobility in Multi-UAV Assisted Semantic Communication Networks," Electronics, vol. 14, no. 20, 2025.</w:t>
      </w:r>
    </w:p>
    <w:p>
      <w:pPr>
        <w:spacing w:line="276" w:lineRule="auto"/>
      </w:pPr>
      <w:r>
        <w:rPr>
          <w:rFonts w:ascii="Times New Roman" w:hAnsi="Times New Roman"/>
          <w:b w:val="0"/>
          <w:i w:val="0"/>
          <w:sz w:val="24"/>
        </w:rPr>
        <w:t>[5] W. Zhang et al., "TJCCT: A Two-timescale Approach for UAV-assisted Mobile Edge Computing," IEEE Trans. Veh. Technol., early access, 2024.</w:t>
      </w:r>
    </w:p>
    <w:p>
      <w:pPr>
        <w:spacing w:line="276" w:lineRule="auto"/>
      </w:pPr>
      <w:r>
        <w:rPr>
          <w:rFonts w:ascii="Times New Roman" w:hAnsi="Times New Roman"/>
          <w:b w:val="0"/>
          <w:i w:val="0"/>
          <w:sz w:val="24"/>
        </w:rPr>
        <w:t>[6] S. Zhang, L. Liu, and X. Chen, "Joint Service Caching and Resource Allocation in Collaborative MEC: A DRL-Based Two-timescale Approach," IEEE Trans. Netw. Sci. Eng., vol. 11, no. 2, pp. 1456–1470, Mar.–Apr. 2024.</w:t>
      </w:r>
    </w:p>
    <w:p>
      <w:pPr>
        <w:spacing w:line="276" w:lineRule="auto"/>
      </w:pPr>
      <w:r>
        <w:rPr>
          <w:rFonts w:ascii="Times New Roman" w:hAnsi="Times New Roman"/>
          <w:b w:val="0"/>
          <w:i w:val="0"/>
          <w:sz w:val="24"/>
        </w:rPr>
        <w:t>[7] M. Zhou et al., "Two-Timescale Model Caching and Resource Allocation for Edge-Enabled AI-Generated Content Services," IEEE Trans. Mobile Comput., early access, 2025.</w:t>
      </w:r>
    </w:p>
    <w:p>
      <w:pPr>
        <w:spacing w:line="276" w:lineRule="auto"/>
      </w:pPr>
      <w:r>
        <w:rPr>
          <w:rFonts w:ascii="Times New Roman" w:hAnsi="Times New Roman"/>
          <w:b w:val="0"/>
          <w:i w:val="0"/>
          <w:sz w:val="24"/>
        </w:rPr>
        <w:t>[8] H. Du et al., "High-Altitude Platform Station (HAPS) Assisted Mobile Edge Computing: Architecture and Task Offloading," IEEE Netw., vol. 36, no. 5, pp. 140–147, Sep.–Oct. 2022.</w:t>
      </w:r>
    </w:p>
    <w:p>
      <w:pPr>
        <w:spacing w:line="276" w:lineRule="auto"/>
      </w:pPr>
      <w:r>
        <w:rPr>
          <w:rFonts w:ascii="Times New Roman" w:hAnsi="Times New Roman"/>
          <w:b w:val="0"/>
          <w:i w:val="0"/>
          <w:sz w:val="24"/>
        </w:rPr>
        <w:t>[9] D. Gündüz et al., "Beyond Transmitting Bits: Context, Semantics, and Task-Oriented Communications," IEEE J. Sel. Areas Commun., vol. 41, no. 1, pp. 5–41, Jan. 2023.</w:t>
      </w:r>
    </w:p>
    <w:p>
      <w:pPr>
        <w:spacing w:line="276" w:lineRule="auto"/>
      </w:pPr>
      <w:r>
        <w:rPr>
          <w:rFonts w:ascii="Times New Roman" w:hAnsi="Times New Roman"/>
          <w:b w:val="0"/>
          <w:i w:val="0"/>
          <w:sz w:val="24"/>
        </w:rPr>
        <w:t>[10] W. Xu et al., "Semantic Communications: Principles and Challenges," arXiv:2201.01383, 2022.</w:t>
      </w:r>
    </w:p>
    <w:p>
      <w:pPr>
        <w:spacing w:line="276" w:lineRule="auto"/>
      </w:pPr>
      <w:r>
        <w:rPr>
          <w:rFonts w:ascii="Times New Roman" w:hAnsi="Times New Roman"/>
          <w:b w:val="0"/>
          <w:i w:val="0"/>
          <w:sz w:val="24"/>
        </w:rPr>
        <w:t>[11] F. Song et al., "UAV-Enabled Semantic Communication in Mobile Edge Computing Under Jamming Attacks," IEEE Trans. Wireless Commun., vol. 23, no. 12, pp. 19876–19890, Dec. 2024.</w:t>
      </w:r>
    </w:p>
    <w:p>
      <w:pPr>
        <w:spacing w:line="276" w:lineRule="auto"/>
      </w:pPr>
      <w:r>
        <w:rPr>
          <w:rFonts w:ascii="Times New Roman" w:hAnsi="Times New Roman"/>
          <w:b w:val="0"/>
          <w:i w:val="0"/>
          <w:sz w:val="24"/>
        </w:rPr>
        <w:t>[12] Z. Shao et al., "Deep Reinforcement Learning-Based Resource Management for UAV-Assisted Mobile Edge Computing Against Jamming," IEEE Trans. Mobile Comput., vol. 23, no. 12, pp. 13358–13374, Dec. 2024.</w:t>
      </w:r>
    </w:p>
    <w:p>
      <w:pPr>
        <w:spacing w:line="276" w:lineRule="auto"/>
      </w:pPr>
      <w:r>
        <w:rPr>
          <w:rFonts w:ascii="Times New Roman" w:hAnsi="Times New Roman"/>
          <w:b w:val="0"/>
          <w:i w:val="0"/>
          <w:sz w:val="24"/>
        </w:rPr>
        <w:t>[13] G. Wu et al., "Joint Task Offloading and Resource Allocation in Multi-UAV Multi-Server Systems," IEEE Trans. Veh. Technol., vol. 73, no. 8, pp. 11964–11978, Aug. 2024.</w:t>
      </w:r>
    </w:p>
    <w:p>
      <w:pPr>
        <w:spacing w:line="276" w:lineRule="auto"/>
      </w:pPr>
      <w:r>
        <w:rPr>
          <w:rFonts w:ascii="Times New Roman" w:hAnsi="Times New Roman"/>
          <w:b w:val="0"/>
          <w:i w:val="0"/>
          <w:sz w:val="24"/>
        </w:rPr>
        <w:t>[14] S. Liu et al., "Learning-Based Resource Management Optimization for UAV-Assisted MEC Against Jamming," IEEE Trans. Commun., vol. 72, no. 8, pp. 4873–4886, Aug. 2024.</w:t>
      </w:r>
    </w:p>
    <w:p>
      <w:pPr>
        <w:spacing w:line="276" w:lineRule="auto"/>
      </w:pPr>
      <w:r>
        <w:rPr>
          <w:rFonts w:ascii="Times New Roman" w:hAnsi="Times New Roman"/>
          <w:b w:val="0"/>
          <w:i w:val="0"/>
          <w:sz w:val="24"/>
        </w:rPr>
        <w:t>[15] C. Ren et al., "Joint Edge Computing and Semantic Communication in UAV-Enabled Networks," IEEE Commun. Lett., vol. 28, no. 12, pp. 2845–2849, Dec. 2024.</w:t>
      </w:r>
    </w:p>
    <w:p>
      <w:pPr>
        <w:spacing w:line="276" w:lineRule="auto"/>
      </w:pPr>
      <w:r>
        <w:rPr>
          <w:rFonts w:ascii="Times New Roman" w:hAnsi="Times New Roman"/>
          <w:b w:val="0"/>
          <w:i w:val="0"/>
          <w:sz w:val="24"/>
        </w:rPr>
        <w:t>[16] M. Chen et al., "Distributed Learning for Wireless Communications," IEEE Commun. Surveys Tuts., vol. 24, no. 4, pp. 2035–2072, 4th Quart. 2022.</w:t>
      </w:r>
    </w:p>
    <w:p>
      <w:pPr>
        <w:spacing w:line="276" w:lineRule="auto"/>
      </w:pPr>
      <w:r>
        <w:rPr>
          <w:rFonts w:ascii="Times New Roman" w:hAnsi="Times New Roman"/>
          <w:b w:val="0"/>
          <w:i w:val="0"/>
          <w:sz w:val="24"/>
        </w:rPr>
        <w:t>[17] B. Hu et al., "Computation Offloading and Resource Allocation in Mixed Cloud/Vehicular-Fog Computing Systems," IEEE Trans. Mobile Comput., vol. 24, no. 9, pp. 8612–8624, Sep. 2025.</w:t>
      </w:r>
    </w:p>
    <w:p>
      <w:pPr>
        <w:spacing w:line="276" w:lineRule="auto"/>
      </w:pPr>
      <w:r>
        <w:rPr>
          <w:rFonts w:ascii="Times New Roman" w:hAnsi="Times New Roman"/>
          <w:b w:val="0"/>
          <w:i w:val="0"/>
          <w:sz w:val="24"/>
        </w:rPr>
        <w:t>[18] F. Liu et al., "Rate-Adaptable Multitask-Oriented Semantic Communication," IEEE Internet Things J., early access, 2024.</w:t>
      </w:r>
    </w:p>
    <w:p>
      <w:pPr>
        <w:spacing w:line="276" w:lineRule="auto"/>
      </w:pPr>
      <w:r>
        <w:rPr>
          <w:rFonts w:ascii="Times New Roman" w:hAnsi="Times New Roman"/>
          <w:b w:val="0"/>
          <w:i w:val="0"/>
          <w:sz w:val="24"/>
        </w:rPr>
        <w:t>[19] C. Ren et al., "Multimodal Virtual Semantic Communication for Tiny-Machine-Learning-Based UAV Task Execution," IEEE Internet Things J., vol. 11, no. 19, pp. 30864–30874, Oct. 2024.</w:t>
      </w:r>
    </w:p>
    <w:p>
      <w:pPr>
        <w:spacing w:line="276" w:lineRule="auto"/>
      </w:pPr>
      <w:r>
        <w:rPr>
          <w:rFonts w:ascii="Times New Roman" w:hAnsi="Times New Roman"/>
          <w:b w:val="0"/>
          <w:i w:val="0"/>
          <w:sz w:val="24"/>
        </w:rPr>
        <w:t>[20] H. Zhang et al., "DRL-Driven Dynamic Resource Allocation for Task-Oriented Semantic Communication," IEEE Trans. Commun., vol. 71, no. 7, pp. 3992–4004, Jul. 2023.</w:t>
      </w:r>
    </w:p>
    <w:p>
      <w:pPr>
        <w:spacing w:line="276" w:lineRule="auto"/>
      </w:pPr>
      <w:r>
        <w:rPr>
          <w:rFonts w:ascii="Times New Roman" w:hAnsi="Times New Roman"/>
          <w:b w:val="0"/>
          <w:i w:val="0"/>
          <w:sz w:val="24"/>
        </w:rPr>
        <w:t>[21] W. Liu et al., "Unmanned Aerial Vehicle-Enabled Mobile Edge Computing for Semantic Communications," Comput. Commun., vol. 235, p. 108411, Jan. 2026.</w:t>
      </w:r>
    </w:p>
    <w:p>
      <w:pPr>
        <w:spacing w:line="276" w:lineRule="auto"/>
      </w:pPr>
      <w:r>
        <w:rPr>
          <w:rFonts w:ascii="Times New Roman" w:hAnsi="Times New Roman"/>
          <w:b w:val="0"/>
          <w:i w:val="0"/>
          <w:sz w:val="24"/>
        </w:rPr>
        <w:t>[22] Y. Wang et al., "Task Offloading and Resource Allocation for Semantic Communication in Air-Ground MEC Networks," in Proc. IEEE VTC-Fall, 2025, pp. 1–7.</w:t>
      </w:r>
    </w:p>
    <w:p>
      <w:pPr>
        <w:spacing w:line="276" w:lineRule="auto"/>
      </w:pPr>
      <w:r>
        <w:rPr>
          <w:rFonts w:ascii="Times New Roman" w:hAnsi="Times New Roman"/>
          <w:b/>
          <w:i w:val="0"/>
          <w:sz w:val="24"/>
        </w:rPr>
        <w:t>APPENDIX A: MASK-OFF BASELINES</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Method</w:t>
            </w:r>
          </w:p>
        </w:tc>
        <w:tc>
          <w:tcPr>
            <w:tcW w:type="dxa" w:w="5040"/>
          </w:tcPr>
          <w:p>
            <w:pPr>
              <w:spacing w:line="276" w:lineRule="auto"/>
            </w:pPr>
            <w:r>
              <w:rPr>
                <w:rFonts w:ascii="Times New Roman" w:hAnsi="Times New Roman"/>
                <w:b/>
                <w:sz w:val="24"/>
              </w:rPr>
              <w:t>Overall SLA (%)</w:t>
            </w:r>
          </w:p>
        </w:tc>
      </w:tr>
      <w:tr>
        <w:tc>
          <w:tcPr>
            <w:tcW w:type="dxa" w:w="5040"/>
          </w:tcPr>
          <w:p>
            <w:pPr>
              <w:spacing w:line="276" w:lineRule="auto"/>
            </w:pPr>
            <w:r>
              <w:rPr>
                <w:rFonts w:ascii="Times New Roman" w:hAnsi="Times New Roman"/>
                <w:sz w:val="24"/>
              </w:rPr>
              <w:t>Greedy (mask-off)</w:t>
            </w:r>
          </w:p>
        </w:tc>
        <w:tc>
          <w:tcPr>
            <w:tcW w:type="dxa" w:w="5040"/>
          </w:tcPr>
          <w:p>
            <w:pPr>
              <w:spacing w:line="276" w:lineRule="auto"/>
            </w:pPr>
            <w:r>
              <w:rPr>
                <w:rFonts w:ascii="Times New Roman" w:hAnsi="Times New Roman"/>
                <w:sz w:val="24"/>
              </w:rPr>
              <w:t>0.0</w:t>
            </w:r>
          </w:p>
        </w:tc>
      </w:tr>
      <w:tr>
        <w:tc>
          <w:tcPr>
            <w:tcW w:type="dxa" w:w="5040"/>
          </w:tcPr>
          <w:p>
            <w:pPr>
              <w:spacing w:line="276" w:lineRule="auto"/>
            </w:pPr>
            <w:r>
              <w:rPr>
                <w:rFonts w:ascii="Times New Roman" w:hAnsi="Times New Roman"/>
                <w:sz w:val="24"/>
              </w:rPr>
              <w:t>Random (mask-off)</w:t>
            </w:r>
          </w:p>
        </w:tc>
        <w:tc>
          <w:tcPr>
            <w:tcW w:type="dxa" w:w="5040"/>
          </w:tcPr>
          <w:p>
            <w:pPr>
              <w:spacing w:line="276" w:lineRule="auto"/>
            </w:pPr>
            <w:r>
              <w:rPr>
                <w:rFonts w:ascii="Times New Roman" w:hAnsi="Times New Roman"/>
                <w:sz w:val="24"/>
              </w:rPr>
              <w:t>33.2</w:t>
            </w:r>
          </w:p>
        </w:tc>
      </w:tr>
      <w:tr>
        <w:tc>
          <w:tcPr>
            <w:tcW w:type="dxa" w:w="5040"/>
          </w:tcPr>
          <w:p>
            <w:pPr>
              <w:spacing w:line="276" w:lineRule="auto"/>
            </w:pPr>
            <w:r>
              <w:rPr>
                <w:rFonts w:ascii="Times New Roman" w:hAnsi="Times New Roman"/>
                <w:sz w:val="24"/>
              </w:rPr>
              <w:t>Greedy (masked)</w:t>
            </w:r>
          </w:p>
        </w:tc>
        <w:tc>
          <w:tcPr>
            <w:tcW w:type="dxa" w:w="5040"/>
          </w:tcPr>
          <w:p>
            <w:pPr>
              <w:spacing w:line="276" w:lineRule="auto"/>
            </w:pPr>
            <w:r>
              <w:rPr>
                <w:rFonts w:ascii="Times New Roman" w:hAnsi="Times New Roman"/>
                <w:sz w:val="24"/>
              </w:rPr>
              <w:t>87.8</w:t>
            </w:r>
          </w:p>
        </w:tc>
      </w:tr>
    </w:tbl>
    <w:p/>
    <w:p>
      <w:pPr>
        <w:spacing w:line="276" w:lineRule="auto"/>
      </w:pPr>
      <w:r>
        <w:rPr>
          <w:rFonts w:ascii="Times New Roman" w:hAnsi="Times New Roman"/>
          <w:b/>
          <w:i w:val="0"/>
          <w:sz w:val="24"/>
        </w:rPr>
        <w:t>APPENDIX B: CUMULATIVE COMPONENT BUILD-UP</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line="276" w:lineRule="auto"/>
            </w:pPr>
            <w:r>
              <w:rPr>
                <w:rFonts w:ascii="Times New Roman" w:hAnsi="Times New Roman"/>
                <w:b/>
                <w:sz w:val="24"/>
              </w:rPr>
              <w:t>Stage</w:t>
            </w:r>
          </w:p>
        </w:tc>
        <w:tc>
          <w:tcPr>
            <w:tcW w:type="dxa" w:w="3360"/>
          </w:tcPr>
          <w:p>
            <w:pPr>
              <w:spacing w:line="276" w:lineRule="auto"/>
            </w:pPr>
            <w:r>
              <w:rPr>
                <w:rFonts w:ascii="Times New Roman" w:hAnsi="Times New Roman"/>
                <w:b/>
                <w:sz w:val="24"/>
              </w:rPr>
              <w:t>SLA (%)</w:t>
            </w:r>
          </w:p>
        </w:tc>
        <w:tc>
          <w:tcPr>
            <w:tcW w:type="dxa" w:w="3360"/>
          </w:tcPr>
          <w:p>
            <w:pPr>
              <w:spacing w:line="276" w:lineRule="auto"/>
            </w:pPr>
            <w:r>
              <w:rPr>
                <w:rFonts w:ascii="Times New Roman" w:hAnsi="Times New Roman"/>
                <w:b/>
                <w:sz w:val="24"/>
              </w:rPr>
              <w:t>\Delta</w:t>
            </w:r>
          </w:p>
        </w:tc>
      </w:tr>
      <w:tr>
        <w:tc>
          <w:tcPr>
            <w:tcW w:type="dxa" w:w="3360"/>
          </w:tcPr>
          <w:p>
            <w:pPr>
              <w:spacing w:line="276" w:lineRule="auto"/>
            </w:pPr>
            <w:r>
              <w:rPr>
                <w:rFonts w:ascii="Times New Roman" w:hAnsi="Times New Roman"/>
                <w:sz w:val="24"/>
              </w:rPr>
              <w:t>Pure DRL</w:t>
            </w:r>
          </w:p>
        </w:tc>
        <w:tc>
          <w:tcPr>
            <w:tcW w:type="dxa" w:w="3360"/>
          </w:tcPr>
          <w:p>
            <w:pPr>
              <w:spacing w:line="276" w:lineRule="auto"/>
            </w:pPr>
            <w:r>
              <w:rPr>
                <w:rFonts w:ascii="Times New Roman" w:hAnsi="Times New Roman"/>
                <w:sz w:val="24"/>
              </w:rPr>
              <w:t>59.9</w:t>
            </w:r>
          </w:p>
        </w:tc>
        <w:tc>
          <w:tcPr>
            <w:tcW w:type="dxa" w:w="3360"/>
          </w:tcPr>
          <w:p>
            <w:pPr>
              <w:spacing w:line="276" w:lineRule="auto"/>
            </w:pPr>
            <w:r>
              <w:rPr>
                <w:rFonts w:ascii="Times New Roman" w:hAnsi="Times New Roman"/>
                <w:sz w:val="24"/>
              </w:rPr>
              <w:t>—</w:t>
            </w:r>
          </w:p>
        </w:tc>
      </w:tr>
      <w:tr>
        <w:tc>
          <w:tcPr>
            <w:tcW w:type="dxa" w:w="3360"/>
          </w:tcPr>
          <w:p>
            <w:pPr>
              <w:spacing w:line="276" w:lineRule="auto"/>
            </w:pPr>
            <w:r>
              <w:rPr>
                <w:rFonts w:ascii="Times New Roman" w:hAnsi="Times New Roman"/>
                <w:sz w:val="24"/>
              </w:rPr>
              <w:t>+ feasibility mask / heuristic shell</w:t>
            </w:r>
          </w:p>
        </w:tc>
        <w:tc>
          <w:tcPr>
            <w:tcW w:type="dxa" w:w="3360"/>
          </w:tcPr>
          <w:p>
            <w:pPr>
              <w:spacing w:line="276" w:lineRule="auto"/>
            </w:pPr>
            <w:r>
              <w:rPr>
                <w:rFonts w:ascii="Times New Roman" w:hAnsi="Times New Roman"/>
                <w:sz w:val="24"/>
              </w:rPr>
              <w:t>87.8</w:t>
            </w:r>
          </w:p>
        </w:tc>
        <w:tc>
          <w:tcPr>
            <w:tcW w:type="dxa" w:w="3360"/>
          </w:tcPr>
          <w:p>
            <w:pPr>
              <w:spacing w:line="276" w:lineRule="auto"/>
            </w:pPr>
            <w:r>
              <w:rPr>
                <w:rFonts w:ascii="Times New Roman" w:hAnsi="Times New Roman"/>
                <w:sz w:val="24"/>
              </w:rPr>
              <w:t>+27.9</w:t>
            </w:r>
          </w:p>
        </w:tc>
      </w:tr>
      <w:tr>
        <w:tc>
          <w:tcPr>
            <w:tcW w:type="dxa" w:w="3360"/>
          </w:tcPr>
          <w:p>
            <w:pPr>
              <w:spacing w:line="276" w:lineRule="auto"/>
            </w:pPr>
            <w:r>
              <w:rPr>
                <w:rFonts w:ascii="Times New Roman" w:hAnsi="Times New Roman"/>
                <w:sz w:val="24"/>
              </w:rPr>
              <w:t>+ masked PPO</w:t>
            </w:r>
          </w:p>
        </w:tc>
        <w:tc>
          <w:tcPr>
            <w:tcW w:type="dxa" w:w="3360"/>
          </w:tcPr>
          <w:p>
            <w:pPr>
              <w:spacing w:line="276" w:lineRule="auto"/>
            </w:pPr>
            <w:r>
              <w:rPr>
                <w:rFonts w:ascii="Times New Roman" w:hAnsi="Times New Roman"/>
                <w:sz w:val="24"/>
              </w:rPr>
              <w:t>94.0</w:t>
            </w:r>
          </w:p>
        </w:tc>
        <w:tc>
          <w:tcPr>
            <w:tcW w:type="dxa" w:w="3360"/>
          </w:tcPr>
          <w:p>
            <w:pPr>
              <w:spacing w:line="276" w:lineRule="auto"/>
            </w:pPr>
            <w:r>
              <w:rPr>
                <w:rFonts w:ascii="Times New Roman" w:hAnsi="Times New Roman"/>
                <w:sz w:val="24"/>
              </w:rPr>
              <w:t>+6.2</w:t>
            </w:r>
          </w:p>
        </w:tc>
      </w:tr>
      <w:tr>
        <w:tc>
          <w:tcPr>
            <w:tcW w:type="dxa" w:w="3360"/>
          </w:tcPr>
          <w:p>
            <w:pPr>
              <w:spacing w:line="276" w:lineRule="auto"/>
            </w:pPr>
            <w:r>
              <w:rPr>
                <w:rFonts w:ascii="Times New Roman" w:hAnsi="Times New Roman"/>
                <w:sz w:val="24"/>
              </w:rPr>
              <w:t>Full ablation model</w:t>
            </w:r>
          </w:p>
        </w:tc>
        <w:tc>
          <w:tcPr>
            <w:tcW w:type="dxa" w:w="3360"/>
          </w:tcPr>
          <w:p>
            <w:pPr>
              <w:spacing w:line="276" w:lineRule="auto"/>
            </w:pPr>
            <w:r>
              <w:rPr>
                <w:rFonts w:ascii="Times New Roman" w:hAnsi="Times New Roman"/>
                <w:sz w:val="24"/>
              </w:rPr>
              <w:t>92.2</w:t>
            </w:r>
          </w:p>
        </w:tc>
        <w:tc>
          <w:tcPr>
            <w:tcW w:type="dxa" w:w="3360"/>
          </w:tcPr>
          <w:p>
            <w:pPr>
              <w:spacing w:line="276" w:lineRule="auto"/>
            </w:pPr>
            <w:r>
              <w:rPr>
                <w:rFonts w:ascii="Times New Roman" w:hAnsi="Times New Roman"/>
                <w:sz w:val="24"/>
              </w:rPr>
              <w:t>tier allocation diagnostic</w:t>
            </w:r>
          </w:p>
        </w:tc>
      </w:tr>
    </w:tbl>
    <w:p/>
    <w:p>
      <w:pPr>
        <w:spacing w:line="276" w:lineRule="auto"/>
      </w:pPr>
      <w:r>
        <w:rPr>
          <w:rFonts w:ascii="Times New Roman" w:hAnsi="Times New Roman"/>
          <w:b/>
          <w:i w:val="0"/>
          <w:sz w:val="24"/>
        </w:rPr>
        <w:t>APPENDIX C: REPRODUCIBILITY</w:t>
      </w:r>
    </w:p>
    <w:p>
      <w:pPr>
        <w:spacing w:line="276" w:lineRule="auto"/>
      </w:pPr>
      <w:r>
        <w:rPr>
          <w:rFonts w:ascii="Times New Roman" w:hAnsi="Times New Roman"/>
          <w:b w:val="0"/>
          <w:i w:val="0"/>
          <w:sz w:val="24"/>
        </w:rPr>
        <w:t>``bash cd t2sem-mec-v2 python experiments/run_all.py --config configs/improved_v4_pertier.yaml --variants A1_full --device cpu python scripts/per_tier_eval.py --config configs/improved_v4_pertier.yaml cd ../T2Sem-DRL-v4-paper &amp;&amp; python scripts/plot_paper_figures.py ``</w:t>
      </w:r>
    </w:p>
    <w:p>
      <w:pPr>
        <w:spacing w:line="276" w:lineRule="auto"/>
      </w:pPr>
      <w:r>
        <w:rPr>
          <w:rFonts w:ascii="Times New Roman" w:hAnsi="Times New Roman"/>
          <w:b/>
          <w:i w:val="0"/>
          <w:sz w:val="24"/>
        </w:rPr>
        <w:t>INTERNAL: CLAIM–EVIDENCE MAP</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line="276" w:lineRule="auto"/>
            </w:pPr>
            <w:r>
              <w:rPr>
                <w:rFonts w:ascii="Times New Roman" w:hAnsi="Times New Roman"/>
                <w:b/>
                <w:sz w:val="24"/>
              </w:rPr>
              <w:t>Claim</w:t>
            </w:r>
          </w:p>
        </w:tc>
        <w:tc>
          <w:tcPr>
            <w:tcW w:type="dxa" w:w="3360"/>
          </w:tcPr>
          <w:p>
            <w:pPr>
              <w:spacing w:line="276" w:lineRule="auto"/>
            </w:pPr>
            <w:r>
              <w:rPr>
                <w:rFonts w:ascii="Times New Roman" w:hAnsi="Times New Roman"/>
                <w:b/>
                <w:sz w:val="24"/>
              </w:rPr>
              <w:t>Evidence</w:t>
            </w:r>
          </w:p>
        </w:tc>
        <w:tc>
          <w:tcPr>
            <w:tcW w:type="dxa" w:w="3360"/>
          </w:tcPr>
          <w:p>
            <w:pPr>
              <w:spacing w:line="276" w:lineRule="auto"/>
            </w:pPr>
            <w:r>
              <w:rPr>
                <w:rFonts w:ascii="Times New Roman" w:hAnsi="Times New Roman"/>
                <w:b/>
                <w:sz w:val="24"/>
              </w:rPr>
              <w:t>Status</w:t>
            </w:r>
          </w:p>
        </w:tc>
      </w:tr>
      <w:tr>
        <w:tc>
          <w:tcPr>
            <w:tcW w:type="dxa" w:w="3360"/>
          </w:tcPr>
          <w:p>
            <w:pPr>
              <w:spacing w:line="276" w:lineRule="auto"/>
            </w:pPr>
            <w:r>
              <w:rPr>
                <w:rFonts w:ascii="Times New Roman" w:hAnsi="Times New Roman"/>
                <w:sz w:val="24"/>
              </w:rPr>
              <w:t>Overall SLA &gt; 90%</w:t>
            </w:r>
          </w:p>
        </w:tc>
        <w:tc>
          <w:tcPr>
            <w:tcW w:type="dxa" w:w="3360"/>
          </w:tcPr>
          <w:p>
            <w:pPr>
              <w:spacing w:line="276" w:lineRule="auto"/>
            </w:pPr>
            <w:r>
              <w:rPr>
                <w:rFonts w:ascii="Times New Roman" w:hAnsi="Times New Roman"/>
                <w:sz w:val="24"/>
              </w:rPr>
              <w:t>Table I: 94.0%</w:t>
            </w:r>
          </w:p>
        </w:tc>
        <w:tc>
          <w:tcPr>
            <w:tcW w:type="dxa" w:w="3360"/>
          </w:tcPr>
          <w:p>
            <w:pPr>
              <w:spacing w:line="276" w:lineRule="auto"/>
            </w:pPr>
            <w:r>
              <w:rPr>
                <w:rFonts w:ascii="Times New Roman" w:hAnsi="Times New Roman"/>
                <w:sz w:val="24"/>
              </w:rPr>
              <w:t>supported</w:t>
            </w:r>
          </w:p>
        </w:tc>
      </w:tr>
      <w:tr>
        <w:tc>
          <w:tcPr>
            <w:tcW w:type="dxa" w:w="3360"/>
          </w:tcPr>
          <w:p>
            <w:pPr>
              <w:spacing w:line="276" w:lineRule="auto"/>
            </w:pPr>
            <w:r>
              <w:rPr>
                <w:rFonts w:ascii="Times New Roman" w:hAnsi="Times New Roman"/>
                <w:sz w:val="24"/>
              </w:rPr>
              <w:t>Beats masked greedy</w:t>
            </w:r>
          </w:p>
        </w:tc>
        <w:tc>
          <w:tcPr>
            <w:tcW w:type="dxa" w:w="3360"/>
          </w:tcPr>
          <w:p>
            <w:pPr>
              <w:spacing w:line="276" w:lineRule="auto"/>
            </w:pPr>
            <w:r>
              <w:rPr>
                <w:rFonts w:ascii="Times New Roman" w:hAnsi="Times New Roman"/>
                <w:sz w:val="24"/>
              </w:rPr>
              <w:t>+6.2 pp</w:t>
            </w:r>
          </w:p>
        </w:tc>
        <w:tc>
          <w:tcPr>
            <w:tcW w:type="dxa" w:w="3360"/>
          </w:tcPr>
          <w:p>
            <w:pPr>
              <w:spacing w:line="276" w:lineRule="auto"/>
            </w:pPr>
            <w:r>
              <w:rPr>
                <w:rFonts w:ascii="Times New Roman" w:hAnsi="Times New Roman"/>
                <w:sz w:val="24"/>
              </w:rPr>
              <w:t>supported</w:t>
            </w:r>
          </w:p>
        </w:tc>
      </w:tr>
      <w:tr>
        <w:tc>
          <w:tcPr>
            <w:tcW w:type="dxa" w:w="3360"/>
          </w:tcPr>
          <w:p>
            <w:pPr>
              <w:spacing w:line="276" w:lineRule="auto"/>
            </w:pPr>
            <w:r>
              <w:rPr>
                <w:rFonts w:ascii="Times New Roman" w:hAnsi="Times New Roman"/>
                <w:sz w:val="24"/>
              </w:rPr>
              <w:t>Per-tier balance</w:t>
            </w:r>
          </w:p>
        </w:tc>
        <w:tc>
          <w:tcPr>
            <w:tcW w:type="dxa" w:w="3360"/>
          </w:tcPr>
          <w:p>
            <w:pPr>
              <w:spacing w:line="276" w:lineRule="auto"/>
            </w:pPr>
            <w:r>
              <w:rPr>
                <w:rFonts w:ascii="Times New Roman" w:hAnsi="Times New Roman"/>
                <w:sz w:val="24"/>
              </w:rPr>
              <w:t>Table II</w:t>
            </w:r>
          </w:p>
        </w:tc>
        <w:tc>
          <w:tcPr>
            <w:tcW w:type="dxa" w:w="3360"/>
          </w:tcPr>
          <w:p>
            <w:pPr>
              <w:spacing w:line="276" w:lineRule="auto"/>
            </w:pPr>
            <w:r>
              <w:rPr>
                <w:rFonts w:ascii="Times New Roman" w:hAnsi="Times New Roman"/>
                <w:sz w:val="24"/>
              </w:rPr>
              <w:t>supported</w:t>
            </w:r>
          </w:p>
        </w:tc>
      </w:tr>
      <w:tr>
        <w:tc>
          <w:tcPr>
            <w:tcW w:type="dxa" w:w="3360"/>
          </w:tcPr>
          <w:p>
            <w:pPr>
              <w:spacing w:line="276" w:lineRule="auto"/>
            </w:pPr>
            <w:r>
              <w:rPr>
                <w:rFonts w:ascii="Times New Roman" w:hAnsi="Times New Roman"/>
                <w:sz w:val="24"/>
              </w:rPr>
              <w:t>Mask essential</w:t>
            </w:r>
          </w:p>
        </w:tc>
        <w:tc>
          <w:tcPr>
            <w:tcW w:type="dxa" w:w="3360"/>
          </w:tcPr>
          <w:p>
            <w:pPr>
              <w:spacing w:line="276" w:lineRule="auto"/>
            </w:pPr>
            <w:r>
              <w:rPr>
                <w:rFonts w:ascii="Times New Roman" w:hAnsi="Times New Roman"/>
                <w:sz w:val="24"/>
              </w:rPr>
              <w:t>Table IV: −31.8 pp</w:t>
            </w:r>
          </w:p>
        </w:tc>
        <w:tc>
          <w:tcPr>
            <w:tcW w:type="dxa" w:w="3360"/>
          </w:tcPr>
          <w:p>
            <w:pPr>
              <w:spacing w:line="276" w:lineRule="auto"/>
            </w:pPr>
            <w:r>
              <w:rPr>
                <w:rFonts w:ascii="Times New Roman" w:hAnsi="Times New Roman"/>
                <w:sz w:val="24"/>
              </w:rPr>
              <w:t>supported</w:t>
            </w:r>
          </w:p>
        </w:tc>
      </w:tr>
      <w:tr>
        <w:tc>
          <w:tcPr>
            <w:tcW w:type="dxa" w:w="3360"/>
          </w:tcPr>
          <w:p>
            <w:pPr>
              <w:spacing w:line="276" w:lineRule="auto"/>
            </w:pPr>
            <w:r>
              <w:rPr>
                <w:rFonts w:ascii="Times New Roman" w:hAnsi="Times New Roman"/>
                <w:sz w:val="24"/>
              </w:rPr>
              <w:t>Pareto decoupling</w:t>
            </w:r>
          </w:p>
        </w:tc>
        <w:tc>
          <w:tcPr>
            <w:tcW w:type="dxa" w:w="3360"/>
          </w:tcPr>
          <w:p>
            <w:pPr>
              <w:spacing w:line="276" w:lineRule="auto"/>
            </w:pPr>
            <w:r>
              <w:rPr>
                <w:rFonts w:ascii="Times New Roman" w:hAnsi="Times New Roman"/>
                <w:sz w:val="24"/>
              </w:rPr>
              <w:t>Table III, Fig. 4</w:t>
            </w:r>
          </w:p>
        </w:tc>
        <w:tc>
          <w:tcPr>
            <w:tcW w:type="dxa" w:w="3360"/>
          </w:tcPr>
          <w:p>
            <w:pPr>
              <w:spacing w:line="276" w:lineRule="auto"/>
            </w:pPr>
            <w:r>
              <w:rPr>
                <w:rFonts w:ascii="Times New Roman" w:hAnsi="Times New Roman"/>
                <w:sz w:val="24"/>
              </w:rPr>
              <w:t>supported</w:t>
            </w:r>
          </w:p>
        </w:tc>
      </w:tr>
      <w:tr>
        <w:tc>
          <w:tcPr>
            <w:tcW w:type="dxa" w:w="3360"/>
          </w:tcPr>
          <w:p>
            <w:pPr>
              <w:spacing w:line="276" w:lineRule="auto"/>
            </w:pPr>
            <w:r>
              <w:rPr>
                <w:rFonts w:ascii="Times New Roman" w:hAnsi="Times New Roman"/>
                <w:sz w:val="24"/>
              </w:rPr>
              <w:t>Beat random on energy</w:t>
            </w:r>
          </w:p>
        </w:tc>
        <w:tc>
          <w:tcPr>
            <w:tcW w:type="dxa" w:w="3360"/>
          </w:tcPr>
          <w:p>
            <w:pPr>
              <w:spacing w:line="276" w:lineRule="auto"/>
            </w:pPr>
            <w:r>
              <w:rPr>
                <w:rFonts w:ascii="Times New Roman" w:hAnsi="Times New Roman"/>
                <w:sz w:val="24"/>
              </w:rPr>
              <w:t>operating-point dependent</w:t>
            </w:r>
          </w:p>
        </w:tc>
        <w:tc>
          <w:tcPr>
            <w:tcW w:type="dxa" w:w="3360"/>
          </w:tcPr>
          <w:p>
            <w:pPr>
              <w:spacing w:line="276" w:lineRule="auto"/>
            </w:pPr>
            <w:r>
              <w:rPr>
                <w:rFonts w:ascii="Times New Roman" w:hAnsi="Times New Roman"/>
                <w:sz w:val="24"/>
              </w:rPr>
              <w:t>unsupported—do not claim</w:t>
            </w:r>
          </w:p>
        </w:tc>
      </w:tr>
    </w:tbl>
    <w:p/>
    <w:p>
      <w:pPr>
        <w:spacing w:line="276" w:lineRule="auto"/>
      </w:pPr>
      <w:r>
        <w:rPr>
          <w:rFonts w:ascii="Times New Roman" w:hAnsi="Times New Roman"/>
          <w:b/>
          <w:i w:val="0"/>
          <w:sz w:val="24"/>
        </w:rPr>
        <w:t>FIGURE INDEX</w:t>
      </w:r>
    </w:p>
    <w:p>
      <w:pPr>
        <w:spacing w:line="276" w:lineRule="auto"/>
        <w:jc w:val="center"/>
      </w:pPr>
      <w:r>
        <w:rPr>
          <w:rFonts w:ascii="Times New Roman" w:hAnsi="Times New Roman"/>
          <w:b/>
          <w:i w:val="0"/>
          <w:sz w:val="24"/>
        </w:rPr>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File</w:t>
            </w:r>
          </w:p>
        </w:tc>
        <w:tc>
          <w:tcPr>
            <w:tcW w:type="dxa" w:w="5040"/>
          </w:tcPr>
          <w:p>
            <w:pPr>
              <w:spacing w:line="276" w:lineRule="auto"/>
            </w:pPr>
            <w:r>
              <w:rPr>
                <w:rFonts w:ascii="Times New Roman" w:hAnsi="Times New Roman"/>
                <w:b/>
                <w:sz w:val="24"/>
              </w:rPr>
              <w:t>Caption</w:t>
            </w:r>
          </w:p>
        </w:tc>
      </w:tr>
      <w:tr>
        <w:tc>
          <w:tcPr>
            <w:tcW w:type="dxa" w:w="5040"/>
          </w:tcPr>
          <w:p>
            <w:pPr>
              <w:spacing w:line="276" w:lineRule="auto"/>
            </w:pPr>
            <w:r>
              <w:rPr>
                <w:rFonts w:ascii="Times New Roman" w:hAnsi="Times New Roman"/>
                <w:sz w:val="24"/>
              </w:rPr>
              <w:t>fig0_pipeline</w:t>
            </w:r>
          </w:p>
        </w:tc>
        <w:tc>
          <w:tcPr>
            <w:tcW w:type="dxa" w:w="5040"/>
          </w:tcPr>
          <w:p>
            <w:pPr>
              <w:spacing w:line="276" w:lineRule="auto"/>
            </w:pPr>
            <w:r>
              <w:rPr>
                <w:rFonts w:ascii="Times New Roman" w:hAnsi="Times New Roman"/>
                <w:sz w:val="24"/>
              </w:rPr>
              <w:t>Fig. 1. T2Sem-DRL v4 architecture: feasibility projection, per-tier CMDP, two-timescale PPO–DDPG.</w:t>
            </w:r>
          </w:p>
        </w:tc>
      </w:tr>
      <w:tr>
        <w:tc>
          <w:tcPr>
            <w:tcW w:type="dxa" w:w="5040"/>
          </w:tcPr>
          <w:p>
            <w:pPr>
              <w:spacing w:line="276" w:lineRule="auto"/>
            </w:pPr>
            <w:r>
              <w:rPr>
                <w:rFonts w:ascii="Times New Roman" w:hAnsi="Times New Roman"/>
                <w:sz w:val="24"/>
              </w:rPr>
              <w:t>fig2_main_sla</w:t>
            </w:r>
          </w:p>
        </w:tc>
        <w:tc>
          <w:tcPr>
            <w:tcW w:type="dxa" w:w="5040"/>
          </w:tcPr>
          <w:p>
            <w:pPr>
              <w:spacing w:line="276" w:lineRule="auto"/>
            </w:pPr>
            <w:r>
              <w:rPr>
                <w:rFonts w:ascii="Times New Roman" w:hAnsi="Times New Roman"/>
                <w:sz w:val="24"/>
              </w:rPr>
              <w:t>Fig. 2. Overall SLA comparison (masked baselines).</w:t>
            </w:r>
          </w:p>
        </w:tc>
      </w:tr>
      <w:tr>
        <w:tc>
          <w:tcPr>
            <w:tcW w:type="dxa" w:w="5040"/>
          </w:tcPr>
          <w:p>
            <w:pPr>
              <w:spacing w:line="276" w:lineRule="auto"/>
            </w:pPr>
            <w:r>
              <w:rPr>
                <w:rFonts w:ascii="Times New Roman" w:hAnsi="Times New Roman"/>
                <w:sz w:val="24"/>
              </w:rPr>
              <w:t>fig3_per_tier_sla</w:t>
            </w:r>
          </w:p>
        </w:tc>
        <w:tc>
          <w:tcPr>
            <w:tcW w:type="dxa" w:w="5040"/>
          </w:tcPr>
          <w:p>
            <w:pPr>
              <w:spacing w:line="276" w:lineRule="auto"/>
            </w:pPr>
            <w:r>
              <w:rPr>
                <w:rFonts w:ascii="Times New Roman" w:hAnsi="Times New Roman"/>
                <w:sz w:val="24"/>
              </w:rPr>
              <w:t>Fig. 3. Per-tier SLA grouped bars—only proposed method balances all tiers.</w:t>
            </w:r>
          </w:p>
        </w:tc>
      </w:tr>
      <w:tr>
        <w:tc>
          <w:tcPr>
            <w:tcW w:type="dxa" w:w="5040"/>
          </w:tcPr>
          <w:p>
            <w:pPr>
              <w:spacing w:line="276" w:lineRule="auto"/>
            </w:pPr>
            <w:r>
              <w:rPr>
                <w:rFonts w:ascii="Times New Roman" w:hAnsi="Times New Roman"/>
                <w:sz w:val="24"/>
              </w:rPr>
              <w:t>fig4_pareto</w:t>
            </w:r>
          </w:p>
        </w:tc>
        <w:tc>
          <w:tcPr>
            <w:tcW w:type="dxa" w:w="5040"/>
          </w:tcPr>
          <w:p>
            <w:pPr>
              <w:spacing w:line="276" w:lineRule="auto"/>
            </w:pPr>
            <w:r>
              <w:rPr>
                <w:rFonts w:ascii="Times New Roman" w:hAnsi="Times New Roman"/>
                <w:sz w:val="24"/>
              </w:rPr>
              <w:t>Fig. 4. Energy–SLA Pareto under energy-pressure sweep.</w:t>
            </w:r>
          </w:p>
        </w:tc>
      </w:tr>
      <w:tr>
        <w:tc>
          <w:tcPr>
            <w:tcW w:type="dxa" w:w="5040"/>
          </w:tcPr>
          <w:p>
            <w:pPr>
              <w:spacing w:line="276" w:lineRule="auto"/>
            </w:pPr>
            <w:r>
              <w:rPr>
                <w:rFonts w:ascii="Times New Roman" w:hAnsi="Times New Roman"/>
                <w:sz w:val="24"/>
              </w:rPr>
              <w:t>fig5_mask_sensitivity</w:t>
            </w:r>
          </w:p>
        </w:tc>
        <w:tc>
          <w:tcPr>
            <w:tcW w:type="dxa" w:w="5040"/>
          </w:tcPr>
          <w:p>
            <w:pPr>
              <w:spacing w:line="276" w:lineRule="auto"/>
            </w:pPr>
            <w:r>
              <w:rPr>
                <w:rFonts w:ascii="Times New Roman" w:hAnsi="Times New Roman"/>
                <w:sz w:val="24"/>
              </w:rPr>
              <w:t>Fig. 5. Test-time mask sensitivity (α, channel, δ_s).</w:t>
            </w:r>
          </w:p>
        </w:tc>
      </w:tr>
      <w:tr>
        <w:tc>
          <w:tcPr>
            <w:tcW w:type="dxa" w:w="5040"/>
          </w:tcPr>
          <w:p>
            <w:pPr>
              <w:spacing w:line="276" w:lineRule="auto"/>
            </w:pPr>
            <w:r>
              <w:rPr>
                <w:rFonts w:ascii="Times New Roman" w:hAnsi="Times New Roman"/>
                <w:sz w:val="24"/>
              </w:rPr>
              <w:t>fig6_ablation</w:t>
            </w:r>
          </w:p>
        </w:tc>
        <w:tc>
          <w:tcPr>
            <w:tcW w:type="dxa" w:w="5040"/>
          </w:tcPr>
          <w:p>
            <w:pPr>
              <w:spacing w:line="276" w:lineRule="auto"/>
            </w:pPr>
            <w:r>
              <w:rPr>
                <w:rFonts w:ascii="Times New Roman" w:hAnsi="Times New Roman"/>
                <w:sz w:val="24"/>
              </w:rPr>
              <w:t>Fig. 6. Ablation overall SLA horizontal bars.</w:t>
            </w:r>
          </w:p>
        </w:tc>
      </w:tr>
      <w:tr>
        <w:tc>
          <w:tcPr>
            <w:tcW w:type="dxa" w:w="5040"/>
          </w:tcPr>
          <w:p>
            <w:pPr>
              <w:spacing w:line="276" w:lineRule="auto"/>
            </w:pPr>
            <w:r>
              <w:rPr>
                <w:rFonts w:ascii="Times New Roman" w:hAnsi="Times New Roman"/>
                <w:sz w:val="24"/>
              </w:rPr>
              <w:t>fig7_delay_energy</w:t>
            </w:r>
          </w:p>
        </w:tc>
        <w:tc>
          <w:tcPr>
            <w:tcW w:type="dxa" w:w="5040"/>
          </w:tcPr>
          <w:p>
            <w:pPr>
              <w:spacing w:line="276" w:lineRule="auto"/>
            </w:pPr>
            <w:r>
              <w:rPr>
                <w:rFonts w:ascii="Times New Roman" w:hAnsi="Times New Roman"/>
                <w:sz w:val="24"/>
              </w:rPr>
              <w:t>Fig. 7. Delay vs. energy dual-axis comparison.</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