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B8FA8">
      <w:pPr>
        <w:pStyle w:val="7"/>
        <w:outlineLvl w:val="1"/>
        <w:spacing w:before="91" w:line="219" w:lineRule="auto"/>
        <w:ind w:left="1840"/>
        <w:rPr>
          <w:sz w:val="28"/>
          <w:szCs w:val="28"/>
        </w:rPr>
      </w:pPr>
      <w:r>
        <w:rPr>
          <w:spacing w:val="-11"/>
          <w:sz w:val="28"/>
          <w:szCs w:val="28"/>
        </w:rPr>
        <w:t>第四节  牛就是牛，熊就是熊</w:t>
      </w:r>
    </w:p>
    <w:p w14:paraId="44DAE662">
      <w:pPr>
        <w:spacing w:line="268" w:lineRule="auto"/>
        <w:rPr>
          <w:rFonts w:ascii="Arial"/>
          <w:sz w:val="21"/>
        </w:rPr>
      </w:pPr>
    </w:p>
    <w:p w14:paraId="501109A2">
      <w:pPr>
        <w:spacing w:line="268" w:lineRule="auto"/>
        <w:rPr>
          <w:rFonts w:ascii="Arial"/>
          <w:sz w:val="21"/>
        </w:rPr>
      </w:pPr>
    </w:p>
    <w:p w14:paraId="730F0629">
      <w:pPr>
        <w:pStyle w:val="7"/>
        <w:spacing w:before="72" w:line="311" w:lineRule="auto"/>
        <w:ind w:firstLine="450"/>
        <w:jc w:val="both"/>
        <w:rPr>
          <w:sz w:val="22"/>
          <w:szCs w:val="22"/>
        </w:rPr>
      </w:pPr>
      <w:r>
        <w:rPr>
          <w:spacing w:val="-13"/>
          <w:sz w:val="22"/>
          <w:szCs w:val="22"/>
        </w:rPr>
        <w:t>趋势决定一切，这是所有交易人入市都要明白的第一个道理。市</w:t>
      </w:r>
      <w:r>
        <w:rPr>
          <w:spacing w:val="-14"/>
          <w:sz w:val="22"/>
          <w:szCs w:val="22"/>
        </w:rPr>
        <w:t>场中唯一</w:t>
      </w:r>
      <w:r>
        <w:rPr>
          <w:sz w:val="22"/>
          <w:szCs w:val="22"/>
        </w:rPr>
        <w:t xml:space="preserve"> </w:t>
      </w:r>
      <w:r>
        <w:rPr>
          <w:spacing w:val="-13"/>
          <w:sz w:val="22"/>
          <w:szCs w:val="22"/>
        </w:rPr>
        <w:t>的真神是市场本身，所以在市场中的所有逆势交易行为都无异于</w:t>
      </w:r>
      <w:r>
        <w:rPr>
          <w:spacing w:val="-14"/>
          <w:sz w:val="22"/>
          <w:szCs w:val="22"/>
        </w:rPr>
        <w:t>以卵击石。历</w:t>
      </w:r>
      <w:r>
        <w:rPr>
          <w:sz w:val="22"/>
          <w:szCs w:val="22"/>
        </w:rPr>
        <w:t xml:space="preserve">  </w:t>
      </w:r>
      <w:r>
        <w:rPr>
          <w:spacing w:val="-20"/>
          <w:sz w:val="22"/>
          <w:szCs w:val="22"/>
        </w:rPr>
        <w:t>史上曾经辉煌无比的股神，比如利弗莫尔，皆因忘记了对市场的敬畏，认为自己</w:t>
      </w:r>
      <w:r>
        <w:rPr>
          <w:spacing w:val="4"/>
          <w:sz w:val="22"/>
          <w:szCs w:val="22"/>
        </w:rPr>
        <w:t xml:space="preserve">  </w:t>
      </w:r>
      <w:r>
        <w:rPr>
          <w:spacing w:val="-22"/>
          <w:sz w:val="22"/>
          <w:szCs w:val="22"/>
        </w:rPr>
        <w:t>可以战胜市场，而被市场所灭。所以，敬畏市场，就是尊重趋势，就是保护自己。</w:t>
      </w:r>
      <w:r>
        <w:rPr>
          <w:sz w:val="22"/>
          <w:szCs w:val="22"/>
        </w:rPr>
        <w:t xml:space="preserve"> </w:t>
      </w:r>
      <w:r>
        <w:rPr>
          <w:spacing w:val="-7"/>
          <w:sz w:val="22"/>
          <w:szCs w:val="22"/>
        </w:rPr>
        <w:t>理解市场和趋势是建立市场理解力的第一步。市场是一个整体，也是一个系</w:t>
      </w:r>
      <w:r>
        <w:rPr>
          <w:spacing w:val="10"/>
          <w:sz w:val="22"/>
          <w:szCs w:val="22"/>
        </w:rPr>
        <w:t xml:space="preserve"> </w:t>
      </w:r>
      <w:r>
        <w:rPr>
          <w:spacing w:val="-19"/>
          <w:sz w:val="22"/>
          <w:szCs w:val="22"/>
        </w:rPr>
        <w:t>统。要理解市场必须有大局观，在头脑中要有整体的框架，</w:t>
      </w:r>
      <w:r>
        <w:rPr>
          <w:spacing w:val="-20"/>
          <w:sz w:val="22"/>
          <w:szCs w:val="22"/>
        </w:rPr>
        <w:t>从上往下来把握，从</w:t>
      </w:r>
      <w:r>
        <w:rPr>
          <w:sz w:val="22"/>
          <w:szCs w:val="22"/>
        </w:rPr>
        <w:t xml:space="preserve">  </w:t>
      </w:r>
      <w:r>
        <w:rPr>
          <w:spacing w:val="-13"/>
          <w:sz w:val="22"/>
          <w:szCs w:val="22"/>
        </w:rPr>
        <w:t>整体到局部认识会更清晰。但要理解市场和趋势的真</w:t>
      </w:r>
      <w:r>
        <w:rPr>
          <w:spacing w:val="-14"/>
          <w:sz w:val="22"/>
          <w:szCs w:val="22"/>
        </w:rPr>
        <w:t>义，对于很多人而言，看</w:t>
      </w:r>
      <w:r>
        <w:rPr>
          <w:sz w:val="22"/>
          <w:szCs w:val="22"/>
        </w:rPr>
        <w:t xml:space="preserve">  </w:t>
      </w:r>
      <w:r>
        <w:rPr>
          <w:spacing w:val="-13"/>
          <w:sz w:val="22"/>
          <w:szCs w:val="22"/>
        </w:rPr>
        <w:t>似简单，其实是非常困难的一步。很多人对市场与趋势的</w:t>
      </w:r>
      <w:r>
        <w:rPr>
          <w:spacing w:val="-14"/>
          <w:sz w:val="22"/>
          <w:szCs w:val="22"/>
        </w:rPr>
        <w:t>理解只是局限于字义</w:t>
      </w:r>
      <w:r>
        <w:rPr>
          <w:sz w:val="22"/>
          <w:szCs w:val="22"/>
        </w:rPr>
        <w:t xml:space="preserve">  </w:t>
      </w:r>
      <w:r>
        <w:rPr>
          <w:spacing w:val="-13"/>
          <w:sz w:val="22"/>
          <w:szCs w:val="22"/>
        </w:rPr>
        <w:t>上明白，实质上并不明白。理解市场和趋势不仅要有正</w:t>
      </w:r>
      <w:r>
        <w:rPr>
          <w:spacing w:val="-14"/>
          <w:sz w:val="22"/>
          <w:szCs w:val="22"/>
        </w:rPr>
        <w:t>确的理念，还需要有丰</w:t>
      </w:r>
      <w:r>
        <w:rPr>
          <w:sz w:val="22"/>
          <w:szCs w:val="22"/>
        </w:rPr>
        <w:t xml:space="preserve">  </w:t>
      </w:r>
      <w:r>
        <w:rPr>
          <w:spacing w:val="-10"/>
          <w:sz w:val="22"/>
          <w:szCs w:val="22"/>
        </w:rPr>
        <w:t>富的经验。而这些都是普通交易者所欠缺的内容。</w:t>
      </w:r>
      <w:r>
        <w:rPr>
          <w:spacing w:val="-11"/>
          <w:sz w:val="22"/>
          <w:szCs w:val="22"/>
        </w:rPr>
        <w:t>趋势所含的内容非常丰富，</w:t>
      </w:r>
      <w:r>
        <w:rPr>
          <w:sz w:val="22"/>
          <w:szCs w:val="22"/>
        </w:rPr>
        <w:t xml:space="preserve"> </w:t>
      </w:r>
      <w:r>
        <w:rPr>
          <w:spacing w:val="-13"/>
          <w:sz w:val="22"/>
          <w:szCs w:val="22"/>
        </w:rPr>
        <w:t>并非字义所能参透。下面从几个方面来阐述：</w:t>
      </w:r>
    </w:p>
    <w:p w14:paraId="79703A81">
      <w:pPr>
        <w:spacing w:before="237" w:line="222" w:lineRule="auto"/>
        <w:ind w:left="450"/>
        <w:rPr>
          <w:rFonts w:ascii="黑体" w:hAnsi="黑体" w:eastAsia="黑体" w:cs="黑体"/>
          <w:sz w:val="22"/>
          <w:szCs w:val="22"/>
        </w:rPr>
        <w:outlineLvl w:val="2"/>
      </w:pPr>
      <w:r>
        <w:rPr>
          <w:rFonts w:ascii="黑体" w:hAnsi="黑体" w:eastAsia="黑体" w:cs="黑体"/>
          <w:spacing w:val="-11"/>
          <w:sz w:val="22"/>
          <w:szCs w:val="22"/>
        </w:rPr>
        <w:t>一、趋势绝对性与相对性</w:t>
      </w:r>
    </w:p>
    <w:p w14:paraId="4D90F855">
      <w:pPr>
        <w:pStyle w:val="7"/>
        <w:spacing w:before="284" w:line="219" w:lineRule="auto"/>
        <w:ind w:right="29"/>
        <w:jc w:val="right"/>
        <w:rPr>
          <w:sz w:val="22"/>
          <w:szCs w:val="22"/>
        </w:rPr>
      </w:pPr>
      <w:r>
        <w:rPr>
          <w:spacing w:val="-24"/>
          <w:sz w:val="22"/>
          <w:szCs w:val="22"/>
        </w:rPr>
        <w:t>若单纯从字义上理解趋势，熊市不适宜操作</w:t>
      </w:r>
      <w:r>
        <w:rPr>
          <w:spacing w:val="-25"/>
          <w:sz w:val="22"/>
          <w:szCs w:val="22"/>
        </w:rPr>
        <w:t>，只有牛市才能炒股，凡熊市中的</w:t>
      </w:r>
    </w:p>
    <w:p w14:paraId="10368ABA">
      <w:pPr>
        <w:spacing w:line="219" w:lineRule="auto"/>
        <w:rPr>
          <w:sz w:val="22"/>
          <w:szCs w:val="22"/>
        </w:rPr>
        <w:sectPr>
          <w:pgSz w:w="8740" w:h="13340"/>
          <w:pgMar w:top="400" w:right="1060" w:bottom="699" w:left="550" w:header="0" w:footer="519" w:gutter="0"/>
          <w:cols w:space="720" w:num="1"/>
        </w:sectPr>
      </w:pPr>
    </w:p>
    <w:p w14:paraId="2DAFEB23">
      <w:pPr>
        <w:spacing w:line="401" w:lineRule="auto"/>
        <w:rPr>
          <w:rFonts w:ascii="Arial"/>
          <w:sz w:val="21"/>
        </w:rPr>
      </w:pPr>
    </w:p>
    <w:p w14:paraId="37440E5A">
      <w:pPr>
        <w:pStyle w:val="7"/>
        <w:spacing w:before="72" w:line="319" w:lineRule="auto"/>
        <w:ind w:right="1"/>
        <w:jc w:val="both"/>
        <w:rPr>
          <w:sz w:val="22"/>
          <w:szCs w:val="22"/>
        </w:rPr>
      </w:pPr>
      <w:r>
        <w:rPr>
          <w:spacing w:val="-19"/>
          <w:sz w:val="22"/>
          <w:szCs w:val="22"/>
        </w:rPr>
        <w:t>所有操作</w:t>
      </w:r>
      <w:r>
        <w:rPr>
          <w:spacing w:val="-18"/>
          <w:sz w:val="22"/>
          <w:szCs w:val="22"/>
        </w:rPr>
        <w:t>行为都属于逆势而行，熊市就没有操作的价值。但实际上，市场完全</w:t>
      </w:r>
      <w:r>
        <w:rPr>
          <w:spacing w:val="-14"/>
          <w:sz w:val="22"/>
          <w:szCs w:val="22"/>
        </w:rPr>
        <w:t>不</w:t>
      </w:r>
      <w:r>
        <w:rPr>
          <w:sz w:val="22"/>
          <w:szCs w:val="22"/>
        </w:rPr>
        <w:t xml:space="preserve"> </w:t>
      </w:r>
      <w:r>
        <w:rPr>
          <w:spacing w:val="-19"/>
          <w:sz w:val="22"/>
          <w:szCs w:val="22"/>
        </w:rPr>
        <w:t>是这样。熊</w:t>
      </w:r>
      <w:r>
        <w:rPr>
          <w:spacing w:val="-18"/>
          <w:sz w:val="22"/>
          <w:szCs w:val="22"/>
        </w:rPr>
        <w:t>市中也有非常好的操作机会。同样，在牛市中也会有杀人的</w:t>
      </w:r>
      <w:r>
        <w:rPr>
          <w:spacing w:val="-19"/>
          <w:sz w:val="22"/>
          <w:szCs w:val="22"/>
        </w:rPr>
        <w:t>回撤。</w:t>
      </w:r>
      <w:r>
        <w:rPr>
          <w:spacing w:val="-14"/>
          <w:sz w:val="22"/>
          <w:szCs w:val="22"/>
        </w:rPr>
        <w:t>所</w:t>
      </w:r>
      <w:r>
        <w:rPr>
          <w:sz w:val="22"/>
          <w:szCs w:val="22"/>
        </w:rPr>
        <w:t xml:space="preserve"> </w:t>
      </w:r>
      <w:r>
        <w:rPr>
          <w:spacing w:val="-21"/>
          <w:sz w:val="22"/>
          <w:szCs w:val="22"/>
        </w:rPr>
        <w:t>以，逆势交易应该建立在对趋势绝对性和相对性的深刻认识上。</w:t>
      </w:r>
    </w:p>
    <w:p w14:paraId="104E6E1F">
      <w:pPr>
        <w:spacing w:line="227" w:lineRule="auto"/>
        <w:ind w:left="409"/>
        <w:rPr>
          <w:rFonts w:ascii="KaiTi" w:hAnsi="KaiTi" w:eastAsia="KaiTi" w:cs="KaiTi"/>
          <w:sz w:val="22"/>
          <w:szCs w:val="22"/>
        </w:rPr>
      </w:pPr>
      <w:r>
        <w:rPr>
          <w:rFonts w:ascii="KaiTi" w:hAnsi="KaiTi" w:eastAsia="KaiTi" w:cs="KaiTi"/>
          <w:spacing w:val="-1"/>
          <w:sz w:val="22"/>
          <w:szCs w:val="22"/>
        </w:rPr>
        <w:t>(一)什么是趋势的绝对性</w:t>
      </w:r>
    </w:p>
    <w:p w14:paraId="6A519E15">
      <w:pPr>
        <w:pStyle w:val="7"/>
        <w:spacing w:before="98" w:line="304" w:lineRule="auto"/>
        <w:ind w:right="18" w:firstLine="409"/>
        <w:rPr>
          <w:sz w:val="22"/>
          <w:szCs w:val="22"/>
        </w:rPr>
      </w:pPr>
      <w:r>
        <w:rPr>
          <w:spacing w:val="-19"/>
          <w:sz w:val="22"/>
          <w:szCs w:val="22"/>
        </w:rPr>
        <w:t>牛就是牛，熊就是熊，这一句是我们对市场趋势的根本理解和经验总结，它</w:t>
      </w:r>
      <w:r>
        <w:rPr>
          <w:spacing w:val="10"/>
          <w:sz w:val="22"/>
          <w:szCs w:val="22"/>
        </w:rPr>
        <w:t xml:space="preserve"> </w:t>
      </w:r>
      <w:r>
        <w:rPr>
          <w:spacing w:val="-10"/>
          <w:sz w:val="22"/>
          <w:szCs w:val="22"/>
        </w:rPr>
        <w:t>对我们的交易有根本性的指导意义。</w:t>
      </w:r>
    </w:p>
    <w:p w14:paraId="5D027696">
      <w:pPr>
        <w:pStyle w:val="7"/>
        <w:spacing w:before="26" w:line="295" w:lineRule="auto"/>
        <w:ind w:right="15" w:firstLine="409"/>
        <w:rPr>
          <w:sz w:val="22"/>
          <w:szCs w:val="22"/>
        </w:rPr>
      </w:pPr>
      <w:r>
        <w:rPr>
          <w:spacing w:val="-19"/>
          <w:sz w:val="22"/>
          <w:szCs w:val="22"/>
        </w:rPr>
        <w:t>用一句话概括：只要市场还是牛市，它就一定会创出新高；只要市场还是熊</w:t>
      </w:r>
      <w:r>
        <w:rPr>
          <w:spacing w:val="14"/>
          <w:sz w:val="22"/>
          <w:szCs w:val="22"/>
        </w:rPr>
        <w:t xml:space="preserve"> </w:t>
      </w:r>
      <w:r>
        <w:rPr>
          <w:spacing w:val="-20"/>
          <w:sz w:val="22"/>
          <w:szCs w:val="22"/>
        </w:rPr>
        <w:t>市，它就一定会创出新低。</w:t>
      </w:r>
    </w:p>
    <w:p w14:paraId="36CFF8D4">
      <w:pPr>
        <w:pStyle w:val="7"/>
        <w:spacing w:before="26" w:line="219" w:lineRule="auto"/>
        <w:ind w:left="409"/>
        <w:rPr>
          <w:sz w:val="22"/>
          <w:szCs w:val="22"/>
        </w:rPr>
      </w:pPr>
      <w:r>
        <w:rPr>
          <w:spacing w:val="-10"/>
          <w:sz w:val="22"/>
          <w:szCs w:val="22"/>
        </w:rPr>
        <w:t>这句话对交易的意义在哪里?</w:t>
      </w:r>
    </w:p>
    <w:p w14:paraId="6DC3264D">
      <w:pPr>
        <w:pStyle w:val="7"/>
        <w:spacing w:before="119" w:line="311" w:lineRule="auto"/>
        <w:ind w:right="5" w:firstLine="409"/>
        <w:rPr>
          <w:sz w:val="22"/>
          <w:szCs w:val="22"/>
        </w:rPr>
      </w:pPr>
      <w:r>
        <w:rPr>
          <w:spacing w:val="-13"/>
          <w:sz w:val="22"/>
          <w:szCs w:val="22"/>
        </w:rPr>
        <w:t>如果处于牛市之中，牛市没有结束。那么牛市之中任何程度的下跌都属于</w:t>
      </w:r>
      <w:r>
        <w:rPr>
          <w:spacing w:val="17"/>
          <w:sz w:val="22"/>
          <w:szCs w:val="22"/>
        </w:rPr>
        <w:t xml:space="preserve"> </w:t>
      </w:r>
      <w:r>
        <w:rPr>
          <w:spacing w:val="-24"/>
          <w:sz w:val="22"/>
          <w:szCs w:val="22"/>
        </w:rPr>
        <w:t>回调，在我们回避之后，必须清楚，市场还会创出新高，要积极参与</w:t>
      </w:r>
      <w:r>
        <w:rPr>
          <w:spacing w:val="-25"/>
          <w:sz w:val="22"/>
          <w:szCs w:val="22"/>
        </w:rPr>
        <w:t>。同样，如果</w:t>
      </w:r>
      <w:r>
        <w:rPr>
          <w:sz w:val="22"/>
          <w:szCs w:val="22"/>
        </w:rPr>
        <w:t xml:space="preserve"> </w:t>
      </w:r>
      <w:r>
        <w:rPr>
          <w:spacing w:val="-19"/>
          <w:sz w:val="22"/>
          <w:szCs w:val="22"/>
        </w:rPr>
        <w:t>处于熊市之</w:t>
      </w:r>
      <w:r>
        <w:rPr>
          <w:spacing w:val="-18"/>
          <w:sz w:val="22"/>
          <w:szCs w:val="22"/>
        </w:rPr>
        <w:t>中，在熊市没有结束前，熊市之中任何幅度的上涨都属于反</w:t>
      </w:r>
      <w:r>
        <w:rPr>
          <w:spacing w:val="-19"/>
          <w:sz w:val="22"/>
          <w:szCs w:val="22"/>
        </w:rPr>
        <w:t>弹，在</w:t>
      </w:r>
      <w:r>
        <w:rPr>
          <w:spacing w:val="-14"/>
          <w:sz w:val="22"/>
          <w:szCs w:val="22"/>
        </w:rPr>
        <w:t>我</w:t>
      </w:r>
      <w:r>
        <w:rPr>
          <w:sz w:val="22"/>
          <w:szCs w:val="22"/>
        </w:rPr>
        <w:t xml:space="preserve"> </w:t>
      </w:r>
      <w:r>
        <w:rPr>
          <w:spacing w:val="-21"/>
          <w:sz w:val="22"/>
          <w:szCs w:val="22"/>
        </w:rPr>
        <w:t>们参与之后，必须清楚，市场还会创出下行的新低，要主动回避风险。</w:t>
      </w:r>
    </w:p>
    <w:p w14:paraId="37F1A5F6">
      <w:pPr>
        <w:pStyle w:val="7"/>
        <w:spacing w:before="18" w:line="303" w:lineRule="auto"/>
        <w:ind w:right="6" w:firstLine="409"/>
        <w:jc w:val="both"/>
        <w:rPr>
          <w:sz w:val="22"/>
          <w:szCs w:val="22"/>
        </w:rPr>
      </w:pPr>
      <w:r>
        <w:rPr>
          <w:spacing w:val="-2"/>
          <w:sz w:val="22"/>
          <w:szCs w:val="22"/>
        </w:rPr>
        <w:t>对这个绝对性的认识为什么很重要?以2017年年末为例，上证指数走出</w:t>
      </w:r>
      <w:r>
        <w:rPr>
          <w:spacing w:val="11"/>
          <w:sz w:val="22"/>
          <w:szCs w:val="22"/>
        </w:rPr>
        <w:t xml:space="preserve"> </w:t>
      </w:r>
      <w:r>
        <w:rPr>
          <w:spacing w:val="-13"/>
          <w:sz w:val="22"/>
          <w:szCs w:val="22"/>
        </w:rPr>
        <w:t>了一波强势反弹。由于熊市已经有两年时间，因此很多不明趋势绝对性的人开</w:t>
      </w:r>
      <w:r>
        <w:rPr>
          <w:spacing w:val="9"/>
          <w:sz w:val="22"/>
          <w:szCs w:val="22"/>
        </w:rPr>
        <w:t xml:space="preserve"> </w:t>
      </w:r>
      <w:r>
        <w:rPr>
          <w:spacing w:val="-13"/>
          <w:sz w:val="22"/>
          <w:szCs w:val="22"/>
        </w:rPr>
        <w:t>始发出“牛市来了”的声音。实际上，熊市中的任何上涨都是反弹。熊市要结</w:t>
      </w:r>
      <w:r>
        <w:rPr>
          <w:spacing w:val="13"/>
          <w:sz w:val="22"/>
          <w:szCs w:val="22"/>
        </w:rPr>
        <w:t xml:space="preserve"> </w:t>
      </w:r>
      <w:r>
        <w:rPr>
          <w:spacing w:val="-20"/>
          <w:sz w:val="22"/>
          <w:szCs w:val="22"/>
        </w:rPr>
        <w:t>束，必须见新低或大底。</w:t>
      </w:r>
    </w:p>
    <w:p w14:paraId="3E259418">
      <w:pPr>
        <w:pStyle w:val="7"/>
        <w:spacing w:before="43" w:line="311" w:lineRule="auto"/>
        <w:ind w:right="20" w:firstLine="409"/>
        <w:jc w:val="both"/>
        <w:rPr>
          <w:sz w:val="22"/>
          <w:szCs w:val="22"/>
        </w:rPr>
      </w:pPr>
      <w:r>
        <w:rPr>
          <w:spacing w:val="-12"/>
          <w:sz w:val="22"/>
          <w:szCs w:val="22"/>
        </w:rPr>
        <w:t>所以，这波有力的反弹结束后，面临的将是更有力的下跌。结果进入2018</w:t>
      </w:r>
      <w:r>
        <w:rPr>
          <w:spacing w:val="9"/>
          <w:sz w:val="22"/>
          <w:szCs w:val="22"/>
        </w:rPr>
        <w:t xml:space="preserve"> </w:t>
      </w:r>
      <w:r>
        <w:rPr>
          <w:spacing w:val="-12"/>
          <w:sz w:val="22"/>
          <w:szCs w:val="22"/>
        </w:rPr>
        <w:t>年后，市场出现了持续10个月的深度调整。反弹</w:t>
      </w:r>
      <w:r>
        <w:rPr>
          <w:spacing w:val="-13"/>
          <w:sz w:val="22"/>
          <w:szCs w:val="22"/>
        </w:rPr>
        <w:t>和反转的含义在于，反弹不改</w:t>
      </w:r>
      <w:r>
        <w:rPr>
          <w:sz w:val="22"/>
          <w:szCs w:val="22"/>
        </w:rPr>
        <w:t xml:space="preserve"> </w:t>
      </w:r>
      <w:r>
        <w:rPr>
          <w:spacing w:val="-16"/>
          <w:sz w:val="22"/>
          <w:szCs w:val="22"/>
        </w:rPr>
        <w:t>变原有趋势，上去了还会下来。反转是指趋势的改变。</w:t>
      </w:r>
    </w:p>
    <w:p w14:paraId="43D8C030">
      <w:pPr>
        <w:pStyle w:val="7"/>
        <w:spacing w:before="1" w:line="311" w:lineRule="auto"/>
        <w:ind w:firstLine="409"/>
        <w:jc w:val="both"/>
        <w:rPr>
          <w:sz w:val="22"/>
          <w:szCs w:val="22"/>
        </w:rPr>
      </w:pPr>
      <w:r>
        <w:rPr>
          <w:spacing w:val="-9"/>
          <w:sz w:val="22"/>
          <w:szCs w:val="22"/>
        </w:rPr>
        <w:t>从图3—14可以清楚地看到，每一轮熊市的产生，在各阶段完成下跌见底</w:t>
      </w:r>
      <w:r>
        <w:rPr>
          <w:spacing w:val="8"/>
          <w:sz w:val="22"/>
          <w:szCs w:val="22"/>
        </w:rPr>
        <w:t xml:space="preserve"> </w:t>
      </w:r>
      <w:r>
        <w:rPr>
          <w:spacing w:val="-19"/>
          <w:sz w:val="22"/>
          <w:szCs w:val="22"/>
        </w:rPr>
        <w:t>后，任何的上涨，不论级别大小，都只是熊市中的反弹，熊市最后必将完成往下</w:t>
      </w:r>
      <w:r>
        <w:rPr>
          <w:spacing w:val="17"/>
          <w:sz w:val="22"/>
          <w:szCs w:val="22"/>
        </w:rPr>
        <w:t xml:space="preserve"> </w:t>
      </w:r>
      <w:r>
        <w:rPr>
          <w:spacing w:val="-7"/>
          <w:sz w:val="22"/>
          <w:szCs w:val="22"/>
        </w:rPr>
        <w:t>寻底的过程，这一过程之后熊市才会结束。熊市绝对不会在反弹中结束。所</w:t>
      </w:r>
      <w:r>
        <w:rPr>
          <w:spacing w:val="17"/>
          <w:sz w:val="22"/>
          <w:szCs w:val="22"/>
        </w:rPr>
        <w:t xml:space="preserve"> </w:t>
      </w:r>
      <w:r>
        <w:rPr>
          <w:spacing w:val="-19"/>
          <w:sz w:val="22"/>
          <w:szCs w:val="22"/>
        </w:rPr>
        <w:t>以，两轮熊市中，在持续几年的熊市震荡行情后，在市场出现明显的反弹时，往</w:t>
      </w:r>
      <w:r>
        <w:rPr>
          <w:spacing w:val="12"/>
          <w:sz w:val="22"/>
          <w:szCs w:val="22"/>
        </w:rPr>
        <w:t xml:space="preserve"> </w:t>
      </w:r>
      <w:r>
        <w:rPr>
          <w:spacing w:val="-9"/>
          <w:sz w:val="22"/>
          <w:szCs w:val="22"/>
        </w:rPr>
        <w:t>往会给没有经验的人一个错觉，那就是牛市来了!图中的两个时点，就给人产</w:t>
      </w:r>
      <w:r>
        <w:rPr>
          <w:spacing w:val="8"/>
          <w:sz w:val="22"/>
          <w:szCs w:val="22"/>
        </w:rPr>
        <w:t xml:space="preserve"> </w:t>
      </w:r>
      <w:r>
        <w:rPr>
          <w:spacing w:val="-13"/>
          <w:sz w:val="22"/>
          <w:szCs w:val="22"/>
        </w:rPr>
        <w:t>生了这种幻觉。为什么熊市的结束一定要在下跌中完成，而不是反弹中，这里</w:t>
      </w:r>
      <w:r>
        <w:rPr>
          <w:spacing w:val="10"/>
          <w:sz w:val="22"/>
          <w:szCs w:val="22"/>
        </w:rPr>
        <w:t xml:space="preserve"> </w:t>
      </w:r>
      <w:r>
        <w:rPr>
          <w:spacing w:val="-20"/>
          <w:sz w:val="22"/>
          <w:szCs w:val="22"/>
        </w:rPr>
        <w:t>面有很深的逻辑，后面解释。</w:t>
      </w:r>
    </w:p>
    <w:p w14:paraId="2DE4D56E">
      <w:pPr>
        <w:pStyle w:val="7"/>
        <w:spacing w:before="14" w:line="296" w:lineRule="auto"/>
        <w:ind w:right="16" w:firstLine="299"/>
        <w:rPr>
          <w:sz w:val="22"/>
          <w:szCs w:val="22"/>
        </w:rPr>
      </w:pPr>
      <w:r>
        <w:rPr>
          <w:spacing w:val="-9"/>
          <w:sz w:val="22"/>
          <w:szCs w:val="22"/>
        </w:rPr>
        <w:t>“牛就是牛，熊就是熊。”市场有其绝对性，这段话正是对市场绝对性的</w:t>
      </w:r>
      <w:r>
        <w:rPr>
          <w:spacing w:val="3"/>
          <w:sz w:val="22"/>
          <w:szCs w:val="22"/>
        </w:rPr>
        <w:t xml:space="preserve"> </w:t>
      </w:r>
      <w:r>
        <w:rPr>
          <w:spacing w:val="-13"/>
          <w:sz w:val="22"/>
          <w:szCs w:val="22"/>
        </w:rPr>
        <w:t>阐释。</w:t>
      </w:r>
    </w:p>
    <w:p w14:paraId="43865831">
      <w:pPr>
        <w:spacing w:line="296" w:lineRule="auto"/>
        <w:rPr>
          <w:sz w:val="22"/>
          <w:szCs w:val="22"/>
        </w:rPr>
        <w:sectPr>
          <w:pgSz w:w="8770" w:h="13360"/>
          <w:pgMar w:top="982" w:right="566" w:bottom="685" w:left="1130" w:header="721" w:footer="523" w:gutter="0"/>
          <w:cols w:space="720" w:num="1"/>
        </w:sectPr>
      </w:pPr>
    </w:p>
    <w:p w14:paraId="5F5E4D66">
      <w:pPr>
        <w:spacing w:line="259" w:lineRule="auto"/>
        <w:rPr>
          <w:rFonts w:ascii="Arial"/>
          <w:sz w:val="21"/>
        </w:rPr>
      </w:pPr>
    </w:p>
    <w:p w14:paraId="33C43976">
      <w:pPr>
        <w:spacing w:before="55" w:line="222" w:lineRule="auto"/>
        <w:ind w:left="5590"/>
        <w:rPr>
          <w:rFonts w:ascii="FangSong" w:hAnsi="FangSong" w:eastAsia="FangSong" w:cs="FangSong"/>
          <w:sz w:val="17"/>
          <w:szCs w:val="17"/>
        </w:rPr>
      </w:pPr>
      <w:r>
        <w:rPr>
          <w:rFonts w:ascii="FangSong" w:hAnsi="FangSong" w:eastAsia="FangSong" w:cs="FangSong"/>
          <w:spacing w:val="12"/>
          <w:sz w:val="17"/>
          <w:szCs w:val="17"/>
        </w:rPr>
        <w:t>第三章</w:t>
      </w:r>
      <w:r>
        <w:rPr>
          <w:rFonts w:ascii="FangSong" w:hAnsi="FangSong" w:eastAsia="FangSong" w:cs="FangSong"/>
          <w:spacing w:val="61"/>
          <w:sz w:val="17"/>
          <w:szCs w:val="17"/>
        </w:rPr>
        <w:t xml:space="preserve"> </w:t>
      </w:r>
      <w:r>
        <w:rPr>
          <w:rFonts w:ascii="FangSong" w:hAnsi="FangSong" w:eastAsia="FangSong" w:cs="FangSong"/>
          <w:spacing w:val="12"/>
          <w:sz w:val="17"/>
          <w:szCs w:val="17"/>
        </w:rPr>
        <w:t>趋势战法</w:t>
      </w:r>
    </w:p>
    <w:p w14:paraId="76981A49">
      <w:pPr>
        <w:spacing w:line="317" w:lineRule="auto"/>
        <w:rPr>
          <w:rFonts w:ascii="Arial"/>
          <w:sz w:val="21"/>
        </w:rPr>
      </w:pPr>
    </w:p>
    <w:p w14:paraId="7401176A">
      <w:pPr>
        <w:spacing w:line="318" w:lineRule="auto"/>
        <w:rPr>
          <w:rFonts w:ascii="Arial"/>
          <w:sz w:val="21"/>
        </w:rPr>
      </w:pPr>
    </w:p>
    <w:p w14:paraId="082F7848">
      <w:pPr>
        <w:pStyle w:val="7"/>
        <w:spacing w:line="4510" w:lineRule="exact"/>
        <w:ind w:firstLine="9"/>
      </w:pPr>
      <w:r>
        <w:rPr>
          <w:position w:val="-90"/>
        </w:rPr>
        <w:pict>
          <v:group id="_x0000_s1193" o:spid="_x0000_s1193" o:spt="203" style="height:225.5pt;width:348.55pt;" coordsize="6970,4510">
            <o:lock v:ext="edit"/>
            <v:shape id="_x0000_s1194" o:spid="_x0000_s1194" o:spt="75" type="#_x0000_t75" style="position:absolute;left:0;top:0;height:4510;width:6970;" filled="f" stroked="f" coordsize="21600,21600">
              <v:path/>
              <v:fill on="f" focussize="0,0"/>
              <v:stroke on="f"/>
              <v:imagedata r:id="rId626" o:title=""/>
              <o:lock v:ext="edit" aspectratio="t"/>
            </v:shape>
            <v:shape id="_x0000_s1195" o:spid="_x0000_s1195" o:spt="202" type="#_x0000_t202" style="position:absolute;left:50;top:72;height:3597;width:6745;" filled="f" stroked="f" coordsize="21600,21600">
              <v:path/>
              <v:fill on="f" focussize="0,0"/>
              <v:stroke on="f"/>
              <v:imagedata o:title=""/>
              <o:lock v:ext="edit" aspectratio="f"/>
              <v:textbox inset="0mm,0mm,0mm,0mm">
                <w:txbxContent>
                  <w:p w14:paraId="0F594E1A">
                    <w:pPr>
                      <w:spacing w:before="20" w:line="168" w:lineRule="auto"/>
                      <w:ind w:left="5241"/>
                      <w:rPr>
                        <w:rFonts w:ascii="宋体" w:hAnsi="宋体" w:eastAsia="宋体" w:cs="宋体"/>
                        <w:sz w:val="11"/>
                        <w:szCs w:val="11"/>
                      </w:rPr>
                    </w:pPr>
                    <w:r>
                      <w:rPr>
                        <w:rFonts w:ascii="宋体" w:hAnsi="宋体" w:eastAsia="宋体" w:cs="宋体"/>
                        <w:b/>
                        <w:bCs/>
                        <w:spacing w:val="-9"/>
                        <w:sz w:val="11"/>
                        <w:szCs w:val="11"/>
                      </w:rPr>
                      <w:t>大三</w:t>
                    </w:r>
                    <w:r>
                      <w:rPr>
                        <w:rFonts w:ascii="Times New Roman" w:hAnsi="Times New Roman" w:eastAsia="Times New Roman" w:cs="Times New Roman"/>
                        <w:b/>
                        <w:bCs/>
                        <w:spacing w:val="-9"/>
                        <w:sz w:val="11"/>
                        <w:szCs w:val="11"/>
                      </w:rPr>
                      <w:t xml:space="preserve">D </w:t>
                    </w:r>
                    <w:r>
                      <w:rPr>
                        <w:rFonts w:ascii="宋体" w:hAnsi="宋体" w:eastAsia="宋体" w:cs="宋体"/>
                        <w:b/>
                        <w:bCs/>
                        <w:spacing w:val="-9"/>
                        <w:sz w:val="11"/>
                        <w:szCs w:val="11"/>
                      </w:rPr>
                      <w:t>动</w:t>
                    </w:r>
                    <w:r>
                      <w:rPr>
                        <w:rFonts w:ascii="宋体" w:hAnsi="宋体" w:eastAsia="宋体" w:cs="宋体"/>
                        <w:spacing w:val="14"/>
                        <w:w w:val="101"/>
                        <w:sz w:val="11"/>
                        <w:szCs w:val="11"/>
                      </w:rPr>
                      <w:t xml:space="preserve">  </w:t>
                    </w:r>
                    <w:r>
                      <w:rPr>
                        <w:rFonts w:ascii="宋体" w:hAnsi="宋体" w:eastAsia="宋体" w:cs="宋体"/>
                        <w:b/>
                        <w:bCs/>
                        <w:spacing w:val="-9"/>
                        <w:sz w:val="11"/>
                        <w:szCs w:val="11"/>
                      </w:rPr>
                      <w:t>目</w:t>
                    </w:r>
                    <w:r>
                      <w:rPr>
                        <w:rFonts w:ascii="宋体" w:hAnsi="宋体" w:eastAsia="宋体" w:cs="宋体"/>
                        <w:spacing w:val="3"/>
                        <w:sz w:val="11"/>
                        <w:szCs w:val="11"/>
                      </w:rPr>
                      <w:t xml:space="preserve">  </w:t>
                    </w:r>
                    <w:r>
                      <w:rPr>
                        <w:rFonts w:ascii="宋体" w:hAnsi="宋体" w:eastAsia="宋体" w:cs="宋体"/>
                        <w:b/>
                        <w:bCs/>
                        <w:spacing w:val="-9"/>
                        <w:sz w:val="11"/>
                        <w:szCs w:val="11"/>
                      </w:rPr>
                      <w:t>面</w:t>
                    </w:r>
                    <w:r>
                      <w:rPr>
                        <w:rFonts w:ascii="宋体" w:hAnsi="宋体" w:eastAsia="宋体" w:cs="宋体"/>
                        <w:spacing w:val="4"/>
                        <w:sz w:val="11"/>
                        <w:szCs w:val="11"/>
                      </w:rPr>
                      <w:t xml:space="preserve">  </w:t>
                    </w:r>
                    <w:r>
                      <w:rPr>
                        <w:rFonts w:ascii="宋体" w:hAnsi="宋体" w:eastAsia="宋体" w:cs="宋体"/>
                        <w:b/>
                        <w:bCs/>
                        <w:spacing w:val="-9"/>
                        <w:sz w:val="11"/>
                        <w:szCs w:val="11"/>
                      </w:rPr>
                      <w:t>高</w:t>
                    </w:r>
                    <w:r>
                      <w:rPr>
                        <w:rFonts w:ascii="宋体" w:hAnsi="宋体" w:eastAsia="宋体" w:cs="宋体"/>
                        <w:spacing w:val="4"/>
                        <w:sz w:val="11"/>
                        <w:szCs w:val="11"/>
                      </w:rPr>
                      <w:t xml:space="preserve">  </w:t>
                    </w:r>
                    <w:r>
                      <w:rPr>
                        <w:rFonts w:ascii="宋体" w:hAnsi="宋体" w:eastAsia="宋体" w:cs="宋体"/>
                        <w:b/>
                        <w:bCs/>
                        <w:spacing w:val="-9"/>
                        <w:sz w:val="11"/>
                        <w:szCs w:val="11"/>
                      </w:rPr>
                      <w:t>可</w:t>
                    </w:r>
                  </w:p>
                  <w:p w14:paraId="00CEBFDE">
                    <w:pPr>
                      <w:spacing w:line="169" w:lineRule="auto"/>
                      <w:ind w:left="6520"/>
                      <w:rPr>
                        <w:rFonts w:ascii="Times New Roman" w:hAnsi="Times New Roman" w:eastAsia="Times New Roman" w:cs="Times New Roman"/>
                        <w:sz w:val="11"/>
                        <w:szCs w:val="11"/>
                      </w:rPr>
                    </w:pPr>
                    <w:r>
                      <w:rPr>
                        <w:rFonts w:ascii="Times New Roman" w:hAnsi="Times New Roman" w:eastAsia="Times New Roman" w:cs="Times New Roman"/>
                        <w:spacing w:val="-7"/>
                        <w:sz w:val="11"/>
                        <w:szCs w:val="11"/>
                      </w:rPr>
                      <w:t>3409</w:t>
                    </w:r>
                  </w:p>
                  <w:p w14:paraId="2E8302EB">
                    <w:pPr>
                      <w:spacing w:before="24" w:line="188" w:lineRule="auto"/>
                      <w:ind w:left="1230"/>
                      <w:rPr>
                        <w:rFonts w:ascii="Times New Roman" w:hAnsi="Times New Roman" w:eastAsia="Times New Roman" w:cs="Times New Roman"/>
                        <w:sz w:val="12"/>
                        <w:szCs w:val="12"/>
                      </w:rPr>
                    </w:pPr>
                    <w:r>
                      <w:rPr>
                        <w:rFonts w:ascii="Times New Roman" w:hAnsi="Times New Roman" w:eastAsia="Times New Roman" w:cs="Times New Roman"/>
                        <w:spacing w:val="-1"/>
                        <w:sz w:val="12"/>
                        <w:szCs w:val="12"/>
                      </w:rPr>
                      <w:t>6124.04</w:t>
                    </w:r>
                  </w:p>
                  <w:p w14:paraId="7131BC08">
                    <w:pPr>
                      <w:spacing w:line="254" w:lineRule="auto"/>
                      <w:rPr>
                        <w:rFonts w:ascii="Arial"/>
                        <w:sz w:val="21"/>
                      </w:rPr>
                    </w:pPr>
                  </w:p>
                  <w:p w14:paraId="11CD5A81">
                    <w:pPr>
                      <w:spacing w:before="42" w:line="219" w:lineRule="auto"/>
                      <w:ind w:left="1411"/>
                      <w:rPr>
                        <w:rFonts w:ascii="宋体" w:hAnsi="宋体" w:eastAsia="宋体" w:cs="宋体"/>
                        <w:sz w:val="13"/>
                        <w:szCs w:val="13"/>
                      </w:rPr>
                    </w:pPr>
                    <w:r>
                      <w:rPr>
                        <w:rFonts w:ascii="宋体" w:hAnsi="宋体" w:eastAsia="宋体" w:cs="宋体"/>
                        <w:b/>
                        <w:bCs/>
                        <w:spacing w:val="-6"/>
                        <w:sz w:val="13"/>
                        <w:szCs w:val="13"/>
                      </w:rPr>
                      <w:t>不论反弹多高</w:t>
                    </w:r>
                  </w:p>
                  <w:p w14:paraId="00EBFAEF">
                    <w:pPr>
                      <w:spacing w:before="7" w:line="221" w:lineRule="auto"/>
                      <w:ind w:left="1421"/>
                      <w:rPr>
                        <w:rFonts w:ascii="宋体" w:hAnsi="宋体" w:eastAsia="宋体" w:cs="宋体"/>
                        <w:sz w:val="13"/>
                        <w:szCs w:val="13"/>
                      </w:rPr>
                    </w:pPr>
                    <w:r>
                      <w:rPr>
                        <w:rFonts w:ascii="宋体" w:hAnsi="宋体" w:eastAsia="宋体" w:cs="宋体"/>
                        <w:b/>
                        <w:bCs/>
                        <w:spacing w:val="-7"/>
                        <w:sz w:val="13"/>
                        <w:szCs w:val="13"/>
                      </w:rPr>
                      <w:t>终要下去寻底</w:t>
                    </w:r>
                  </w:p>
                  <w:p w14:paraId="03F4B929">
                    <w:pPr>
                      <w:spacing w:line="338" w:lineRule="auto"/>
                      <w:rPr>
                        <w:rFonts w:ascii="Arial"/>
                        <w:sz w:val="21"/>
                      </w:rPr>
                    </w:pPr>
                  </w:p>
                  <w:p w14:paraId="6FD949D8">
                    <w:pPr>
                      <w:spacing w:line="339" w:lineRule="auto"/>
                      <w:rPr>
                        <w:rFonts w:ascii="Arial"/>
                        <w:sz w:val="21"/>
                      </w:rPr>
                    </w:pPr>
                  </w:p>
                  <w:p w14:paraId="33C9736C">
                    <w:pPr>
                      <w:spacing w:before="42" w:line="219" w:lineRule="auto"/>
                      <w:ind w:left="3261"/>
                      <w:rPr>
                        <w:rFonts w:ascii="宋体" w:hAnsi="宋体" w:eastAsia="宋体" w:cs="宋体"/>
                        <w:sz w:val="13"/>
                        <w:szCs w:val="13"/>
                      </w:rPr>
                    </w:pPr>
                    <w:r>
                      <w:rPr>
                        <w:rFonts w:ascii="宋体" w:hAnsi="宋体" w:eastAsia="宋体" w:cs="宋体"/>
                        <w:b/>
                        <w:bCs/>
                        <w:spacing w:val="-6"/>
                        <w:sz w:val="13"/>
                        <w:szCs w:val="13"/>
                      </w:rPr>
                      <w:t>散户：牛市来了</w:t>
                    </w:r>
                  </w:p>
                  <w:p w14:paraId="2C73F93A">
                    <w:pPr>
                      <w:spacing w:line="314" w:lineRule="auto"/>
                      <w:rPr>
                        <w:rFonts w:ascii="Arial"/>
                        <w:sz w:val="21"/>
                      </w:rPr>
                    </w:pPr>
                  </w:p>
                  <w:p w14:paraId="7AF705F2">
                    <w:pPr>
                      <w:spacing w:line="315" w:lineRule="auto"/>
                      <w:rPr>
                        <w:rFonts w:ascii="Arial"/>
                        <w:sz w:val="21"/>
                      </w:rPr>
                    </w:pPr>
                  </w:p>
                  <w:p w14:paraId="60500B17">
                    <w:pPr>
                      <w:spacing w:before="42" w:line="219" w:lineRule="auto"/>
                      <w:ind w:left="5041"/>
                      <w:rPr>
                        <w:rFonts w:ascii="宋体" w:hAnsi="宋体" w:eastAsia="宋体" w:cs="宋体"/>
                        <w:sz w:val="13"/>
                        <w:szCs w:val="13"/>
                      </w:rPr>
                    </w:pPr>
                    <w:r>
                      <w:rPr>
                        <w:rFonts w:ascii="宋体" w:hAnsi="宋体" w:eastAsia="宋体" w:cs="宋体"/>
                        <w:b/>
                        <w:bCs/>
                        <w:spacing w:val="-3"/>
                        <w:sz w:val="13"/>
                        <w:szCs w:val="13"/>
                      </w:rPr>
                      <w:t>政策见底</w:t>
                    </w:r>
                  </w:p>
                  <w:p w14:paraId="4181D6C3">
                    <w:pPr>
                      <w:spacing w:before="83" w:line="259" w:lineRule="exact"/>
                      <w:ind w:right="16"/>
                      <w:jc w:val="right"/>
                      <w:rPr>
                        <w:rFonts w:ascii="Arial" w:hAnsi="Arial" w:eastAsia="Arial" w:cs="Arial"/>
                        <w:sz w:val="19"/>
                        <w:szCs w:val="19"/>
                      </w:rPr>
                    </w:pPr>
                    <w:r>
                      <w:rPr>
                        <w:rFonts w:ascii="Arial" w:hAnsi="Arial" w:eastAsia="Arial" w:cs="Arial"/>
                        <w:spacing w:val="-2"/>
                        <w:position w:val="1"/>
                        <w:sz w:val="19"/>
                        <w:szCs w:val="19"/>
                      </w:rPr>
                      <w:t>65</w:t>
                    </w:r>
                  </w:p>
                  <w:p w14:paraId="4880ACCB">
                    <w:pPr>
                      <w:spacing w:before="44" w:line="219" w:lineRule="auto"/>
                      <w:ind w:left="1381"/>
                      <w:rPr>
                        <w:rFonts w:ascii="宋体" w:hAnsi="宋体" w:eastAsia="宋体" w:cs="宋体"/>
                        <w:sz w:val="13"/>
                        <w:szCs w:val="13"/>
                      </w:rPr>
                    </w:pPr>
                    <w:r>
                      <w:rPr>
                        <w:rFonts w:ascii="宋体" w:hAnsi="宋体" w:eastAsia="宋体" w:cs="宋体"/>
                        <w:b/>
                        <w:bCs/>
                        <w:spacing w:val="-7"/>
                        <w:sz w:val="13"/>
                        <w:szCs w:val="13"/>
                      </w:rPr>
                      <w:t>自然见底</w:t>
                    </w:r>
                  </w:p>
                  <w:p w14:paraId="0719B7FB">
                    <w:pPr>
                      <w:spacing w:before="204" w:line="197" w:lineRule="auto"/>
                      <w:ind w:left="20"/>
                      <w:rPr>
                        <w:rFonts w:ascii="Arial" w:hAnsi="Arial" w:eastAsia="Arial" w:cs="Arial"/>
                        <w:sz w:val="23"/>
                        <w:szCs w:val="23"/>
                      </w:rPr>
                    </w:pPr>
                    <w:r>
                      <w:rPr>
                        <w:rFonts w:ascii="Arial" w:hAnsi="Arial" w:eastAsia="Arial" w:cs="Arial"/>
                        <w:spacing w:val="-1"/>
                        <w:sz w:val="23"/>
                        <w:szCs w:val="23"/>
                      </w:rPr>
                      <w:t>41</w:t>
                    </w:r>
                  </w:p>
                </w:txbxContent>
              </v:textbox>
            </v:shape>
            <v:shape id="_x0000_s1196" o:spid="_x0000_s1196" o:spt="202" type="#_x0000_t202" style="position:absolute;left:5740;top:864;height:330;width:789;" filled="f" stroked="f" coordsize="21600,21600">
              <v:path/>
              <v:fill on="f" focussize="0,0"/>
              <v:stroke on="f"/>
              <v:imagedata o:title=""/>
              <o:lock v:ext="edit" aspectratio="f"/>
              <v:textbox inset="0mm,0mm,0mm,0mm">
                <w:txbxContent>
                  <w:p w14:paraId="2394CD90">
                    <w:pPr>
                      <w:spacing w:before="19" w:line="222" w:lineRule="auto"/>
                      <w:ind w:left="20"/>
                      <w:rPr>
                        <w:rFonts w:ascii="黑体" w:hAnsi="黑体" w:eastAsia="黑体" w:cs="黑体"/>
                        <w:sz w:val="13"/>
                        <w:szCs w:val="13"/>
                      </w:rPr>
                    </w:pPr>
                    <w:r>
                      <w:rPr>
                        <w:rFonts w:ascii="黑体" w:hAnsi="黑体" w:eastAsia="黑体" w:cs="黑体"/>
                        <w:spacing w:val="-5"/>
                        <w:sz w:val="13"/>
                        <w:szCs w:val="13"/>
                      </w:rPr>
                      <w:t>不论反弹多高</w:t>
                    </w:r>
                  </w:p>
                  <w:p w14:paraId="0CED8EA3">
                    <w:pPr>
                      <w:spacing w:before="3" w:line="221" w:lineRule="auto"/>
                      <w:ind w:left="31"/>
                      <w:rPr>
                        <w:rFonts w:ascii="宋体" w:hAnsi="宋体" w:eastAsia="宋体" w:cs="宋体"/>
                        <w:sz w:val="13"/>
                        <w:szCs w:val="13"/>
                      </w:rPr>
                    </w:pPr>
                    <w:r>
                      <w:rPr>
                        <w:rFonts w:ascii="宋体" w:hAnsi="宋体" w:eastAsia="宋体" w:cs="宋体"/>
                        <w:b/>
                        <w:bCs/>
                        <w:spacing w:val="-8"/>
                        <w:sz w:val="13"/>
                        <w:szCs w:val="13"/>
                      </w:rPr>
                      <w:t>终要下去寻底</w:t>
                    </w:r>
                  </w:p>
                </w:txbxContent>
              </v:textbox>
            </v:shape>
            <v:shape id="_x0000_s1197" o:spid="_x0000_s1197" o:spt="202" type="#_x0000_t202" style="position:absolute;left:4731;top:723;height:160;width:923;" filled="f" stroked="f" coordsize="21600,21600">
              <v:path/>
              <v:fill on="f" focussize="0,0"/>
              <v:stroke on="f"/>
              <v:imagedata o:title=""/>
              <o:lock v:ext="edit" aspectratio="f"/>
              <v:textbox inset="0mm,0mm,0mm,0mm">
                <w:txbxContent>
                  <w:p w14:paraId="408788B8">
                    <w:pPr>
                      <w:spacing w:before="19" w:line="218" w:lineRule="auto"/>
                      <w:ind w:left="20"/>
                      <w:rPr>
                        <w:rFonts w:ascii="宋体" w:hAnsi="宋体" w:eastAsia="宋体" w:cs="宋体"/>
                        <w:sz w:val="12"/>
                        <w:szCs w:val="12"/>
                      </w:rPr>
                    </w:pPr>
                    <w:r>
                      <w:rPr>
                        <w:rFonts w:ascii="宋体" w:hAnsi="宋体" w:eastAsia="宋体" w:cs="宋体"/>
                        <w:b/>
                        <w:bCs/>
                        <w:spacing w:val="-10"/>
                        <w:sz w:val="12"/>
                        <w:szCs w:val="12"/>
                      </w:rPr>
                      <w:t>散</w:t>
                    </w:r>
                    <w:r>
                      <w:rPr>
                        <w:rFonts w:ascii="宋体" w:hAnsi="宋体" w:eastAsia="宋体" w:cs="宋体"/>
                        <w:spacing w:val="-10"/>
                        <w:sz w:val="12"/>
                        <w:szCs w:val="12"/>
                      </w:rPr>
                      <w:t xml:space="preserve"> </w:t>
                    </w:r>
                    <w:r>
                      <w:rPr>
                        <w:rFonts w:ascii="宋体" w:hAnsi="宋体" w:eastAsia="宋体" w:cs="宋体"/>
                        <w:b/>
                        <w:bCs/>
                        <w:spacing w:val="-10"/>
                        <w:sz w:val="12"/>
                        <w:szCs w:val="12"/>
                      </w:rPr>
                      <w:t>户</w:t>
                    </w:r>
                    <w:r>
                      <w:rPr>
                        <w:rFonts w:ascii="宋体" w:hAnsi="宋体" w:eastAsia="宋体" w:cs="宋体"/>
                        <w:spacing w:val="-8"/>
                        <w:sz w:val="12"/>
                        <w:szCs w:val="12"/>
                      </w:rPr>
                      <w:t xml:space="preserve"> </w:t>
                    </w:r>
                    <w:r>
                      <w:rPr>
                        <w:rFonts w:ascii="宋体" w:hAnsi="宋体" w:eastAsia="宋体" w:cs="宋体"/>
                        <w:b/>
                        <w:bCs/>
                        <w:spacing w:val="-10"/>
                        <w:sz w:val="12"/>
                        <w:szCs w:val="12"/>
                      </w:rPr>
                      <w:t>：牛市来了</w:t>
                    </w:r>
                  </w:p>
                </w:txbxContent>
              </v:textbox>
            </v:shape>
            <v:shape id="_x0000_s1198" o:spid="_x0000_s1198" o:spt="202" type="#_x0000_t202" style="position:absolute;left:6550;top:3560;height:180;width:253;" filled="f" stroked="f" coordsize="21600,21600">
              <v:path/>
              <v:fill on="f" focussize="0,0"/>
              <v:stroke on="f"/>
              <v:imagedata o:title=""/>
              <o:lock v:ext="edit" aspectratio="f"/>
              <v:textbox inset="0mm,0mm,0mm,0mm">
                <w:txbxContent>
                  <w:p w14:paraId="337DA281">
                    <w:pPr>
                      <w:spacing w:before="20" w:line="188" w:lineRule="auto"/>
                      <w:jc w:val="right"/>
                      <w:rPr>
                        <w:rFonts w:ascii="Times New Roman" w:hAnsi="Times New Roman" w:eastAsia="Times New Roman" w:cs="Times New Roman"/>
                        <w:sz w:val="20"/>
                        <w:szCs w:val="20"/>
                      </w:rPr>
                    </w:pPr>
                    <w:r>
                      <w:rPr>
                        <w:rFonts w:ascii="Times New Roman" w:hAnsi="Times New Roman" w:eastAsia="Times New Roman" w:cs="Times New Roman"/>
                        <w:spacing w:val="-16"/>
                        <w:w w:val="69"/>
                        <w:sz w:val="20"/>
                        <w:szCs w:val="20"/>
                      </w:rPr>
                      <w:t>3571</w:t>
                    </w:r>
                  </w:p>
                </w:txbxContent>
              </v:textbox>
            </v:shape>
            <v:shape id="_x0000_s1199" o:spid="_x0000_s1199" o:spt="202" type="#_x0000_t202" style="position:absolute;left:6170;top:3474;height:151;width:265;" filled="f" stroked="f" coordsize="21600,21600">
              <v:path/>
              <v:fill on="f" focussize="0,0"/>
              <v:stroke on="f"/>
              <v:imagedata o:title=""/>
              <o:lock v:ext="edit" aspectratio="f"/>
              <v:textbox inset="0mm,0mm,0mm,0mm">
                <w:txbxContent>
                  <w:p w14:paraId="2F1594E3">
                    <w:pPr>
                      <w:spacing w:before="19" w:line="222" w:lineRule="auto"/>
                      <w:jc w:val="right"/>
                      <w:rPr>
                        <w:rFonts w:ascii="黑体" w:hAnsi="黑体" w:eastAsia="黑体" w:cs="黑体"/>
                        <w:sz w:val="11"/>
                        <w:szCs w:val="11"/>
                      </w:rPr>
                    </w:pPr>
                    <w:r>
                      <w:rPr>
                        <w:rFonts w:ascii="黑体" w:hAnsi="黑体" w:eastAsia="黑体" w:cs="黑体"/>
                        <w:spacing w:val="-9"/>
                        <w:w w:val="75"/>
                        <w:sz w:val="11"/>
                        <w:szCs w:val="11"/>
                      </w:rPr>
                      <w:t>旅</w:t>
                    </w:r>
                    <w:r>
                      <w:rPr>
                        <w:rFonts w:ascii="黑体" w:hAnsi="黑体" w:eastAsia="黑体" w:cs="黑体"/>
                        <w:spacing w:val="-8"/>
                        <w:w w:val="75"/>
                        <w:sz w:val="11"/>
                        <w:szCs w:val="11"/>
                      </w:rPr>
                      <w:t>交</w:t>
                    </w:r>
                    <w:r>
                      <w:rPr>
                        <w:rFonts w:ascii="黑体" w:hAnsi="黑体" w:eastAsia="黑体" w:cs="黑体"/>
                        <w:spacing w:val="-7"/>
                        <w:w w:val="75"/>
                        <w:sz w:val="11"/>
                        <w:szCs w:val="11"/>
                      </w:rPr>
                      <w:t>重</w:t>
                    </w:r>
                  </w:p>
                </w:txbxContent>
              </v:textbox>
            </v:shape>
            <v:shape id="_x0000_s1200" o:spid="_x0000_s1200" o:spt="202" type="#_x0000_t202" style="position:absolute;left:6550;top:1783;height:116;width:225;" filled="f" stroked="f" coordsize="21600,21600">
              <v:path/>
              <v:fill on="f" focussize="0,0"/>
              <v:stroke on="f"/>
              <v:imagedata o:title=""/>
              <o:lock v:ext="edit" aspectratio="f"/>
              <v:textbox inset="0mm,0mm,0mm,0mm">
                <w:txbxContent>
                  <w:p w14:paraId="7420DCBF">
                    <w:pPr>
                      <w:spacing w:before="20"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7"/>
                        <w:sz w:val="11"/>
                        <w:szCs w:val="11"/>
                      </w:rPr>
                      <w:t>3557</w:t>
                    </w:r>
                  </w:p>
                </w:txbxContent>
              </v:textbox>
            </v:shape>
            <w10:wrap type="none"/>
            <w10:anchorlock/>
          </v:group>
        </w:pict>
      </w:r>
    </w:p>
    <w:p w14:paraId="70CD950F">
      <w:pPr>
        <w:pStyle w:val="7"/>
        <w:spacing w:before="205" w:line="224" w:lineRule="auto"/>
        <w:ind w:left="2752"/>
        <w:rPr>
          <w:rFonts w:ascii="黑体" w:hAnsi="黑体" w:eastAsia="黑体" w:cs="黑体"/>
        </w:rPr>
      </w:pPr>
      <w:r>
        <w:rPr>
          <w:b/>
          <w:bCs/>
          <w:spacing w:val="6"/>
        </w:rPr>
        <w:t>图3</w:t>
      </w:r>
      <w:r>
        <w:rPr>
          <w:spacing w:val="-34"/>
        </w:rPr>
        <w:t xml:space="preserve"> </w:t>
      </w:r>
      <w:r>
        <w:rPr>
          <w:b/>
          <w:bCs/>
          <w:spacing w:val="6"/>
        </w:rPr>
        <w:t>-</w:t>
      </w:r>
      <w:r>
        <w:rPr>
          <w:spacing w:val="-28"/>
        </w:rPr>
        <w:t xml:space="preserve"> </w:t>
      </w:r>
      <w:r>
        <w:rPr>
          <w:b/>
          <w:bCs/>
          <w:spacing w:val="6"/>
        </w:rPr>
        <w:t>14</w:t>
      </w:r>
      <w:r>
        <w:rPr>
          <w:spacing w:val="6"/>
        </w:rPr>
        <w:t xml:space="preserve">  </w:t>
      </w:r>
      <w:r>
        <w:rPr>
          <w:rFonts w:ascii="黑体" w:hAnsi="黑体" w:eastAsia="黑体" w:cs="黑体"/>
          <w:spacing w:val="6"/>
        </w:rPr>
        <w:t>大盘趋势</w:t>
      </w:r>
    </w:p>
    <w:p w14:paraId="7DA32891">
      <w:pPr>
        <w:spacing w:line="294" w:lineRule="auto"/>
        <w:rPr>
          <w:rFonts w:ascii="Arial"/>
          <w:sz w:val="21"/>
        </w:rPr>
      </w:pPr>
    </w:p>
    <w:p w14:paraId="1C062D1F">
      <w:pPr>
        <w:spacing w:before="71" w:line="227" w:lineRule="auto"/>
        <w:ind w:left="409"/>
        <w:rPr>
          <w:rFonts w:ascii="KaiTi" w:hAnsi="KaiTi" w:eastAsia="KaiTi" w:cs="KaiTi"/>
          <w:sz w:val="22"/>
          <w:szCs w:val="22"/>
        </w:rPr>
      </w:pPr>
      <w:r>
        <w:rPr>
          <w:rFonts w:ascii="KaiTi" w:hAnsi="KaiTi" w:eastAsia="KaiTi" w:cs="KaiTi"/>
          <w:spacing w:val="-2"/>
          <w:sz w:val="22"/>
          <w:szCs w:val="22"/>
        </w:rPr>
        <w:t>(二)什么是趋势的相对性</w:t>
      </w:r>
    </w:p>
    <w:p w14:paraId="60EAEA7C">
      <w:pPr>
        <w:pStyle w:val="7"/>
        <w:spacing w:before="108" w:line="305" w:lineRule="auto"/>
        <w:ind w:right="12" w:firstLine="409"/>
        <w:jc w:val="both"/>
        <w:rPr>
          <w:sz w:val="22"/>
          <w:szCs w:val="22"/>
        </w:rPr>
      </w:pPr>
      <w:r>
        <w:rPr>
          <w:spacing w:val="-13"/>
          <w:sz w:val="22"/>
          <w:szCs w:val="22"/>
        </w:rPr>
        <w:t>任何市场的走势都不可能是直线型的，而是波浪型的。上</w:t>
      </w:r>
      <w:r>
        <w:rPr>
          <w:spacing w:val="-14"/>
          <w:sz w:val="22"/>
          <w:szCs w:val="22"/>
        </w:rPr>
        <w:t>涨有回撤，下跌</w:t>
      </w:r>
      <w:r>
        <w:rPr>
          <w:sz w:val="22"/>
          <w:szCs w:val="22"/>
        </w:rPr>
        <w:t xml:space="preserve"> </w:t>
      </w:r>
      <w:r>
        <w:rPr>
          <w:spacing w:val="-13"/>
          <w:sz w:val="22"/>
          <w:szCs w:val="22"/>
        </w:rPr>
        <w:t>有反弹，这是市场的真正属性。市场不会是直线型，这</w:t>
      </w:r>
      <w:r>
        <w:rPr>
          <w:spacing w:val="-14"/>
          <w:sz w:val="22"/>
          <w:szCs w:val="22"/>
        </w:rPr>
        <w:t>是因为市场是由人组成</w:t>
      </w:r>
      <w:r>
        <w:rPr>
          <w:sz w:val="22"/>
          <w:szCs w:val="22"/>
        </w:rPr>
        <w:t xml:space="preserve"> </w:t>
      </w:r>
      <w:r>
        <w:rPr>
          <w:spacing w:val="-15"/>
          <w:sz w:val="22"/>
          <w:szCs w:val="22"/>
        </w:rPr>
        <w:t>的。</w:t>
      </w:r>
    </w:p>
    <w:p w14:paraId="4DBC421C">
      <w:pPr>
        <w:pStyle w:val="7"/>
        <w:spacing w:before="2" w:line="303" w:lineRule="auto"/>
        <w:ind w:right="5" w:firstLine="409"/>
        <w:jc w:val="both"/>
        <w:rPr>
          <w:sz w:val="22"/>
          <w:szCs w:val="22"/>
        </w:rPr>
      </w:pPr>
      <w:r>
        <w:rPr>
          <w:spacing w:val="-13"/>
          <w:sz w:val="22"/>
          <w:szCs w:val="22"/>
        </w:rPr>
        <w:t>不论是牛市还是熊市，只要有人参与，市场就会受人性贪婪与恐惧的影响</w:t>
      </w:r>
      <w:r>
        <w:rPr>
          <w:spacing w:val="1"/>
          <w:sz w:val="22"/>
          <w:szCs w:val="22"/>
        </w:rPr>
        <w:t xml:space="preserve"> </w:t>
      </w:r>
      <w:r>
        <w:rPr>
          <w:spacing w:val="-13"/>
          <w:sz w:val="22"/>
          <w:szCs w:val="22"/>
        </w:rPr>
        <w:t>而产生波动。所以，市场总是呈现波浪型的走势，这些走势会被人的情</w:t>
      </w:r>
      <w:r>
        <w:rPr>
          <w:spacing w:val="-14"/>
          <w:sz w:val="22"/>
          <w:szCs w:val="22"/>
        </w:rPr>
        <w:t>绪影响</w:t>
      </w:r>
      <w:r>
        <w:rPr>
          <w:sz w:val="22"/>
          <w:szCs w:val="22"/>
        </w:rPr>
        <w:t xml:space="preserve"> </w:t>
      </w:r>
      <w:r>
        <w:rPr>
          <w:spacing w:val="-11"/>
          <w:sz w:val="22"/>
          <w:szCs w:val="22"/>
        </w:rPr>
        <w:t>而产生比较大的波动。</w:t>
      </w:r>
    </w:p>
    <w:p w14:paraId="6DF6793C">
      <w:pPr>
        <w:pStyle w:val="7"/>
        <w:spacing w:before="13" w:line="312" w:lineRule="auto"/>
        <w:ind w:right="5" w:firstLine="409"/>
        <w:jc w:val="both"/>
        <w:rPr>
          <w:sz w:val="22"/>
          <w:szCs w:val="22"/>
        </w:rPr>
      </w:pPr>
      <w:r>
        <w:rPr>
          <w:spacing w:val="-20"/>
          <w:sz w:val="22"/>
          <w:szCs w:val="22"/>
        </w:rPr>
        <w:t>因此，在牛市之中，经过长时间和空间上的上涨后，会出现大小回撤。而熊</w:t>
      </w:r>
      <w:r>
        <w:rPr>
          <w:spacing w:val="7"/>
          <w:sz w:val="22"/>
          <w:szCs w:val="22"/>
        </w:rPr>
        <w:t xml:space="preserve"> </w:t>
      </w:r>
      <w:r>
        <w:rPr>
          <w:spacing w:val="-13"/>
          <w:sz w:val="22"/>
          <w:szCs w:val="22"/>
        </w:rPr>
        <w:t>市之中在经历长时间与空间上的下跌之后，也会有大小反弹。这就是趋</w:t>
      </w:r>
      <w:r>
        <w:rPr>
          <w:spacing w:val="-14"/>
          <w:sz w:val="22"/>
          <w:szCs w:val="22"/>
        </w:rPr>
        <w:t>势的相</w:t>
      </w:r>
      <w:r>
        <w:rPr>
          <w:sz w:val="22"/>
          <w:szCs w:val="22"/>
        </w:rPr>
        <w:t xml:space="preserve"> </w:t>
      </w:r>
      <w:r>
        <w:rPr>
          <w:spacing w:val="-16"/>
          <w:sz w:val="22"/>
          <w:szCs w:val="22"/>
        </w:rPr>
        <w:t>对性。这种相对性不仅适用于指数，还会展现在行业与个股之中。</w:t>
      </w:r>
    </w:p>
    <w:p w14:paraId="559E3618">
      <w:pPr>
        <w:pStyle w:val="7"/>
        <w:spacing w:before="18" w:line="303" w:lineRule="auto"/>
        <w:ind w:firstLine="409"/>
        <w:jc w:val="both"/>
        <w:rPr>
          <w:sz w:val="22"/>
          <w:szCs w:val="22"/>
        </w:rPr>
      </w:pPr>
      <w:r>
        <w:rPr>
          <w:spacing w:val="-13"/>
          <w:sz w:val="22"/>
          <w:szCs w:val="22"/>
        </w:rPr>
        <w:t>在牛市之中有走熊的板块和走熊的个股，而在熊市之中也有走牛的板块和</w:t>
      </w:r>
      <w:r>
        <w:rPr>
          <w:spacing w:val="1"/>
          <w:sz w:val="22"/>
          <w:szCs w:val="22"/>
        </w:rPr>
        <w:t xml:space="preserve"> </w:t>
      </w:r>
      <w:r>
        <w:rPr>
          <w:spacing w:val="-12"/>
          <w:sz w:val="22"/>
          <w:szCs w:val="22"/>
        </w:rPr>
        <w:t>个股。比如，在2017年的熊市之中，绝大部分行业都处于超跌</w:t>
      </w:r>
      <w:r>
        <w:rPr>
          <w:spacing w:val="-13"/>
          <w:sz w:val="22"/>
          <w:szCs w:val="22"/>
        </w:rPr>
        <w:t>状态，但市场中</w:t>
      </w:r>
      <w:r>
        <w:rPr>
          <w:sz w:val="22"/>
          <w:szCs w:val="22"/>
        </w:rPr>
        <w:t xml:space="preserve"> </w:t>
      </w:r>
      <w:r>
        <w:rPr>
          <w:spacing w:val="-7"/>
          <w:sz w:val="22"/>
          <w:szCs w:val="22"/>
        </w:rPr>
        <w:t>仍有生物医学和白酒板块因为业绩周期性复苏的原因出现了逆指数大涨。在</w:t>
      </w:r>
      <w:r>
        <w:rPr>
          <w:spacing w:val="1"/>
          <w:sz w:val="22"/>
          <w:szCs w:val="22"/>
        </w:rPr>
        <w:t xml:space="preserve"> </w:t>
      </w:r>
      <w:r>
        <w:rPr>
          <w:spacing w:val="-11"/>
          <w:sz w:val="22"/>
          <w:szCs w:val="22"/>
        </w:rPr>
        <w:t>2015年的大熊市中，也出现了短线资金炒作</w:t>
      </w:r>
      <w:r>
        <w:rPr>
          <w:spacing w:val="-12"/>
          <w:sz w:val="22"/>
          <w:szCs w:val="22"/>
        </w:rPr>
        <w:t>出的数倍大妖股特力</w:t>
      </w:r>
      <w:r>
        <w:rPr>
          <w:rFonts w:ascii="Times New Roman" w:hAnsi="Times New Roman" w:eastAsia="Times New Roman" w:cs="Times New Roman"/>
          <w:spacing w:val="-12"/>
          <w:sz w:val="22"/>
          <w:szCs w:val="22"/>
        </w:rPr>
        <w:t>A</w:t>
      </w:r>
      <w:r>
        <w:rPr>
          <w:spacing w:val="-12"/>
          <w:sz w:val="22"/>
          <w:szCs w:val="22"/>
        </w:rPr>
        <w:t>。</w:t>
      </w:r>
    </w:p>
    <w:p w14:paraId="155C2E81">
      <w:pPr>
        <w:spacing w:line="303" w:lineRule="auto"/>
        <w:rPr>
          <w:sz w:val="22"/>
          <w:szCs w:val="22"/>
        </w:rPr>
        <w:sectPr>
          <w:pgSz w:w="8740" w:h="13340"/>
          <w:pgMar w:top="400" w:right="1097" w:bottom="759" w:left="600" w:header="0" w:footer="500" w:gutter="0"/>
          <w:cols w:space="720" w:num="1"/>
        </w:sectPr>
      </w:pPr>
    </w:p>
    <w:p w14:paraId="52C5C9D9">
      <w:pPr>
        <w:spacing w:line="421" w:lineRule="auto"/>
        <w:rPr>
          <w:rFonts w:ascii="Arial"/>
          <w:sz w:val="21"/>
        </w:rPr>
      </w:pPr>
    </w:p>
    <w:p w14:paraId="40D3A04C">
      <w:pPr>
        <w:pStyle w:val="7"/>
        <w:spacing w:before="71" w:line="303" w:lineRule="auto"/>
        <w:ind w:right="87" w:firstLine="419"/>
        <w:jc w:val="both"/>
        <w:rPr>
          <w:sz w:val="22"/>
          <w:szCs w:val="22"/>
        </w:rPr>
      </w:pPr>
      <w:r>
        <w:rPr>
          <w:spacing w:val="-12"/>
          <w:sz w:val="22"/>
          <w:szCs w:val="22"/>
        </w:rPr>
        <w:t>所以，理解趋势存在绝对性与相对性的道理，就应该明</w:t>
      </w:r>
      <w:r>
        <w:rPr>
          <w:spacing w:val="-13"/>
          <w:sz w:val="22"/>
          <w:szCs w:val="22"/>
        </w:rPr>
        <w:t>白趋势的机会与风</w:t>
      </w:r>
      <w:r>
        <w:rPr>
          <w:sz w:val="22"/>
          <w:szCs w:val="22"/>
        </w:rPr>
        <w:t xml:space="preserve"> </w:t>
      </w:r>
      <w:r>
        <w:rPr>
          <w:spacing w:val="-12"/>
          <w:sz w:val="22"/>
          <w:szCs w:val="22"/>
        </w:rPr>
        <w:t>险同存于绝对性与相对性之中。牛市的大回撤能杀人，熊市的大反弹</w:t>
      </w:r>
      <w:r>
        <w:rPr>
          <w:spacing w:val="-13"/>
          <w:sz w:val="22"/>
          <w:szCs w:val="22"/>
        </w:rPr>
        <w:t>也会很丰</w:t>
      </w:r>
      <w:r>
        <w:rPr>
          <w:sz w:val="22"/>
          <w:szCs w:val="22"/>
        </w:rPr>
        <w:t xml:space="preserve"> </w:t>
      </w:r>
      <w:r>
        <w:rPr>
          <w:spacing w:val="-12"/>
          <w:sz w:val="22"/>
          <w:szCs w:val="22"/>
        </w:rPr>
        <w:t>富。把这个问题理解透彻，对机会与风险的认识就不会陷入唯牛熊论，就会明</w:t>
      </w:r>
      <w:r>
        <w:rPr>
          <w:spacing w:val="9"/>
          <w:sz w:val="22"/>
          <w:szCs w:val="22"/>
        </w:rPr>
        <w:t xml:space="preserve"> </w:t>
      </w:r>
      <w:r>
        <w:rPr>
          <w:spacing w:val="-16"/>
          <w:sz w:val="22"/>
          <w:szCs w:val="22"/>
        </w:rPr>
        <w:t>白为什么职业交易人可以一直在战斗、一直有机会。</w:t>
      </w:r>
    </w:p>
    <w:p w14:paraId="56B35D3B">
      <w:pPr>
        <w:spacing w:before="216" w:line="222" w:lineRule="auto"/>
        <w:ind w:left="419"/>
        <w:rPr>
          <w:rFonts w:ascii="黑体" w:hAnsi="黑体" w:eastAsia="黑体" w:cs="黑体"/>
          <w:sz w:val="22"/>
          <w:szCs w:val="22"/>
        </w:rPr>
        <w:outlineLvl w:val="2"/>
      </w:pPr>
      <w:r>
        <w:rPr>
          <w:rFonts w:ascii="黑体" w:hAnsi="黑体" w:eastAsia="黑体" w:cs="黑体"/>
          <w:spacing w:val="-11"/>
          <w:sz w:val="22"/>
          <w:szCs w:val="22"/>
        </w:rPr>
        <w:t>二、周期是决定命运之轮</w:t>
      </w:r>
    </w:p>
    <w:p w14:paraId="5BA8404A">
      <w:pPr>
        <w:pStyle w:val="7"/>
        <w:spacing w:before="282" w:line="312" w:lineRule="auto"/>
        <w:ind w:right="98" w:firstLine="419"/>
        <w:jc w:val="both"/>
        <w:rPr>
          <w:sz w:val="22"/>
          <w:szCs w:val="22"/>
        </w:rPr>
      </w:pPr>
      <w:r>
        <w:rPr>
          <w:spacing w:val="-12"/>
          <w:sz w:val="22"/>
          <w:szCs w:val="22"/>
        </w:rPr>
        <w:t>周期对于人生与万物都是非常重要的概念，也带给我们一</w:t>
      </w:r>
      <w:r>
        <w:rPr>
          <w:spacing w:val="-13"/>
          <w:sz w:val="22"/>
          <w:szCs w:val="22"/>
        </w:rPr>
        <w:t>个极其重要的认</w:t>
      </w:r>
      <w:r>
        <w:rPr>
          <w:sz w:val="22"/>
          <w:szCs w:val="22"/>
        </w:rPr>
        <w:t xml:space="preserve"> </w:t>
      </w:r>
      <w:r>
        <w:rPr>
          <w:spacing w:val="-18"/>
          <w:sz w:val="22"/>
          <w:szCs w:val="22"/>
        </w:rPr>
        <w:t>识：不明周期的本质，根本不可能长期在市场中很好地生存。经济有周期，股市</w:t>
      </w:r>
      <w:r>
        <w:rPr>
          <w:sz w:val="22"/>
          <w:szCs w:val="22"/>
        </w:rPr>
        <w:t xml:space="preserve"> </w:t>
      </w:r>
      <w:r>
        <w:rPr>
          <w:spacing w:val="-12"/>
          <w:sz w:val="22"/>
          <w:szCs w:val="22"/>
        </w:rPr>
        <w:t>有周期，人生有周期，万物均有周期。周期代表了最核心的趋势。但</w:t>
      </w:r>
      <w:r>
        <w:rPr>
          <w:spacing w:val="-13"/>
          <w:sz w:val="22"/>
          <w:szCs w:val="22"/>
        </w:rPr>
        <w:t>是很多人</w:t>
      </w:r>
      <w:r>
        <w:rPr>
          <w:sz w:val="22"/>
          <w:szCs w:val="22"/>
        </w:rPr>
        <w:t xml:space="preserve"> </w:t>
      </w:r>
      <w:r>
        <w:rPr>
          <w:spacing w:val="-15"/>
          <w:sz w:val="22"/>
          <w:szCs w:val="22"/>
        </w:rPr>
        <w:t>没有这个意识，包括一些在其他行业成功的人。</w:t>
      </w:r>
    </w:p>
    <w:p w14:paraId="3B67B9CA">
      <w:pPr>
        <w:pStyle w:val="7"/>
        <w:spacing w:before="23" w:line="304" w:lineRule="auto"/>
        <w:ind w:right="101" w:firstLine="419"/>
        <w:jc w:val="both"/>
        <w:rPr>
          <w:sz w:val="22"/>
          <w:szCs w:val="22"/>
        </w:rPr>
      </w:pPr>
      <w:r>
        <w:rPr>
          <w:spacing w:val="-13"/>
          <w:sz w:val="22"/>
          <w:szCs w:val="22"/>
        </w:rPr>
        <w:t>已故中信建投首席经济学家周金涛先生对经济周期很有研究，他认为人生</w:t>
      </w:r>
      <w:r>
        <w:rPr>
          <w:spacing w:val="4"/>
          <w:sz w:val="22"/>
          <w:szCs w:val="22"/>
        </w:rPr>
        <w:t xml:space="preserve"> </w:t>
      </w:r>
      <w:r>
        <w:rPr>
          <w:spacing w:val="-12"/>
          <w:sz w:val="22"/>
          <w:szCs w:val="22"/>
        </w:rPr>
        <w:t>财富的积累与衰败主要和经济周期有很大关系，人生就是一场康波</w:t>
      </w:r>
      <w:r>
        <w:rPr>
          <w:spacing w:val="-13"/>
          <w:sz w:val="22"/>
          <w:szCs w:val="22"/>
        </w:rPr>
        <w:t>，周期的影</w:t>
      </w:r>
      <w:r>
        <w:rPr>
          <w:sz w:val="22"/>
          <w:szCs w:val="22"/>
        </w:rPr>
        <w:t xml:space="preserve"> </w:t>
      </w:r>
      <w:r>
        <w:rPr>
          <w:spacing w:val="-11"/>
          <w:sz w:val="22"/>
          <w:szCs w:val="22"/>
        </w:rPr>
        <w:t>响超越个人能力的观点。这种观点非常值得认同。</w:t>
      </w:r>
    </w:p>
    <w:p w14:paraId="6032219F">
      <w:pPr>
        <w:pStyle w:val="7"/>
        <w:spacing w:before="14" w:line="219" w:lineRule="auto"/>
        <w:ind w:left="419"/>
        <w:rPr>
          <w:sz w:val="22"/>
          <w:szCs w:val="22"/>
        </w:rPr>
      </w:pPr>
      <w:r>
        <w:rPr>
          <w:spacing w:val="-12"/>
          <w:sz w:val="22"/>
          <w:szCs w:val="22"/>
        </w:rPr>
        <w:t>在股市中要明白以下几个问题。</w:t>
      </w:r>
    </w:p>
    <w:p w14:paraId="77B0535B">
      <w:pPr>
        <w:spacing w:before="132" w:line="220" w:lineRule="auto"/>
        <w:ind w:left="419"/>
        <w:rPr>
          <w:rFonts w:ascii="KaiTi" w:hAnsi="KaiTi" w:eastAsia="KaiTi" w:cs="KaiTi"/>
          <w:sz w:val="22"/>
          <w:szCs w:val="22"/>
        </w:rPr>
      </w:pPr>
      <w:r>
        <w:rPr>
          <w:rFonts w:ascii="KaiTi" w:hAnsi="KaiTi" w:eastAsia="KaiTi" w:cs="KaiTi"/>
          <w:spacing w:val="-5"/>
          <w:sz w:val="22"/>
          <w:szCs w:val="22"/>
        </w:rPr>
        <w:t>(一)在周期的繁荣期一切真的很好，而在</w:t>
      </w:r>
      <w:r>
        <w:rPr>
          <w:rFonts w:ascii="KaiTi" w:hAnsi="KaiTi" w:eastAsia="KaiTi" w:cs="KaiTi"/>
          <w:spacing w:val="-6"/>
          <w:sz w:val="22"/>
          <w:szCs w:val="22"/>
        </w:rPr>
        <w:t>萧条期一切都是灰色</w:t>
      </w:r>
    </w:p>
    <w:p w14:paraId="7341F601">
      <w:pPr>
        <w:pStyle w:val="7"/>
        <w:spacing w:before="107" w:line="310" w:lineRule="auto"/>
        <w:ind w:right="81" w:firstLine="419"/>
        <w:rPr>
          <w:sz w:val="22"/>
          <w:szCs w:val="22"/>
        </w:rPr>
      </w:pPr>
      <w:r>
        <w:rPr>
          <w:spacing w:val="-12"/>
          <w:sz w:val="22"/>
          <w:szCs w:val="22"/>
        </w:rPr>
        <w:t>周期与人生的财富命运息息相关，对于企业如此，对于股民也是如此。任</w:t>
      </w:r>
      <w:r>
        <w:rPr>
          <w:spacing w:val="12"/>
          <w:sz w:val="22"/>
          <w:szCs w:val="22"/>
        </w:rPr>
        <w:t xml:space="preserve"> </w:t>
      </w:r>
      <w:r>
        <w:rPr>
          <w:spacing w:val="-10"/>
          <w:sz w:val="22"/>
          <w:szCs w:val="22"/>
        </w:rPr>
        <w:t>何人的命运都逃不开经济周期的影响。</w:t>
      </w:r>
    </w:p>
    <w:p w14:paraId="18D7675D">
      <w:pPr>
        <w:pStyle w:val="7"/>
        <w:spacing w:before="7" w:line="310" w:lineRule="auto"/>
        <w:ind w:right="99" w:firstLine="419"/>
        <w:jc w:val="both"/>
        <w:rPr>
          <w:sz w:val="22"/>
          <w:szCs w:val="22"/>
        </w:rPr>
      </w:pPr>
      <w:r>
        <w:rPr>
          <w:spacing w:val="-12"/>
          <w:sz w:val="22"/>
          <w:szCs w:val="22"/>
        </w:rPr>
        <w:t>我们这代人是伴随中国改革开放的进程成长起来的，所以</w:t>
      </w:r>
      <w:r>
        <w:rPr>
          <w:spacing w:val="-13"/>
          <w:sz w:val="22"/>
          <w:szCs w:val="22"/>
        </w:rPr>
        <w:t>对经济周期的认</w:t>
      </w:r>
      <w:r>
        <w:rPr>
          <w:sz w:val="22"/>
          <w:szCs w:val="22"/>
        </w:rPr>
        <w:t xml:space="preserve"> </w:t>
      </w:r>
      <w:r>
        <w:rPr>
          <w:spacing w:val="-12"/>
          <w:sz w:val="22"/>
          <w:szCs w:val="22"/>
        </w:rPr>
        <w:t>识和感受特别强烈。在经济的上升周期与换档周期，周围的人经历</w:t>
      </w:r>
      <w:r>
        <w:rPr>
          <w:spacing w:val="-13"/>
          <w:sz w:val="22"/>
          <w:szCs w:val="22"/>
        </w:rPr>
        <w:t>的一切，都</w:t>
      </w:r>
      <w:r>
        <w:rPr>
          <w:sz w:val="22"/>
          <w:szCs w:val="22"/>
        </w:rPr>
        <w:t xml:space="preserve"> </w:t>
      </w:r>
      <w:r>
        <w:rPr>
          <w:spacing w:val="-12"/>
          <w:sz w:val="22"/>
          <w:szCs w:val="22"/>
        </w:rPr>
        <w:t>加深了我们对周期更深刻的认识。在经济周期的繁荣时期，只要选对</w:t>
      </w:r>
      <w:r>
        <w:rPr>
          <w:spacing w:val="-13"/>
          <w:sz w:val="22"/>
          <w:szCs w:val="22"/>
        </w:rPr>
        <w:t>了行业并</w:t>
      </w:r>
      <w:r>
        <w:rPr>
          <w:sz w:val="22"/>
          <w:szCs w:val="22"/>
        </w:rPr>
        <w:t xml:space="preserve"> </w:t>
      </w:r>
      <w:r>
        <w:rPr>
          <w:spacing w:val="-18"/>
          <w:sz w:val="22"/>
          <w:szCs w:val="22"/>
        </w:rPr>
        <w:t>参与其中，就会踏上财富快速积累的快车道，不但人非常风光，自我信心也很强</w:t>
      </w:r>
      <w:r>
        <w:rPr>
          <w:sz w:val="22"/>
          <w:szCs w:val="22"/>
        </w:rPr>
        <w:t xml:space="preserve"> </w:t>
      </w:r>
      <w:r>
        <w:rPr>
          <w:spacing w:val="-18"/>
          <w:sz w:val="22"/>
          <w:szCs w:val="22"/>
        </w:rPr>
        <w:t>大。但是，当经济衰退期出现，市场开始萧条，一切就会发生改变，世界</w:t>
      </w:r>
      <w:r>
        <w:rPr>
          <w:spacing w:val="-19"/>
          <w:sz w:val="22"/>
          <w:szCs w:val="22"/>
        </w:rPr>
        <w:t>马上变</w:t>
      </w:r>
      <w:r>
        <w:rPr>
          <w:sz w:val="22"/>
          <w:szCs w:val="22"/>
        </w:rPr>
        <w:t xml:space="preserve"> </w:t>
      </w:r>
      <w:r>
        <w:rPr>
          <w:spacing w:val="-15"/>
          <w:sz w:val="22"/>
          <w:szCs w:val="22"/>
        </w:rPr>
        <w:t>成灰色。个人能力在周期面前脆弱不堪，逆势而行只能自取灭亡。</w:t>
      </w:r>
    </w:p>
    <w:p w14:paraId="7C20CA12">
      <w:pPr>
        <w:pStyle w:val="7"/>
        <w:spacing w:before="25" w:line="311" w:lineRule="auto"/>
        <w:ind w:firstLine="419"/>
        <w:jc w:val="both"/>
        <w:rPr>
          <w:sz w:val="22"/>
          <w:szCs w:val="22"/>
        </w:rPr>
      </w:pPr>
      <w:r>
        <w:rPr>
          <w:spacing w:val="-12"/>
          <w:sz w:val="22"/>
          <w:szCs w:val="22"/>
        </w:rPr>
        <w:t>前两年还身价上亿元的企业老总，可能一下就负债累</w:t>
      </w:r>
      <w:r>
        <w:rPr>
          <w:spacing w:val="-13"/>
          <w:sz w:val="22"/>
          <w:szCs w:val="22"/>
        </w:rPr>
        <w:t>累，上亿的资产在几</w:t>
      </w:r>
      <w:r>
        <w:rPr>
          <w:sz w:val="22"/>
          <w:szCs w:val="22"/>
        </w:rPr>
        <w:t xml:space="preserve">  </w:t>
      </w:r>
      <w:r>
        <w:rPr>
          <w:spacing w:val="-9"/>
          <w:sz w:val="22"/>
          <w:szCs w:val="22"/>
        </w:rPr>
        <w:t>年中就变成负债，造成这种后果的一个重要原因是他们没有明白趋</w:t>
      </w:r>
      <w:r>
        <w:rPr>
          <w:spacing w:val="-10"/>
          <w:sz w:val="22"/>
          <w:szCs w:val="22"/>
        </w:rPr>
        <w:t>势的转变，</w:t>
      </w:r>
      <w:r>
        <w:rPr>
          <w:sz w:val="22"/>
          <w:szCs w:val="22"/>
        </w:rPr>
        <w:t xml:space="preserve"> </w:t>
      </w:r>
      <w:r>
        <w:rPr>
          <w:spacing w:val="-15"/>
          <w:sz w:val="22"/>
          <w:szCs w:val="22"/>
        </w:rPr>
        <w:t>在趋势转变后越挣扎会越被动，陷得越深。</w:t>
      </w:r>
    </w:p>
    <w:p w14:paraId="0745AE1E">
      <w:pPr>
        <w:pStyle w:val="7"/>
        <w:spacing w:before="1" w:line="306" w:lineRule="auto"/>
        <w:ind w:right="92" w:firstLine="419"/>
        <w:rPr>
          <w:sz w:val="22"/>
          <w:szCs w:val="22"/>
        </w:rPr>
      </w:pPr>
      <w:r>
        <w:rPr>
          <w:spacing w:val="-12"/>
          <w:sz w:val="22"/>
          <w:szCs w:val="22"/>
        </w:rPr>
        <w:t>关于经济周期的影响，这里不再深入讨论。但是，希望大家能认真查阅相</w:t>
      </w:r>
      <w:r>
        <w:rPr>
          <w:sz w:val="22"/>
          <w:szCs w:val="22"/>
        </w:rPr>
        <w:t xml:space="preserve"> </w:t>
      </w:r>
      <w:r>
        <w:rPr>
          <w:spacing w:val="-15"/>
          <w:sz w:val="22"/>
          <w:szCs w:val="22"/>
        </w:rPr>
        <w:t>关资料认识它的威力，这对于一个投资人非常有必要。</w:t>
      </w:r>
    </w:p>
    <w:p w14:paraId="3A3313FA">
      <w:pPr>
        <w:pStyle w:val="7"/>
        <w:spacing w:line="219" w:lineRule="auto"/>
        <w:ind w:left="419"/>
        <w:rPr>
          <w:sz w:val="22"/>
          <w:szCs w:val="22"/>
        </w:rPr>
      </w:pPr>
      <w:r>
        <w:rPr>
          <w:spacing w:val="-3"/>
          <w:sz w:val="22"/>
          <w:szCs w:val="22"/>
        </w:rPr>
        <w:t>当一个经济周期出现换档时，最明智的做法是什么?孔子的话最具指导</w:t>
      </w:r>
    </w:p>
    <w:p w14:paraId="1DDAAB60">
      <w:pPr>
        <w:spacing w:line="219" w:lineRule="auto"/>
        <w:rPr>
          <w:sz w:val="22"/>
          <w:szCs w:val="22"/>
        </w:rPr>
        <w:sectPr>
          <w:pgSz w:w="8770" w:h="13360"/>
          <w:pgMar w:top="982" w:right="479" w:bottom="685" w:left="1120" w:header="721" w:footer="523" w:gutter="0"/>
          <w:cols w:space="720" w:num="1"/>
        </w:sectPr>
      </w:pPr>
    </w:p>
    <w:p w14:paraId="08AA7342">
      <w:pPr>
        <w:spacing w:line="269" w:lineRule="auto"/>
        <w:rPr>
          <w:rFonts w:ascii="Arial"/>
          <w:sz w:val="21"/>
        </w:rPr>
      </w:pPr>
    </w:p>
    <w:p w14:paraId="15D0BFE0">
      <w:pPr>
        <w:spacing w:before="55" w:line="222" w:lineRule="auto"/>
        <w:ind w:left="5599"/>
        <w:rPr>
          <w:rFonts w:ascii="FangSong" w:hAnsi="FangSong" w:eastAsia="FangSong" w:cs="FangSong"/>
          <w:sz w:val="17"/>
          <w:szCs w:val="17"/>
        </w:rPr>
      </w:pPr>
      <w:r>
        <w:rPr>
          <w:rFonts w:ascii="FangSong" w:hAnsi="FangSong" w:eastAsia="FangSong" w:cs="FangSong"/>
          <w:spacing w:val="12"/>
          <w:sz w:val="17"/>
          <w:szCs w:val="17"/>
        </w:rPr>
        <w:t>第三章</w:t>
      </w:r>
      <w:r>
        <w:rPr>
          <w:rFonts w:ascii="FangSong" w:hAnsi="FangSong" w:eastAsia="FangSong" w:cs="FangSong"/>
          <w:spacing w:val="61"/>
          <w:sz w:val="17"/>
          <w:szCs w:val="17"/>
        </w:rPr>
        <w:t xml:space="preserve"> </w:t>
      </w:r>
      <w:r>
        <w:rPr>
          <w:rFonts w:ascii="FangSong" w:hAnsi="FangSong" w:eastAsia="FangSong" w:cs="FangSong"/>
          <w:spacing w:val="12"/>
          <w:sz w:val="17"/>
          <w:szCs w:val="17"/>
        </w:rPr>
        <w:t>趋势战法</w:t>
      </w:r>
    </w:p>
    <w:p w14:paraId="29243062">
      <w:pPr>
        <w:spacing w:line="424" w:lineRule="auto"/>
        <w:rPr>
          <w:rFonts w:ascii="Arial"/>
          <w:sz w:val="21"/>
        </w:rPr>
      </w:pPr>
    </w:p>
    <w:p w14:paraId="49756899">
      <w:pPr>
        <w:pStyle w:val="7"/>
        <w:spacing w:before="71" w:line="313" w:lineRule="auto"/>
        <w:ind w:right="79"/>
        <w:jc w:val="both"/>
        <w:rPr>
          <w:sz w:val="22"/>
          <w:szCs w:val="22"/>
        </w:rPr>
      </w:pPr>
      <w:r>
        <w:rPr>
          <w:spacing w:val="-29"/>
          <w:w w:val="99"/>
          <w:sz w:val="22"/>
          <w:szCs w:val="22"/>
        </w:rPr>
        <w:t>性。孔子说：“不知天命无以为君子。”就是说，君子应“知天命”而行事。人生要</w:t>
      </w:r>
      <w:r>
        <w:rPr>
          <w:spacing w:val="33"/>
          <w:sz w:val="22"/>
          <w:szCs w:val="22"/>
        </w:rPr>
        <w:t xml:space="preserve"> </w:t>
      </w:r>
      <w:r>
        <w:rPr>
          <w:spacing w:val="-19"/>
          <w:sz w:val="22"/>
          <w:szCs w:val="22"/>
        </w:rPr>
        <w:t>懂取舍，得时而动，失时而守，才能趋吉避凶。只有顺势而为才能为君子，成为</w:t>
      </w:r>
      <w:r>
        <w:rPr>
          <w:spacing w:val="4"/>
          <w:sz w:val="22"/>
          <w:szCs w:val="22"/>
        </w:rPr>
        <w:t xml:space="preserve"> </w:t>
      </w:r>
      <w:r>
        <w:rPr>
          <w:spacing w:val="-12"/>
          <w:sz w:val="22"/>
          <w:szCs w:val="22"/>
        </w:rPr>
        <w:t>成功的人。</w:t>
      </w:r>
    </w:p>
    <w:p w14:paraId="234DAB92">
      <w:pPr>
        <w:pStyle w:val="7"/>
        <w:spacing w:before="9" w:line="310" w:lineRule="auto"/>
        <w:ind w:firstLine="420"/>
        <w:jc w:val="both"/>
        <w:rPr>
          <w:sz w:val="22"/>
          <w:szCs w:val="22"/>
        </w:rPr>
      </w:pPr>
      <w:r>
        <w:rPr>
          <w:spacing w:val="-14"/>
          <w:sz w:val="22"/>
          <w:szCs w:val="22"/>
        </w:rPr>
        <w:t>如果生不逢时，还逆时而为，留下的只会是无尽的痛苦，这就是周期的威</w:t>
      </w:r>
      <w:r>
        <w:rPr>
          <w:spacing w:val="3"/>
          <w:sz w:val="22"/>
          <w:szCs w:val="22"/>
        </w:rPr>
        <w:t xml:space="preserve">  </w:t>
      </w:r>
      <w:r>
        <w:rPr>
          <w:spacing w:val="-17"/>
          <w:sz w:val="22"/>
          <w:szCs w:val="22"/>
        </w:rPr>
        <w:t>力。所以，在股票周期发生根本变化时，说明趋势的根本力量已经向对面倾斜，</w:t>
      </w:r>
      <w:r>
        <w:rPr>
          <w:spacing w:val="14"/>
          <w:sz w:val="22"/>
          <w:szCs w:val="22"/>
        </w:rPr>
        <w:t xml:space="preserve"> </w:t>
      </w:r>
      <w:r>
        <w:rPr>
          <w:spacing w:val="-15"/>
          <w:sz w:val="22"/>
          <w:szCs w:val="22"/>
        </w:rPr>
        <w:t>在这个时候最需要的心态是什么?知道“失时而守”,而不是攻。</w:t>
      </w:r>
    </w:p>
    <w:p w14:paraId="1B447B24">
      <w:pPr>
        <w:pStyle w:val="7"/>
        <w:spacing w:before="1" w:line="313" w:lineRule="auto"/>
        <w:ind w:right="94" w:firstLine="420"/>
        <w:jc w:val="both"/>
        <w:rPr>
          <w:sz w:val="22"/>
          <w:szCs w:val="22"/>
        </w:rPr>
      </w:pPr>
      <w:r>
        <w:rPr>
          <w:spacing w:val="-14"/>
          <w:sz w:val="22"/>
          <w:szCs w:val="22"/>
        </w:rPr>
        <w:t>在实体经济中，常常看到很多朋友在经济进入萧条期后深受其害，又总想</w:t>
      </w:r>
      <w:r>
        <w:rPr>
          <w:spacing w:val="12"/>
          <w:sz w:val="22"/>
          <w:szCs w:val="22"/>
        </w:rPr>
        <w:t xml:space="preserve"> </w:t>
      </w:r>
      <w:r>
        <w:rPr>
          <w:spacing w:val="-14"/>
          <w:sz w:val="22"/>
          <w:szCs w:val="22"/>
        </w:rPr>
        <w:t>翻盘，最后被趋势的力量完全压倒。逆势而行，只能越挣扎越痛苦。股市同样</w:t>
      </w:r>
      <w:r>
        <w:rPr>
          <w:spacing w:val="15"/>
          <w:sz w:val="22"/>
          <w:szCs w:val="22"/>
        </w:rPr>
        <w:t xml:space="preserve"> </w:t>
      </w:r>
      <w:r>
        <w:rPr>
          <w:spacing w:val="-10"/>
          <w:sz w:val="22"/>
          <w:szCs w:val="22"/>
        </w:rPr>
        <w:t>如此。</w:t>
      </w:r>
    </w:p>
    <w:p w14:paraId="124AAEAC">
      <w:pPr>
        <w:pStyle w:val="7"/>
        <w:spacing w:before="4" w:line="310" w:lineRule="auto"/>
        <w:ind w:firstLine="420"/>
        <w:jc w:val="both"/>
        <w:rPr>
          <w:sz w:val="22"/>
          <w:szCs w:val="22"/>
        </w:rPr>
      </w:pPr>
      <w:r>
        <w:rPr>
          <w:spacing w:val="-3"/>
          <w:sz w:val="22"/>
          <w:szCs w:val="22"/>
        </w:rPr>
        <w:t>2015年股灾发生后，市场在2016年1月见2638点开始反弹，这实际上表</w:t>
      </w:r>
      <w:r>
        <w:rPr>
          <w:sz w:val="22"/>
          <w:szCs w:val="22"/>
        </w:rPr>
        <w:t xml:space="preserve">  </w:t>
      </w:r>
      <w:r>
        <w:rPr>
          <w:spacing w:val="-13"/>
          <w:sz w:val="22"/>
          <w:szCs w:val="22"/>
        </w:rPr>
        <w:t>明股市已经完全进入萧条期，步入了熊市中段，这是最迷惑</w:t>
      </w:r>
      <w:r>
        <w:rPr>
          <w:spacing w:val="-14"/>
          <w:sz w:val="22"/>
          <w:szCs w:val="22"/>
        </w:rPr>
        <w:t>人的时段。很多朋</w:t>
      </w:r>
      <w:r>
        <w:rPr>
          <w:sz w:val="22"/>
          <w:szCs w:val="22"/>
        </w:rPr>
        <w:t xml:space="preserve"> </w:t>
      </w:r>
      <w:r>
        <w:rPr>
          <w:spacing w:val="-17"/>
          <w:sz w:val="22"/>
          <w:szCs w:val="22"/>
        </w:rPr>
        <w:t>友在熊市初期的暴跌中深受其害，资产大幅缩水，现在终于见到市场止跌反弹。</w:t>
      </w:r>
      <w:r>
        <w:rPr>
          <w:spacing w:val="13"/>
          <w:sz w:val="22"/>
          <w:szCs w:val="22"/>
        </w:rPr>
        <w:t xml:space="preserve"> </w:t>
      </w:r>
      <w:r>
        <w:rPr>
          <w:spacing w:val="-10"/>
          <w:sz w:val="22"/>
          <w:szCs w:val="22"/>
        </w:rPr>
        <w:t>此时，很多个股已经从高点大幅暴跌50%以上。对财富失去的恐惧和认为跌幅</w:t>
      </w:r>
      <w:r>
        <w:rPr>
          <w:spacing w:val="18"/>
          <w:sz w:val="22"/>
          <w:szCs w:val="22"/>
        </w:rPr>
        <w:t xml:space="preserve"> </w:t>
      </w:r>
      <w:r>
        <w:rPr>
          <w:spacing w:val="-20"/>
          <w:sz w:val="22"/>
          <w:szCs w:val="22"/>
        </w:rPr>
        <w:t>够大的惯性心理，让很多人决定向股市宣战，希望挽回损失，他们开始筹集资金</w:t>
      </w:r>
      <w:r>
        <w:rPr>
          <w:spacing w:val="8"/>
          <w:sz w:val="22"/>
          <w:szCs w:val="22"/>
        </w:rPr>
        <w:t xml:space="preserve">  </w:t>
      </w:r>
      <w:r>
        <w:rPr>
          <w:spacing w:val="-14"/>
          <w:sz w:val="22"/>
          <w:szCs w:val="22"/>
        </w:rPr>
        <w:t>向市场发起进攻，结果做出了错误的选择。熊市不言底的规律告诉我们，市场</w:t>
      </w:r>
      <w:r>
        <w:rPr>
          <w:spacing w:val="8"/>
          <w:sz w:val="22"/>
          <w:szCs w:val="22"/>
        </w:rPr>
        <w:t xml:space="preserve">  </w:t>
      </w:r>
      <w:r>
        <w:rPr>
          <w:spacing w:val="-10"/>
          <w:sz w:val="22"/>
          <w:szCs w:val="22"/>
        </w:rPr>
        <w:t>的低点无法预测，个股从高点下跌80%、90%,包括走向退市都有可能。</w:t>
      </w:r>
    </w:p>
    <w:p w14:paraId="201EDFC5">
      <w:pPr>
        <w:pStyle w:val="7"/>
        <w:spacing w:before="43" w:line="314" w:lineRule="auto"/>
        <w:ind w:right="101" w:firstLine="420"/>
        <w:rPr>
          <w:sz w:val="22"/>
          <w:szCs w:val="22"/>
        </w:rPr>
      </w:pPr>
      <w:r>
        <w:rPr>
          <w:spacing w:val="-14"/>
          <w:sz w:val="22"/>
          <w:szCs w:val="22"/>
        </w:rPr>
        <w:t>如果个人对股市的认识只是一知半解，技术并不成熟，在熊市中还要筹集</w:t>
      </w:r>
      <w:r>
        <w:rPr>
          <w:spacing w:val="5"/>
          <w:sz w:val="22"/>
          <w:szCs w:val="22"/>
        </w:rPr>
        <w:t xml:space="preserve"> </w:t>
      </w:r>
      <w:r>
        <w:rPr>
          <w:spacing w:val="-17"/>
          <w:sz w:val="22"/>
          <w:szCs w:val="22"/>
        </w:rPr>
        <w:t>资金不顾一切向前冲，一定会被市场狠狠地收拾。</w:t>
      </w:r>
    </w:p>
    <w:p w14:paraId="699EF807">
      <w:pPr>
        <w:pStyle w:val="7"/>
        <w:spacing w:before="1" w:line="312" w:lineRule="auto"/>
        <w:ind w:right="80" w:firstLine="420"/>
        <w:jc w:val="both"/>
        <w:rPr>
          <w:sz w:val="22"/>
          <w:szCs w:val="22"/>
        </w:rPr>
      </w:pPr>
      <w:r>
        <w:rPr>
          <w:sz w:val="22"/>
          <w:szCs w:val="22"/>
        </w:rPr>
        <w:t>2016年1月上证见2638点股灾底时，大量股票跌幅超过50%。随后上证</w:t>
      </w:r>
      <w:r>
        <w:rPr>
          <w:spacing w:val="18"/>
          <w:sz w:val="22"/>
          <w:szCs w:val="22"/>
        </w:rPr>
        <w:t xml:space="preserve"> </w:t>
      </w:r>
      <w:r>
        <w:rPr>
          <w:sz w:val="22"/>
          <w:szCs w:val="22"/>
        </w:rPr>
        <w:t>指数出现了反弹，最高到3587点，然后又跌下来。</w:t>
      </w:r>
      <w:r>
        <w:rPr>
          <w:spacing w:val="-1"/>
          <w:sz w:val="22"/>
          <w:szCs w:val="22"/>
        </w:rPr>
        <w:t>到2018年10月，上证破</w:t>
      </w:r>
      <w:r>
        <w:rPr>
          <w:sz w:val="22"/>
          <w:szCs w:val="22"/>
        </w:rPr>
        <w:t xml:space="preserve"> </w:t>
      </w:r>
      <w:r>
        <w:rPr>
          <w:spacing w:val="-7"/>
          <w:sz w:val="22"/>
          <w:szCs w:val="22"/>
        </w:rPr>
        <w:t>2500点时，市场是什么情况?</w:t>
      </w:r>
    </w:p>
    <w:p w14:paraId="491050CF">
      <w:pPr>
        <w:pStyle w:val="7"/>
        <w:spacing w:before="2" w:line="314" w:lineRule="auto"/>
        <w:ind w:right="76" w:firstLine="420"/>
        <w:jc w:val="both"/>
        <w:rPr>
          <w:sz w:val="22"/>
          <w:szCs w:val="22"/>
        </w:rPr>
      </w:pPr>
      <w:r>
        <w:rPr>
          <w:spacing w:val="6"/>
          <w:sz w:val="22"/>
          <w:szCs w:val="22"/>
        </w:rPr>
        <w:t>3553家</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32"/>
          <w:sz w:val="22"/>
          <w:szCs w:val="22"/>
        </w:rPr>
        <w:t xml:space="preserve"> </w:t>
      </w:r>
      <w:r>
        <w:rPr>
          <w:spacing w:val="6"/>
          <w:sz w:val="22"/>
          <w:szCs w:val="22"/>
        </w:rPr>
        <w:t>股上市公司的收盘价与历史最高价相比：83只股票跌幅超</w:t>
      </w:r>
      <w:r>
        <w:rPr>
          <w:sz w:val="22"/>
          <w:szCs w:val="22"/>
        </w:rPr>
        <w:t xml:space="preserve"> </w:t>
      </w:r>
      <w:r>
        <w:rPr>
          <w:spacing w:val="13"/>
          <w:sz w:val="22"/>
          <w:szCs w:val="22"/>
        </w:rPr>
        <w:t>90%;1018只股票跌幅超80%,占比28.65%;2125只股票跌幅</w:t>
      </w:r>
      <w:r>
        <w:rPr>
          <w:spacing w:val="12"/>
          <w:sz w:val="22"/>
          <w:szCs w:val="22"/>
        </w:rPr>
        <w:t>超70%,占比</w:t>
      </w:r>
      <w:r>
        <w:rPr>
          <w:sz w:val="22"/>
          <w:szCs w:val="22"/>
        </w:rPr>
        <w:t xml:space="preserve"> </w:t>
      </w:r>
      <w:r>
        <w:rPr>
          <w:spacing w:val="-1"/>
          <w:sz w:val="22"/>
          <w:szCs w:val="22"/>
        </w:rPr>
        <w:t>59.8%;3150只股票被腰斩，占比88.66%。</w:t>
      </w:r>
    </w:p>
    <w:p w14:paraId="1300B839">
      <w:pPr>
        <w:pStyle w:val="7"/>
        <w:spacing w:before="2" w:line="312" w:lineRule="auto"/>
        <w:ind w:right="73" w:firstLine="420"/>
        <w:rPr>
          <w:sz w:val="22"/>
          <w:szCs w:val="22"/>
        </w:rPr>
      </w:pPr>
      <w:r>
        <w:rPr>
          <w:spacing w:val="-12"/>
          <w:sz w:val="22"/>
          <w:szCs w:val="22"/>
        </w:rPr>
        <w:t>不论是在最高位买了这些股票的股民，还是在2638点后买</w:t>
      </w:r>
      <w:r>
        <w:rPr>
          <w:spacing w:val="-13"/>
          <w:sz w:val="22"/>
          <w:szCs w:val="22"/>
        </w:rPr>
        <w:t>入的股民，其损</w:t>
      </w:r>
      <w:r>
        <w:rPr>
          <w:sz w:val="22"/>
          <w:szCs w:val="22"/>
        </w:rPr>
        <w:t xml:space="preserve"> </w:t>
      </w:r>
      <w:r>
        <w:rPr>
          <w:spacing w:val="-11"/>
          <w:sz w:val="22"/>
          <w:szCs w:val="22"/>
        </w:rPr>
        <w:t>失都大到难以想象。</w:t>
      </w:r>
    </w:p>
    <w:p w14:paraId="0F17C52F">
      <w:pPr>
        <w:pStyle w:val="7"/>
        <w:spacing w:before="2" w:line="314" w:lineRule="auto"/>
        <w:ind w:firstLine="420"/>
        <w:jc w:val="both"/>
        <w:rPr>
          <w:rFonts w:ascii="FangSong" w:hAnsi="FangSong" w:eastAsia="FangSong" w:cs="FangSong"/>
          <w:sz w:val="22"/>
          <w:szCs w:val="22"/>
        </w:rPr>
      </w:pPr>
      <w:r>
        <w:rPr>
          <w:spacing w:val="-4"/>
          <w:sz w:val="22"/>
          <w:szCs w:val="22"/>
        </w:rPr>
        <w:t>从市值来看，23家公司市值不到10亿元，最低的金亚科技仅2.65亿元。</w:t>
      </w:r>
      <w:r>
        <w:rPr>
          <w:spacing w:val="18"/>
          <w:sz w:val="22"/>
          <w:szCs w:val="22"/>
        </w:rPr>
        <w:t xml:space="preserve"> </w:t>
      </w:r>
      <w:r>
        <w:rPr>
          <w:spacing w:val="-1"/>
          <w:sz w:val="22"/>
          <w:szCs w:val="22"/>
        </w:rPr>
        <w:t>651家公司不到20亿元，1356家公司不到30亿元，超过100亿元的公司仅剩</w:t>
      </w:r>
      <w:r>
        <w:rPr>
          <w:spacing w:val="6"/>
          <w:sz w:val="22"/>
          <w:szCs w:val="22"/>
        </w:rPr>
        <w:t xml:space="preserve">  </w:t>
      </w:r>
      <w:r>
        <w:rPr>
          <w:rFonts w:ascii="FangSong" w:hAnsi="FangSong" w:eastAsia="FangSong" w:cs="FangSong"/>
          <w:spacing w:val="2"/>
          <w:sz w:val="22"/>
          <w:szCs w:val="22"/>
        </w:rPr>
        <w:t>719家。</w:t>
      </w:r>
    </w:p>
    <w:p w14:paraId="1C9A7F78">
      <w:pPr>
        <w:spacing w:line="314" w:lineRule="auto"/>
        <w:rPr>
          <w:rFonts w:ascii="FangSong" w:hAnsi="FangSong" w:eastAsia="FangSong" w:cs="FangSong"/>
          <w:sz w:val="22"/>
          <w:szCs w:val="22"/>
        </w:rPr>
        <w:sectPr>
          <w:pgSz w:w="8740" w:h="13340"/>
          <w:pgMar w:top="400" w:right="1109" w:bottom="739" w:left="509" w:header="0" w:footer="480" w:gutter="0"/>
          <w:cols w:space="720" w:num="1"/>
        </w:sectPr>
      </w:pPr>
    </w:p>
    <w:p w14:paraId="3DA226ED">
      <w:pPr>
        <w:spacing w:line="295" w:lineRule="auto"/>
        <w:rPr>
          <w:rFonts w:ascii="Arial"/>
          <w:sz w:val="21"/>
        </w:rPr>
      </w:pPr>
    </w:p>
    <w:p w14:paraId="146505E1">
      <w:pPr>
        <w:spacing w:before="58" w:line="221" w:lineRule="auto"/>
        <w:rPr>
          <w:rFonts w:ascii="黑体" w:hAnsi="黑体" w:eastAsia="黑体" w:cs="黑体"/>
          <w:sz w:val="18"/>
          <w:szCs w:val="18"/>
        </w:rPr>
      </w:pPr>
      <w:r>
        <w:rPr>
          <w:rFonts w:ascii="黑体" w:hAnsi="黑体" w:eastAsia="黑体" w:cs="黑体"/>
          <w:spacing w:val="-10"/>
          <w:sz w:val="18"/>
          <w:szCs w:val="18"/>
        </w:rPr>
        <w:t>顿悟股道：龙头战法的逻辑、体系与策略</w:t>
      </w:r>
    </w:p>
    <w:p w14:paraId="732669D5">
      <w:pPr>
        <w:spacing w:line="413" w:lineRule="auto"/>
        <w:rPr>
          <w:rFonts w:ascii="Arial"/>
          <w:sz w:val="21"/>
        </w:rPr>
      </w:pPr>
    </w:p>
    <w:p w14:paraId="73AEF5CB">
      <w:pPr>
        <w:pStyle w:val="7"/>
        <w:spacing w:before="72" w:line="219" w:lineRule="auto"/>
        <w:ind w:left="429"/>
        <w:rPr>
          <w:sz w:val="22"/>
          <w:szCs w:val="22"/>
        </w:rPr>
      </w:pPr>
      <w:r>
        <w:rPr>
          <w:spacing w:val="-15"/>
          <w:sz w:val="22"/>
          <w:szCs w:val="22"/>
        </w:rPr>
        <w:t>这就是熊市中惊人的数据，这就是趋势绝对性的力量。</w:t>
      </w:r>
    </w:p>
    <w:p w14:paraId="281A756B">
      <w:pPr>
        <w:pStyle w:val="7"/>
        <w:spacing w:before="117" w:line="313" w:lineRule="auto"/>
        <w:ind w:right="75" w:firstLine="429"/>
        <w:rPr>
          <w:sz w:val="22"/>
          <w:szCs w:val="22"/>
        </w:rPr>
      </w:pPr>
      <w:r>
        <w:rPr>
          <w:spacing w:val="-18"/>
          <w:sz w:val="22"/>
          <w:szCs w:val="22"/>
        </w:rPr>
        <w:t>通过这些数字，大家应该理解“在周期的繁荣期一切都好，而在萧条期</w:t>
      </w:r>
      <w:r>
        <w:rPr>
          <w:spacing w:val="-19"/>
          <w:sz w:val="22"/>
          <w:szCs w:val="22"/>
        </w:rPr>
        <w:t>一切</w:t>
      </w:r>
      <w:r>
        <w:rPr>
          <w:sz w:val="22"/>
          <w:szCs w:val="22"/>
        </w:rPr>
        <w:t xml:space="preserve"> </w:t>
      </w:r>
      <w:r>
        <w:rPr>
          <w:spacing w:val="-18"/>
          <w:sz w:val="22"/>
          <w:szCs w:val="22"/>
        </w:rPr>
        <w:t>都是灰色和痛苦”的含义。所以在市场中绝对要看清周期的主趋势，牢记“不知</w:t>
      </w:r>
      <w:r>
        <w:rPr>
          <w:spacing w:val="4"/>
          <w:sz w:val="22"/>
          <w:szCs w:val="22"/>
        </w:rPr>
        <w:t xml:space="preserve"> </w:t>
      </w:r>
      <w:r>
        <w:rPr>
          <w:spacing w:val="-18"/>
          <w:sz w:val="22"/>
          <w:szCs w:val="22"/>
        </w:rPr>
        <w:t>天命无以为君子”的警示。</w:t>
      </w:r>
    </w:p>
    <w:p w14:paraId="6BA632C6">
      <w:pPr>
        <w:pStyle w:val="7"/>
        <w:spacing w:before="14" w:line="303" w:lineRule="auto"/>
        <w:ind w:right="70" w:firstLine="429"/>
        <w:jc w:val="both"/>
        <w:rPr>
          <w:sz w:val="22"/>
          <w:szCs w:val="22"/>
        </w:rPr>
      </w:pPr>
      <w:r>
        <w:rPr>
          <w:spacing w:val="-12"/>
          <w:sz w:val="22"/>
          <w:szCs w:val="22"/>
        </w:rPr>
        <w:t>这时我们可能会明白，很多人在经济的繁荣时期或牛市中赚了很多钱，其</w:t>
      </w:r>
      <w:r>
        <w:rPr>
          <w:spacing w:val="1"/>
          <w:sz w:val="22"/>
          <w:szCs w:val="22"/>
        </w:rPr>
        <w:t xml:space="preserve"> </w:t>
      </w:r>
      <w:r>
        <w:rPr>
          <w:spacing w:val="-12"/>
          <w:sz w:val="22"/>
          <w:szCs w:val="22"/>
        </w:rPr>
        <w:t>实并非完全源于自己真正的实力，而是碰上了风口。有些人不能理解小米创始</w:t>
      </w:r>
      <w:r>
        <w:rPr>
          <w:sz w:val="22"/>
          <w:szCs w:val="22"/>
        </w:rPr>
        <w:t xml:space="preserve"> </w:t>
      </w:r>
      <w:r>
        <w:rPr>
          <w:spacing w:val="-8"/>
          <w:sz w:val="22"/>
          <w:szCs w:val="22"/>
        </w:rPr>
        <w:t>人雷军提出的风口论(只要站在大风口，猪也</w:t>
      </w:r>
      <w:r>
        <w:rPr>
          <w:spacing w:val="-9"/>
          <w:sz w:val="22"/>
          <w:szCs w:val="22"/>
        </w:rPr>
        <w:t>能飞起来),而是相信过去财富的</w:t>
      </w:r>
      <w:r>
        <w:rPr>
          <w:sz w:val="22"/>
          <w:szCs w:val="22"/>
        </w:rPr>
        <w:t xml:space="preserve"> </w:t>
      </w:r>
      <w:r>
        <w:rPr>
          <w:spacing w:val="-11"/>
          <w:sz w:val="22"/>
          <w:szCs w:val="22"/>
        </w:rPr>
        <w:t>积累是自己真有非凡的能力。然后不知进退，在周期拐点出</w:t>
      </w:r>
      <w:r>
        <w:rPr>
          <w:spacing w:val="-12"/>
          <w:sz w:val="22"/>
          <w:szCs w:val="22"/>
        </w:rPr>
        <w:t>现后不服输，盲目</w:t>
      </w:r>
      <w:r>
        <w:rPr>
          <w:sz w:val="22"/>
          <w:szCs w:val="22"/>
        </w:rPr>
        <w:t xml:space="preserve"> </w:t>
      </w:r>
      <w:r>
        <w:rPr>
          <w:spacing w:val="-12"/>
          <w:sz w:val="22"/>
          <w:szCs w:val="22"/>
        </w:rPr>
        <w:t>扩张或投入，结果陷入悲剧，而每一个周期的轮回，悲剧总在重复发生</w:t>
      </w:r>
      <w:r>
        <w:rPr>
          <w:spacing w:val="-13"/>
          <w:sz w:val="22"/>
          <w:szCs w:val="22"/>
        </w:rPr>
        <w:t>，这是</w:t>
      </w:r>
      <w:r>
        <w:rPr>
          <w:sz w:val="22"/>
          <w:szCs w:val="22"/>
        </w:rPr>
        <w:t xml:space="preserve"> </w:t>
      </w:r>
      <w:r>
        <w:rPr>
          <w:spacing w:val="-10"/>
          <w:sz w:val="22"/>
          <w:szCs w:val="22"/>
        </w:rPr>
        <w:t>人性。</w:t>
      </w:r>
    </w:p>
    <w:p w14:paraId="53A866D7">
      <w:pPr>
        <w:pStyle w:val="7"/>
        <w:spacing w:before="50" w:line="313" w:lineRule="auto"/>
        <w:ind w:right="77" w:firstLine="429"/>
        <w:jc w:val="both"/>
        <w:rPr>
          <w:sz w:val="22"/>
          <w:szCs w:val="22"/>
        </w:rPr>
      </w:pPr>
      <w:r>
        <w:rPr>
          <w:spacing w:val="-12"/>
          <w:sz w:val="22"/>
          <w:szCs w:val="22"/>
        </w:rPr>
        <w:t>所以，希望看了本节的朋友一定要清楚这个道理。当周期发生变化，真正</w:t>
      </w:r>
      <w:r>
        <w:rPr>
          <w:spacing w:val="5"/>
          <w:sz w:val="22"/>
          <w:szCs w:val="22"/>
        </w:rPr>
        <w:t xml:space="preserve"> </w:t>
      </w:r>
      <w:r>
        <w:rPr>
          <w:spacing w:val="-18"/>
          <w:sz w:val="22"/>
          <w:szCs w:val="22"/>
        </w:rPr>
        <w:t>的裸泳者必然被市场淘汰，强者自会趋吉避凶，保存好自己的势力待机而动</w:t>
      </w:r>
      <w:r>
        <w:rPr>
          <w:spacing w:val="-19"/>
          <w:sz w:val="22"/>
          <w:szCs w:val="22"/>
        </w:rPr>
        <w:t>，或</w:t>
      </w:r>
      <w:r>
        <w:rPr>
          <w:sz w:val="22"/>
          <w:szCs w:val="22"/>
        </w:rPr>
        <w:t xml:space="preserve"> </w:t>
      </w:r>
      <w:r>
        <w:rPr>
          <w:spacing w:val="-10"/>
          <w:sz w:val="22"/>
          <w:szCs w:val="22"/>
        </w:rPr>
        <w:t>者提前在拐点出现前转型到其他复苏的行业。</w:t>
      </w:r>
    </w:p>
    <w:p w14:paraId="4ED90669">
      <w:pPr>
        <w:pStyle w:val="7"/>
        <w:spacing w:line="312" w:lineRule="auto"/>
        <w:ind w:right="72" w:firstLine="429"/>
        <w:jc w:val="both"/>
        <w:rPr>
          <w:sz w:val="22"/>
          <w:szCs w:val="22"/>
        </w:rPr>
      </w:pPr>
      <w:r>
        <w:rPr>
          <w:spacing w:val="-4"/>
          <w:sz w:val="22"/>
          <w:szCs w:val="22"/>
        </w:rPr>
        <w:t>这让我们想起从2015年股灾到2018年的</w:t>
      </w:r>
      <w:r>
        <w:rPr>
          <w:spacing w:val="-5"/>
          <w:sz w:val="22"/>
          <w:szCs w:val="22"/>
        </w:rPr>
        <w:t>这段时期，不少人放弃了自己原</w:t>
      </w:r>
      <w:r>
        <w:rPr>
          <w:sz w:val="22"/>
          <w:szCs w:val="22"/>
        </w:rPr>
        <w:t xml:space="preserve"> </w:t>
      </w:r>
      <w:r>
        <w:rPr>
          <w:spacing w:val="-18"/>
          <w:sz w:val="22"/>
          <w:szCs w:val="22"/>
        </w:rPr>
        <w:t>有的职业，放弃了在其他行业的拼搏，一头扎进股市，想走职业之路。这个决定</w:t>
      </w:r>
      <w:r>
        <w:rPr>
          <w:spacing w:val="2"/>
          <w:sz w:val="22"/>
          <w:szCs w:val="22"/>
        </w:rPr>
        <w:t xml:space="preserve"> </w:t>
      </w:r>
      <w:r>
        <w:rPr>
          <w:spacing w:val="-12"/>
          <w:sz w:val="22"/>
          <w:szCs w:val="22"/>
        </w:rPr>
        <w:t>和宝贵的三年时间对于多数朋友而言，可能会是一生的痛苦，这种</w:t>
      </w:r>
      <w:r>
        <w:rPr>
          <w:spacing w:val="-13"/>
          <w:sz w:val="22"/>
          <w:szCs w:val="22"/>
        </w:rPr>
        <w:t>痛苦的根源</w:t>
      </w:r>
      <w:r>
        <w:rPr>
          <w:sz w:val="22"/>
          <w:szCs w:val="22"/>
        </w:rPr>
        <w:t xml:space="preserve"> </w:t>
      </w:r>
      <w:r>
        <w:rPr>
          <w:spacing w:val="-11"/>
          <w:sz w:val="22"/>
          <w:szCs w:val="22"/>
        </w:rPr>
        <w:t>都是在错误的周期选择了错误的行为。</w:t>
      </w:r>
    </w:p>
    <w:p w14:paraId="4EC06DFE">
      <w:pPr>
        <w:pStyle w:val="7"/>
        <w:spacing w:before="4" w:line="320" w:lineRule="auto"/>
        <w:ind w:right="20" w:firstLine="429"/>
        <w:rPr>
          <w:sz w:val="22"/>
          <w:szCs w:val="22"/>
        </w:rPr>
      </w:pPr>
      <w:r>
        <w:rPr>
          <w:spacing w:val="-10"/>
          <w:sz w:val="22"/>
          <w:szCs w:val="22"/>
        </w:rPr>
        <w:t>当然还有一些朋友，在经历如此巨大的变化与痛苦的考验后坚持了下来，</w:t>
      </w:r>
      <w:r>
        <w:rPr>
          <w:sz w:val="22"/>
          <w:szCs w:val="22"/>
        </w:rPr>
        <w:t xml:space="preserve"> </w:t>
      </w:r>
      <w:r>
        <w:rPr>
          <w:spacing w:val="-15"/>
          <w:sz w:val="22"/>
          <w:szCs w:val="22"/>
        </w:rPr>
        <w:t>这段经历反而会成为其走向成功的宝贵财富，这类朋友属于少数。</w:t>
      </w:r>
    </w:p>
    <w:p w14:paraId="5F21CFEE">
      <w:pPr>
        <w:spacing w:line="220" w:lineRule="auto"/>
        <w:ind w:left="429"/>
        <w:rPr>
          <w:rFonts w:ascii="KaiTi" w:hAnsi="KaiTi" w:eastAsia="KaiTi" w:cs="KaiTi"/>
          <w:sz w:val="22"/>
          <w:szCs w:val="22"/>
        </w:rPr>
      </w:pPr>
      <w:r>
        <w:rPr>
          <w:rFonts w:ascii="KaiTi" w:hAnsi="KaiTi" w:eastAsia="KaiTi" w:cs="KaiTi"/>
          <w:spacing w:val="-6"/>
          <w:sz w:val="22"/>
          <w:szCs w:val="22"/>
        </w:rPr>
        <w:t>(二)萧条期仍有机会，但都属于反弹与个</w:t>
      </w:r>
      <w:r>
        <w:rPr>
          <w:rFonts w:ascii="KaiTi" w:hAnsi="KaiTi" w:eastAsia="KaiTi" w:cs="KaiTi"/>
          <w:spacing w:val="-7"/>
          <w:sz w:val="22"/>
          <w:szCs w:val="22"/>
        </w:rPr>
        <w:t>体性机会</w:t>
      </w:r>
    </w:p>
    <w:p w14:paraId="473DA3D8">
      <w:pPr>
        <w:pStyle w:val="7"/>
        <w:spacing w:before="93" w:line="317" w:lineRule="auto"/>
        <w:ind w:firstLine="429"/>
        <w:jc w:val="both"/>
        <w:rPr>
          <w:sz w:val="22"/>
          <w:szCs w:val="22"/>
        </w:rPr>
      </w:pPr>
      <w:r>
        <w:rPr>
          <w:spacing w:val="-16"/>
          <w:sz w:val="22"/>
          <w:szCs w:val="22"/>
        </w:rPr>
        <w:t>趋势的相对性告诉我们，熊市中也有交易的机会，再大的熊市也会有反弹，</w:t>
      </w:r>
      <w:r>
        <w:rPr>
          <w:spacing w:val="7"/>
          <w:sz w:val="22"/>
          <w:szCs w:val="22"/>
        </w:rPr>
        <w:t xml:space="preserve"> </w:t>
      </w:r>
      <w:r>
        <w:rPr>
          <w:spacing w:val="-12"/>
          <w:sz w:val="22"/>
          <w:szCs w:val="22"/>
        </w:rPr>
        <w:t>但那只是结构性的反弹机会，而且只属于其中一部分股票，不会是普涨。</w:t>
      </w:r>
      <w:r>
        <w:rPr>
          <w:spacing w:val="-13"/>
          <w:sz w:val="22"/>
          <w:szCs w:val="22"/>
        </w:rPr>
        <w:t>有一</w:t>
      </w:r>
      <w:r>
        <w:rPr>
          <w:sz w:val="22"/>
          <w:szCs w:val="22"/>
        </w:rPr>
        <w:t xml:space="preserve">  </w:t>
      </w:r>
      <w:r>
        <w:rPr>
          <w:spacing w:val="-14"/>
          <w:sz w:val="22"/>
          <w:szCs w:val="22"/>
        </w:rPr>
        <w:t>些行业会出现明显的赚钱效应，但是大部分行业一定是在持续的下跌中。</w:t>
      </w:r>
    </w:p>
    <w:p w14:paraId="5234BBF7">
      <w:pPr>
        <w:pStyle w:val="7"/>
        <w:spacing w:before="4" w:line="311" w:lineRule="auto"/>
        <w:ind w:right="62" w:firstLine="429"/>
        <w:jc w:val="both"/>
        <w:rPr>
          <w:sz w:val="22"/>
          <w:szCs w:val="22"/>
        </w:rPr>
      </w:pPr>
      <w:r>
        <w:rPr>
          <w:spacing w:val="-2"/>
          <w:sz w:val="22"/>
          <w:szCs w:val="22"/>
        </w:rPr>
        <w:t>比如2016年年初到2017年年末的股市，市场90%的个股均处于下降趋势</w:t>
      </w:r>
      <w:r>
        <w:rPr>
          <w:spacing w:val="8"/>
          <w:sz w:val="22"/>
          <w:szCs w:val="22"/>
        </w:rPr>
        <w:t xml:space="preserve"> </w:t>
      </w:r>
      <w:r>
        <w:rPr>
          <w:spacing w:val="-4"/>
          <w:sz w:val="22"/>
          <w:szCs w:val="22"/>
        </w:rPr>
        <w:t>中，在不断的小反弹中创出新低，但是市场仍然有2%的个</w:t>
      </w:r>
      <w:r>
        <w:rPr>
          <w:spacing w:val="-5"/>
          <w:sz w:val="22"/>
          <w:szCs w:val="22"/>
        </w:rPr>
        <w:t>股(上证50指标股)</w:t>
      </w:r>
      <w:r>
        <w:rPr>
          <w:sz w:val="22"/>
          <w:szCs w:val="22"/>
        </w:rPr>
        <w:t xml:space="preserve"> </w:t>
      </w:r>
      <w:r>
        <w:rPr>
          <w:spacing w:val="-12"/>
          <w:sz w:val="22"/>
          <w:szCs w:val="22"/>
        </w:rPr>
        <w:t>推动指数上涨，出现了明显的赚钱效应。白酒板块在贵州茅台的带领</w:t>
      </w:r>
      <w:r>
        <w:rPr>
          <w:spacing w:val="-13"/>
          <w:sz w:val="22"/>
          <w:szCs w:val="22"/>
        </w:rPr>
        <w:t>下甚至还</w:t>
      </w:r>
      <w:r>
        <w:rPr>
          <w:sz w:val="22"/>
          <w:szCs w:val="22"/>
        </w:rPr>
        <w:t xml:space="preserve"> </w:t>
      </w:r>
      <w:r>
        <w:rPr>
          <w:spacing w:val="-9"/>
          <w:sz w:val="22"/>
          <w:szCs w:val="22"/>
        </w:rPr>
        <w:t>走出了一波大涨行情。</w:t>
      </w:r>
    </w:p>
    <w:p w14:paraId="57AB2D1C">
      <w:pPr>
        <w:pStyle w:val="7"/>
        <w:spacing w:before="13" w:line="312" w:lineRule="auto"/>
        <w:ind w:right="99" w:firstLine="429"/>
        <w:rPr>
          <w:sz w:val="22"/>
          <w:szCs w:val="22"/>
        </w:rPr>
      </w:pPr>
      <w:r>
        <w:rPr>
          <w:spacing w:val="-6"/>
          <w:sz w:val="22"/>
          <w:szCs w:val="22"/>
        </w:rPr>
        <w:t>这就属于结构性反弹行情。这种行情的性质同样是熊市行情中的反弹行</w:t>
      </w:r>
      <w:r>
        <w:rPr>
          <w:spacing w:val="5"/>
          <w:sz w:val="22"/>
          <w:szCs w:val="22"/>
        </w:rPr>
        <w:t xml:space="preserve"> </w:t>
      </w:r>
      <w:r>
        <w:rPr>
          <w:spacing w:val="-12"/>
          <w:sz w:val="22"/>
          <w:szCs w:val="22"/>
        </w:rPr>
        <w:t>情，在熊市周期完成前是不可能走成牛市的。当反弹到一定的高度，它</w:t>
      </w:r>
      <w:r>
        <w:rPr>
          <w:spacing w:val="-13"/>
          <w:sz w:val="22"/>
          <w:szCs w:val="22"/>
        </w:rPr>
        <w:t>必然要</w:t>
      </w:r>
    </w:p>
    <w:p w14:paraId="251079C5">
      <w:pPr>
        <w:spacing w:line="312" w:lineRule="auto"/>
        <w:rPr>
          <w:sz w:val="22"/>
          <w:szCs w:val="22"/>
        </w:rPr>
        <w:sectPr>
          <w:pgSz w:w="8770" w:h="13360"/>
          <w:pgMar w:top="400" w:right="439" w:bottom="665" w:left="1160" w:header="0" w:footer="503" w:gutter="0"/>
          <w:cols w:space="720" w:num="1"/>
        </w:sectPr>
      </w:pPr>
    </w:p>
    <w:p w14:paraId="6283738C">
      <w:pPr>
        <w:spacing w:line="298" w:lineRule="auto"/>
        <w:rPr>
          <w:rFonts w:ascii="Arial"/>
          <w:sz w:val="21"/>
        </w:rPr>
      </w:pPr>
    </w:p>
    <w:p w14:paraId="1ECB868D">
      <w:pPr>
        <w:spacing w:before="56" w:line="222" w:lineRule="auto"/>
        <w:jc w:val="right"/>
        <w:rPr>
          <w:rFonts w:ascii="FangSong" w:hAnsi="FangSong" w:eastAsia="FangSong" w:cs="FangSong"/>
          <w:sz w:val="17"/>
          <w:szCs w:val="17"/>
        </w:rPr>
      </w:pPr>
      <w:r>
        <w:rPr>
          <w:rFonts w:ascii="FangSong" w:hAnsi="FangSong" w:eastAsia="FangSong" w:cs="FangSong"/>
          <w:spacing w:val="12"/>
          <w:sz w:val="17"/>
          <w:szCs w:val="17"/>
        </w:rPr>
        <w:t>第三章</w:t>
      </w:r>
      <w:r>
        <w:rPr>
          <w:rFonts w:ascii="FangSong" w:hAnsi="FangSong" w:eastAsia="FangSong" w:cs="FangSong"/>
          <w:spacing w:val="61"/>
          <w:sz w:val="17"/>
          <w:szCs w:val="17"/>
        </w:rPr>
        <w:t xml:space="preserve"> </w:t>
      </w:r>
      <w:r>
        <w:rPr>
          <w:rFonts w:ascii="FangSong" w:hAnsi="FangSong" w:eastAsia="FangSong" w:cs="FangSong"/>
          <w:spacing w:val="12"/>
          <w:sz w:val="17"/>
          <w:szCs w:val="17"/>
        </w:rPr>
        <w:t>趋势战法</w:t>
      </w:r>
    </w:p>
    <w:p w14:paraId="338174D8">
      <w:pPr>
        <w:spacing w:line="422" w:lineRule="auto"/>
        <w:rPr>
          <w:rFonts w:ascii="Arial"/>
          <w:sz w:val="21"/>
        </w:rPr>
      </w:pPr>
    </w:p>
    <w:p w14:paraId="33F54894">
      <w:pPr>
        <w:pStyle w:val="7"/>
        <w:spacing w:before="72" w:line="313" w:lineRule="auto"/>
        <w:ind w:right="20"/>
        <w:rPr>
          <w:sz w:val="22"/>
          <w:szCs w:val="22"/>
        </w:rPr>
      </w:pPr>
      <w:r>
        <w:rPr>
          <w:spacing w:val="-19"/>
          <w:sz w:val="22"/>
          <w:szCs w:val="22"/>
        </w:rPr>
        <w:t>下去寻底。这是周期的规律，而且是反弹越高，跌幅越大，大家的</w:t>
      </w:r>
      <w:r>
        <w:rPr>
          <w:spacing w:val="-20"/>
          <w:sz w:val="22"/>
          <w:szCs w:val="22"/>
        </w:rPr>
        <w:t>期望越强，失</w:t>
      </w:r>
      <w:r>
        <w:rPr>
          <w:sz w:val="22"/>
          <w:szCs w:val="22"/>
        </w:rPr>
        <w:t xml:space="preserve"> </w:t>
      </w:r>
      <w:r>
        <w:rPr>
          <w:spacing w:val="-13"/>
          <w:sz w:val="22"/>
          <w:szCs w:val="22"/>
        </w:rPr>
        <w:t>望也会越大。</w:t>
      </w:r>
    </w:p>
    <w:p w14:paraId="0BD1ED31">
      <w:pPr>
        <w:pStyle w:val="7"/>
        <w:spacing w:before="5" w:line="311" w:lineRule="auto"/>
        <w:ind w:right="8" w:firstLine="430"/>
        <w:jc w:val="both"/>
        <w:rPr>
          <w:sz w:val="22"/>
          <w:szCs w:val="22"/>
        </w:rPr>
      </w:pPr>
      <w:r>
        <w:rPr>
          <w:spacing w:val="-13"/>
          <w:sz w:val="22"/>
          <w:szCs w:val="22"/>
        </w:rPr>
        <w:t>看清了熊市的周期规律，就能为交易提供有</w:t>
      </w:r>
      <w:r>
        <w:rPr>
          <w:spacing w:val="-14"/>
          <w:sz w:val="22"/>
          <w:szCs w:val="22"/>
        </w:rPr>
        <w:t>效的策略指引。首先，熊市中</w:t>
      </w:r>
      <w:r>
        <w:rPr>
          <w:sz w:val="22"/>
          <w:szCs w:val="22"/>
        </w:rPr>
        <w:t xml:space="preserve"> </w:t>
      </w:r>
      <w:r>
        <w:rPr>
          <w:spacing w:val="-13"/>
          <w:sz w:val="22"/>
          <w:szCs w:val="22"/>
        </w:rPr>
        <w:t>的所有交易机会都属于反弹机会，切不可像在牛市中</w:t>
      </w:r>
      <w:r>
        <w:rPr>
          <w:spacing w:val="-14"/>
          <w:sz w:val="22"/>
          <w:szCs w:val="22"/>
        </w:rPr>
        <w:t>一样长线操作。吃完反弹</w:t>
      </w:r>
      <w:r>
        <w:rPr>
          <w:sz w:val="22"/>
          <w:szCs w:val="22"/>
        </w:rPr>
        <w:t xml:space="preserve"> </w:t>
      </w:r>
      <w:r>
        <w:rPr>
          <w:spacing w:val="-13"/>
          <w:sz w:val="22"/>
          <w:szCs w:val="22"/>
        </w:rPr>
        <w:t>后要及时离开，否则后面会有很大的杀伤力。其次，熊</w:t>
      </w:r>
      <w:r>
        <w:rPr>
          <w:spacing w:val="-14"/>
          <w:sz w:val="22"/>
          <w:szCs w:val="22"/>
        </w:rPr>
        <w:t>市的反弹对股票的要求</w:t>
      </w:r>
      <w:r>
        <w:rPr>
          <w:sz w:val="22"/>
          <w:szCs w:val="22"/>
        </w:rPr>
        <w:t xml:space="preserve"> </w:t>
      </w:r>
      <w:r>
        <w:rPr>
          <w:spacing w:val="-19"/>
          <w:sz w:val="22"/>
          <w:szCs w:val="22"/>
        </w:rPr>
        <w:t>很高，如果选不对股票，没有这个能力，宁可不要参与。再次</w:t>
      </w:r>
      <w:r>
        <w:rPr>
          <w:spacing w:val="-20"/>
          <w:sz w:val="22"/>
          <w:szCs w:val="22"/>
        </w:rPr>
        <w:t>，必须紧紧跟上政</w:t>
      </w:r>
      <w:r>
        <w:rPr>
          <w:sz w:val="22"/>
          <w:szCs w:val="22"/>
        </w:rPr>
        <w:t xml:space="preserve"> </w:t>
      </w:r>
      <w:r>
        <w:rPr>
          <w:spacing w:val="-13"/>
          <w:sz w:val="22"/>
          <w:szCs w:val="22"/>
        </w:rPr>
        <w:t>策和领会管理层的要求与意图，因为熊市的很多市</w:t>
      </w:r>
      <w:r>
        <w:rPr>
          <w:spacing w:val="-14"/>
          <w:sz w:val="22"/>
          <w:szCs w:val="22"/>
        </w:rPr>
        <w:t>场机会通常就产生在对管理</w:t>
      </w:r>
      <w:r>
        <w:rPr>
          <w:sz w:val="22"/>
          <w:szCs w:val="22"/>
        </w:rPr>
        <w:t xml:space="preserve"> </w:t>
      </w:r>
      <w:r>
        <w:rPr>
          <w:spacing w:val="-11"/>
          <w:sz w:val="22"/>
          <w:szCs w:val="22"/>
        </w:rPr>
        <w:t>层和政策的领会上，比如上面讲的上证50指标股的行情。</w:t>
      </w:r>
    </w:p>
    <w:p w14:paraId="502316ED">
      <w:pPr>
        <w:pStyle w:val="7"/>
        <w:spacing w:before="15" w:line="315" w:lineRule="auto"/>
        <w:ind w:right="24" w:firstLine="430"/>
        <w:rPr>
          <w:sz w:val="22"/>
          <w:szCs w:val="22"/>
        </w:rPr>
      </w:pPr>
      <w:r>
        <w:rPr>
          <w:spacing w:val="-14"/>
          <w:sz w:val="22"/>
          <w:szCs w:val="22"/>
        </w:rPr>
        <w:t>所以，人生绝对是一场康波。炒股要在熊市中提升技术回避风险，抓住反</w:t>
      </w:r>
      <w:r>
        <w:rPr>
          <w:spacing w:val="4"/>
          <w:sz w:val="22"/>
          <w:szCs w:val="22"/>
        </w:rPr>
        <w:t xml:space="preserve"> </w:t>
      </w:r>
      <w:r>
        <w:rPr>
          <w:spacing w:val="-21"/>
          <w:sz w:val="22"/>
          <w:szCs w:val="22"/>
        </w:rPr>
        <w:t>弹机会，实现财富的稳定积累，为牛市到来做准备，在牛市中实现财富的增值。</w:t>
      </w:r>
    </w:p>
    <w:p w14:paraId="7EDC579A">
      <w:pPr>
        <w:pStyle w:val="7"/>
        <w:spacing w:before="1" w:line="311" w:lineRule="auto"/>
        <w:ind w:right="18" w:firstLine="430"/>
        <w:rPr>
          <w:sz w:val="22"/>
          <w:szCs w:val="22"/>
        </w:rPr>
      </w:pPr>
      <w:r>
        <w:rPr>
          <w:spacing w:val="-14"/>
          <w:sz w:val="22"/>
          <w:szCs w:val="22"/>
        </w:rPr>
        <w:t>要炒好股票，在认识周期重要性的基础上，必须对股市的所有周期要有一</w:t>
      </w:r>
      <w:r>
        <w:rPr>
          <w:spacing w:val="8"/>
          <w:sz w:val="22"/>
          <w:szCs w:val="22"/>
        </w:rPr>
        <w:t xml:space="preserve"> </w:t>
      </w:r>
      <w:r>
        <w:rPr>
          <w:spacing w:val="-13"/>
          <w:sz w:val="22"/>
          <w:szCs w:val="22"/>
        </w:rPr>
        <w:t>个更完整的认识、推演和细化，以此来提高我们在不同周期下</w:t>
      </w:r>
      <w:r>
        <w:rPr>
          <w:spacing w:val="-14"/>
          <w:sz w:val="22"/>
          <w:szCs w:val="22"/>
        </w:rPr>
        <w:t>发现不同的市场</w:t>
      </w:r>
      <w:r>
        <w:rPr>
          <w:sz w:val="22"/>
          <w:szCs w:val="22"/>
        </w:rPr>
        <w:t xml:space="preserve"> </w:t>
      </w:r>
      <w:r>
        <w:rPr>
          <w:spacing w:val="-16"/>
          <w:sz w:val="22"/>
          <w:szCs w:val="22"/>
        </w:rPr>
        <w:t>机会和市场风险的能力，从而采取不同的交易策略。</w:t>
      </w:r>
    </w:p>
    <w:p w14:paraId="08F6020F">
      <w:pPr>
        <w:pStyle w:val="7"/>
        <w:spacing w:before="8" w:line="311" w:lineRule="auto"/>
        <w:ind w:right="19" w:firstLine="430"/>
        <w:jc w:val="both"/>
        <w:rPr>
          <w:sz w:val="22"/>
          <w:szCs w:val="22"/>
        </w:rPr>
      </w:pPr>
      <w:r>
        <w:rPr>
          <w:spacing w:val="-20"/>
          <w:sz w:val="22"/>
          <w:szCs w:val="22"/>
        </w:rPr>
        <w:t>总之，在任何行业的萧条期不知进退、不知趋势的绝对性与相对性，一味奋</w:t>
      </w:r>
      <w:r>
        <w:rPr>
          <w:sz w:val="22"/>
          <w:szCs w:val="22"/>
        </w:rPr>
        <w:t xml:space="preserve"> </w:t>
      </w:r>
      <w:r>
        <w:rPr>
          <w:spacing w:val="-13"/>
          <w:sz w:val="22"/>
          <w:szCs w:val="22"/>
        </w:rPr>
        <w:t>力进入市场，都可能造成人生的悲剧，而在行业的泡</w:t>
      </w:r>
      <w:r>
        <w:rPr>
          <w:spacing w:val="-14"/>
          <w:sz w:val="22"/>
          <w:szCs w:val="22"/>
        </w:rPr>
        <w:t>沫期全力参与才能实现人</w:t>
      </w:r>
      <w:r>
        <w:rPr>
          <w:sz w:val="22"/>
          <w:szCs w:val="22"/>
        </w:rPr>
        <w:t xml:space="preserve"> </w:t>
      </w:r>
      <w:r>
        <w:rPr>
          <w:spacing w:val="-13"/>
          <w:sz w:val="22"/>
          <w:szCs w:val="22"/>
        </w:rPr>
        <w:t>生的财富目标。所以，想在股市中有所作为，必须详细了解</w:t>
      </w:r>
      <w:r>
        <w:rPr>
          <w:spacing w:val="-14"/>
          <w:sz w:val="22"/>
          <w:szCs w:val="22"/>
        </w:rPr>
        <w:t>股市周期的特征及</w:t>
      </w:r>
      <w:r>
        <w:rPr>
          <w:sz w:val="22"/>
          <w:szCs w:val="22"/>
        </w:rPr>
        <w:t xml:space="preserve"> </w:t>
      </w:r>
      <w:r>
        <w:rPr>
          <w:spacing w:val="-19"/>
          <w:sz w:val="22"/>
          <w:szCs w:val="22"/>
        </w:rPr>
        <w:t>其运行规律。聚焦股票市场的6个子周期(牛市初期、中期、末期；熊市初期、震</w:t>
      </w:r>
      <w:r>
        <w:rPr>
          <w:spacing w:val="13"/>
          <w:sz w:val="22"/>
          <w:szCs w:val="22"/>
        </w:rPr>
        <w:t xml:space="preserve"> </w:t>
      </w:r>
      <w:r>
        <w:rPr>
          <w:spacing w:val="-16"/>
          <w:sz w:val="22"/>
          <w:szCs w:val="22"/>
        </w:rPr>
        <w:t>荡期、末期)详细研究，从中梳理出不同市场</w:t>
      </w:r>
      <w:r>
        <w:rPr>
          <w:spacing w:val="-17"/>
          <w:sz w:val="22"/>
          <w:szCs w:val="22"/>
        </w:rPr>
        <w:t>阶段的特性和交易策略，</w:t>
      </w:r>
      <w:r>
        <w:rPr>
          <w:color w:val="606050"/>
          <w:spacing w:val="-17"/>
          <w:sz w:val="22"/>
          <w:szCs w:val="22"/>
        </w:rPr>
        <w:t>以提高对</w:t>
      </w:r>
      <w:r>
        <w:rPr>
          <w:color w:val="606050"/>
          <w:sz w:val="22"/>
          <w:szCs w:val="22"/>
        </w:rPr>
        <w:t xml:space="preserve"> </w:t>
      </w:r>
      <w:r>
        <w:rPr>
          <w:spacing w:val="-13"/>
          <w:sz w:val="22"/>
          <w:szCs w:val="22"/>
        </w:rPr>
        <w:t>市场的认识。</w:t>
      </w:r>
    </w:p>
    <w:p w14:paraId="044D8D99">
      <w:pPr>
        <w:pStyle w:val="7"/>
        <w:spacing w:before="24" w:line="313" w:lineRule="auto"/>
        <w:ind w:right="23" w:firstLine="430"/>
        <w:rPr>
          <w:sz w:val="22"/>
          <w:szCs w:val="22"/>
        </w:rPr>
      </w:pPr>
      <w:r>
        <w:rPr>
          <w:spacing w:val="-20"/>
          <w:sz w:val="22"/>
          <w:szCs w:val="22"/>
        </w:rPr>
        <w:t>实际上，股市大周期就两个，一个是熊市，一个是牛市。震荡市是</w:t>
      </w:r>
      <w:r>
        <w:rPr>
          <w:spacing w:val="-21"/>
          <w:sz w:val="22"/>
          <w:szCs w:val="22"/>
        </w:rPr>
        <w:t>熊市中段</w:t>
      </w:r>
      <w:r>
        <w:rPr>
          <w:sz w:val="22"/>
          <w:szCs w:val="22"/>
        </w:rPr>
        <w:t xml:space="preserve"> </w:t>
      </w:r>
      <w:r>
        <w:rPr>
          <w:spacing w:val="-13"/>
          <w:sz w:val="22"/>
          <w:szCs w:val="22"/>
        </w:rPr>
        <w:t>的组成部分。</w:t>
      </w:r>
    </w:p>
    <w:sectPr>
      <w:pgSz w:w="8770" w:h="13360"/>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86"/>
    <w:family w:val="auto"/>
    <w:pitch w:val="default"/>
    <w:sig w:usb0="00000000" w:usb1="00000000" w:usb2="00000016" w:usb3="00000000" w:csb0="00040001" w:csb1="00000000"/>
  </w:font>
  <w:font w:name="FangSong">
    <w:altName w:val="仿宋-简"/>
    <w:panose1 w:val="02010609060101010101"/>
    <w:charset w:val="86"/>
    <w:family w:val="auto"/>
    <w:pitch w:val="default"/>
    <w:sig w:usb0="00000000" w:usb1="00000000" w:usb2="00000016" w:usb3="00000000" w:csb0="00040001" w:csb1="00000000"/>
  </w:font>
  <w:font w:name="KaiTi">
    <w:altName w:val="汉仪楷体KW"/>
    <w:panose1 w:val="02010609060101010101"/>
    <w:charset w:val="86"/>
    <w:family w:val="auto"/>
    <w:pitch w:val="default"/>
    <w:sig w:usb0="00000000" w:usb1="00000000" w:usb2="00000016" w:usb3="00000000" w:csb0="00040001" w:csb1="00000000"/>
  </w:font>
  <w:font w:name="STXingkai">
    <w:altName w:val="宋体-简"/>
    <w:panose1 w:val="02010800040101010101"/>
    <w:charset w:val="86"/>
    <w:family w:val="auto"/>
    <w:pitch w:val="default"/>
    <w:sig w:usb0="00000000" w:usb1="00000000" w:usb2="00000000" w:usb3="00000000" w:csb0="00040000" w:csb1="00000000"/>
  </w:font>
  <w:font w:name="LiSu">
    <w:altName w:val="报隶-简"/>
    <w:panose1 w:val="0201050906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报隶-简">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4"/>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FF71D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Body Text"/>
    <w:basedOn w:val="1"/>
    <w:semiHidden/>
    <w:qFormat/>
    <w:uiPriority w:val="0"/>
    <w:rPr>
      <w:rFonts w:ascii="宋体" w:hAnsi="宋体" w:eastAsia="宋体" w:cs="宋体"/>
      <w:sz w:val="17"/>
      <w:szCs w:val="17"/>
      <w:lang w:val="en-US" w:eastAsia="en-US" w:bidi="ar-SA"/>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644" Type="http://schemas.openxmlformats.org/officeDocument/2006/relationships/fontTable" Target="fontTable.xml"/><Relationship Id="rId643" Type="http://schemas.openxmlformats.org/officeDocument/2006/relationships/customXml" Target="../customXml/item1.xml"/><Relationship Id="rId626" Type="http://schemas.openxmlformats.org/officeDocument/2006/relationships/image" Target="media/image123.jpeg"/><Relationship Id="rId510"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1026"/>
    <customShpInfo spid="_x0000_s1027"/>
    <customShpInfo spid="_x0000_s1029"/>
    <customShpInfo spid="_x0000_s1030"/>
    <customShpInfo spid="_x0000_s1031"/>
    <customShpInfo spid="_x0000_s1032"/>
    <customShpInfo spid="_x0000_s1033"/>
    <customShpInfo spid="_x0000_s1034"/>
    <customShpInfo spid="_x0000_s1035"/>
    <customShpInfo spid="_x0000_s1028"/>
    <customShpInfo spid="_x0000_s1036"/>
    <customShpInfo spid="_x0000_s1038"/>
    <customShpInfo spid="_x0000_s1039"/>
    <customShpInfo spid="_x0000_s1037"/>
    <customShpInfo spid="_x0000_s1041"/>
    <customShpInfo spid="_x0000_s1042"/>
    <customShpInfo spid="_x0000_s1043"/>
    <customShpInfo spid="_x0000_s1040"/>
    <customShpInfo spid="_x0000_s1045"/>
    <customShpInfo spid="_x0000_s1046"/>
    <customShpInfo spid="_x0000_s1044"/>
    <customShpInfo spid="_x0000_s1048"/>
    <customShpInfo spid="_x0000_s1049"/>
    <customShpInfo spid="_x0000_s1047"/>
    <customShpInfo spid="_x0000_s1050"/>
    <customShpInfo spid="_x0000_s1051"/>
    <customShpInfo spid="_x0000_s1053"/>
    <customShpInfo spid="_x0000_s1054"/>
    <customShpInfo spid="_x0000_s1052"/>
    <customShpInfo spid="_x0000_s1055"/>
    <customShpInfo spid="_x0000_s1056"/>
    <customShpInfo spid="_x0000_s1057"/>
    <customShpInfo spid="_x0000_s1058"/>
    <customShpInfo spid="_x0000_s1060"/>
    <customShpInfo spid="_x0000_s1061"/>
    <customShpInfo spid="_x0000_s1059"/>
    <customShpInfo spid="_x0000_s1063"/>
    <customShpInfo spid="_x0000_s1064"/>
    <customShpInfo spid="_x0000_s1062"/>
    <customShpInfo spid="_x0000_s1066"/>
    <customShpInfo spid="_x0000_s1067"/>
    <customShpInfo spid="_x0000_s1065"/>
    <customShpInfo spid="_x0000_s1068"/>
    <customShpInfo spid="_x0000_s1070"/>
    <customShpInfo spid="_x0000_s1071"/>
    <customShpInfo spid="_x0000_s1072"/>
    <customShpInfo spid="_x0000_s1073"/>
    <customShpInfo spid="_x0000_s1069"/>
    <customShpInfo spid="_x0000_s1075"/>
    <customShpInfo spid="_x0000_s1076"/>
    <customShpInfo spid="_x0000_s1074"/>
    <customShpInfo spid="_x0000_s1078"/>
    <customShpInfo spid="_x0000_s1079"/>
    <customShpInfo spid="_x0000_s1080"/>
    <customShpInfo spid="_x0000_s1077"/>
    <customShpInfo spid="_x0000_s1082"/>
    <customShpInfo spid="_x0000_s1083"/>
    <customShpInfo spid="_x0000_s1081"/>
    <customShpInfo spid="_x0000_s1085"/>
    <customShpInfo spid="_x0000_s1086"/>
    <customShpInfo spid="_x0000_s1084"/>
    <customShpInfo spid="_x0000_s1087"/>
    <customShpInfo spid="_x0000_s1088"/>
    <customShpInfo spid="_x0000_s1089"/>
    <customShpInfo spid="_x0000_s1091"/>
    <customShpInfo spid="_x0000_s1092"/>
    <customShpInfo spid="_x0000_s1093"/>
    <customShpInfo spid="_x0000_s1090"/>
    <customShpInfo spid="_x0000_s1095"/>
    <customShpInfo spid="_x0000_s1096"/>
    <customShpInfo spid="_x0000_s1094"/>
    <customShpInfo spid="_x0000_s1098"/>
    <customShpInfo spid="_x0000_s1099"/>
    <customShpInfo spid="_x0000_s1097"/>
    <customShpInfo spid="_x0000_s1101"/>
    <customShpInfo spid="_x0000_s1102"/>
    <customShpInfo spid="_x0000_s1100"/>
    <customShpInfo spid="_x0000_s1104"/>
    <customShpInfo spid="_x0000_s1105"/>
    <customShpInfo spid="_x0000_s1103"/>
    <customShpInfo spid="_x0000_s1107"/>
    <customShpInfo spid="_x0000_s1108"/>
    <customShpInfo spid="_x0000_s1106"/>
    <customShpInfo spid="_x0000_s1110"/>
    <customShpInfo spid="_x0000_s1111"/>
    <customShpInfo spid="_x0000_s1109"/>
    <customShpInfo spid="_x0000_s1113"/>
    <customShpInfo spid="_x0000_s1114"/>
    <customShpInfo spid="_x0000_s1112"/>
    <customShpInfo spid="_x0000_s1116"/>
    <customShpInfo spid="_x0000_s1117"/>
    <customShpInfo spid="_x0000_s1118"/>
    <customShpInfo spid="_x0000_s1115"/>
    <customShpInfo spid="_x0000_s1120"/>
    <customShpInfo spid="_x0000_s1121"/>
    <customShpInfo spid="_x0000_s1119"/>
    <customShpInfo spid="_x0000_s1123"/>
    <customShpInfo spid="_x0000_s1124"/>
    <customShpInfo spid="_x0000_s1125"/>
    <customShpInfo spid="_x0000_s1122"/>
    <customShpInfo spid="_x0000_s1127"/>
    <customShpInfo spid="_x0000_s1128"/>
    <customShpInfo spid="_x0000_s1126"/>
    <customShpInfo spid="_x0000_s1130"/>
    <customShpInfo spid="_x0000_s1131"/>
    <customShpInfo spid="_x0000_s1132"/>
    <customShpInfo spid="_x0000_s1133"/>
    <customShpInfo spid="_x0000_s1134"/>
    <customShpInfo spid="_x0000_s1129"/>
    <customShpInfo spid="_x0000_s1136"/>
    <customShpInfo spid="_x0000_s1137"/>
    <customShpInfo spid="_x0000_s1135"/>
    <customShpInfo spid="_x0000_s1139"/>
    <customShpInfo spid="_x0000_s1140"/>
    <customShpInfo spid="_x0000_s1138"/>
    <customShpInfo spid="_x0000_s1141"/>
    <customShpInfo spid="_x0000_s1143"/>
    <customShpInfo spid="_x0000_s1144"/>
    <customShpInfo spid="_x0000_s1142"/>
    <customShpInfo spid="_x0000_s1146"/>
    <customShpInfo spid="_x0000_s1147"/>
    <customShpInfo spid="_x0000_s1148"/>
    <customShpInfo spid="_x0000_s1145"/>
    <customShpInfo spid="_x0000_s1150"/>
    <customShpInfo spid="_x0000_s1151"/>
    <customShpInfo spid="_x0000_s1152"/>
    <customShpInfo spid="_x0000_s1153"/>
    <customShpInfo spid="_x0000_s1154"/>
    <customShpInfo spid="_x0000_s1149"/>
    <customShpInfo spid="_x0000_s1156"/>
    <customShpInfo spid="_x0000_s1157"/>
    <customShpInfo spid="_x0000_s1155"/>
    <customShpInfo spid="_x0000_s1158"/>
    <customShpInfo spid="_x0000_s1160"/>
    <customShpInfo spid="_x0000_s1161"/>
    <customShpInfo spid="_x0000_s1162"/>
    <customShpInfo spid="_x0000_s1163"/>
    <customShpInfo spid="_x0000_s1164"/>
    <customShpInfo spid="_x0000_s1165"/>
    <customShpInfo spid="_x0000_s1166"/>
    <customShpInfo spid="_x0000_s1167"/>
    <customShpInfo spid="_x0000_s1159"/>
    <customShpInfo spid="_x0000_s1168"/>
    <customShpInfo spid="_x0000_s1169"/>
    <customShpInfo spid="_x0000_s1171"/>
    <customShpInfo spid="_x0000_s1172"/>
    <customShpInfo spid="_x0000_s1173"/>
    <customShpInfo spid="_x0000_s1170"/>
    <customShpInfo spid="_x0000_s1174"/>
    <customShpInfo spid="_x0000_s1176"/>
    <customShpInfo spid="_x0000_s1177"/>
    <customShpInfo spid="_x0000_s1175"/>
    <customShpInfo spid="_x0000_s1179"/>
    <customShpInfo spid="_x0000_s1180"/>
    <customShpInfo spid="_x0000_s1181"/>
    <customShpInfo spid="_x0000_s1178"/>
    <customShpInfo spid="_x0000_s1183"/>
    <customShpInfo spid="_x0000_s1184"/>
    <customShpInfo spid="_x0000_s1185"/>
    <customShpInfo spid="_x0000_s1186"/>
    <customShpInfo spid="_x0000_s1182"/>
    <customShpInfo spid="_x0000_s1188"/>
    <customShpInfo spid="_x0000_s1189"/>
    <customShpInfo spid="_x0000_s1187"/>
    <customShpInfo spid="_x0000_s1191"/>
    <customShpInfo spid="_x0000_s1192"/>
    <customShpInfo spid="_x0000_s1190"/>
    <customShpInfo spid="_x0000_s1194"/>
    <customShpInfo spid="_x0000_s1195"/>
    <customShpInfo spid="_x0000_s1196"/>
    <customShpInfo spid="_x0000_s1197"/>
    <customShpInfo spid="_x0000_s1198"/>
    <customShpInfo spid="_x0000_s1199"/>
    <customShpInfo spid="_x0000_s1200"/>
    <customShpInfo spid="_x0000_s1193"/>
    <customShpInfo spid="_x0000_s1202"/>
    <customShpInfo spid="_x0000_s1203"/>
    <customShpInfo spid="_x0000_s1201"/>
    <customShpInfo spid="_x0000_s1204"/>
    <customShpInfo spid="_x0000_s1206"/>
    <customShpInfo spid="_x0000_s1207"/>
    <customShpInfo spid="_x0000_s1208"/>
    <customShpInfo spid="_x0000_s1205"/>
    <customShpInfo spid="_x0000_s1210"/>
    <customShpInfo spid="_x0000_s1211"/>
    <customShpInfo spid="_x0000_s1209"/>
    <customShpInfo spid="_x0000_s1213"/>
    <customShpInfo spid="_x0000_s1214"/>
    <customShpInfo spid="_x0000_s1215"/>
    <customShpInfo spid="_x0000_s1216"/>
    <customShpInfo spid="_x0000_s1212"/>
    <customShpInfo spid="_x0000_s1218"/>
    <customShpInfo spid="_x0000_s1219"/>
    <customShpInfo spid="_x0000_s121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283</Pages>
  <TotalTime>3</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2026-06-28T19:00:00Z</dcterms:created>
  <dc:creator>Data</dc:creator>
  <cp:lastModifiedBy>null</cp:lastModifiedBy>
  <dcterms:modified xsi:type="dcterms:W3CDTF">2026-06-28T11:07:03Z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2026-06-28T11:01:19Z</vt:filetime>
  </property>
  <property fmtid="{D5CDD505-2E9C-101B-9397-08002B2CF9AE}" pid="4" name="UsrData">
    <vt:lpwstr>6a408e3f50fe4f00011b75fawl</vt:lpwstr>
  </property>
  <property fmtid="{D5CDD505-2E9C-101B-9397-08002B2CF9AE}" pid="5" name="KSOProductBuildVer">
    <vt:lpwstr>2052-12.1.26016.26016</vt:lpwstr>
  </property>
  <property fmtid="{D5CDD505-2E9C-101B-9397-08002B2CF9AE}" pid="6" name="ICV">
    <vt:lpwstr>25C6C274D1A32D68D78F406AB65C53F2_42</vt:lpwstr>
  </property>
</Properties>
</file>