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5D4ED">
      <w:pPr>
        <w:pStyle w:val="7"/>
        <w:outlineLvl w:val="1"/>
        <w:spacing w:before="91" w:line="219" w:lineRule="auto"/>
        <w:ind w:left="2009"/>
        <w:rPr>
          <w:sz w:val="28"/>
          <w:szCs w:val="28"/>
        </w:rPr>
      </w:pPr>
      <w:r>
        <w:rPr>
          <w:spacing w:val="-3"/>
          <w:sz w:val="28"/>
          <w:szCs w:val="28"/>
        </w:rPr>
        <w:t>第一节</w:t>
      </w:r>
      <w:r>
        <w:rPr>
          <w:spacing w:val="11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炒股心态的修炼</w:t>
      </w:r>
    </w:p>
    <w:p w14:paraId="1C0ACC61">
      <w:pPr>
        <w:spacing w:line="254" w:lineRule="auto"/>
        <w:rPr>
          <w:rFonts w:ascii="Arial"/>
          <w:sz w:val="21"/>
        </w:rPr>
      </w:pPr>
    </w:p>
    <w:p w14:paraId="1E05E26F">
      <w:pPr>
        <w:spacing w:line="255" w:lineRule="auto"/>
        <w:rPr>
          <w:rFonts w:ascii="Arial"/>
          <w:sz w:val="21"/>
        </w:rPr>
      </w:pPr>
    </w:p>
    <w:p w14:paraId="4734C9CB">
      <w:pPr>
        <w:spacing w:line="255" w:lineRule="auto"/>
        <w:rPr>
          <w:rFonts w:ascii="Arial"/>
          <w:sz w:val="21"/>
        </w:rPr>
      </w:pPr>
    </w:p>
    <w:p w14:paraId="0914BB5B">
      <w:pPr>
        <w:spacing w:before="65" w:line="222" w:lineRule="auto"/>
        <w:ind w:left="419"/>
        <w:rPr>
          <w:rFonts w:ascii="黑体" w:hAnsi="黑体" w:eastAsia="黑体" w:cs="黑体"/>
          <w:sz w:val="20"/>
          <w:szCs w:val="20"/>
        </w:rPr>
        <w:outlineLvl w:val="2"/>
      </w:pPr>
      <w:r>
        <w:rPr>
          <w:rFonts w:ascii="黑体" w:hAnsi="黑体" w:eastAsia="黑体" w:cs="黑体"/>
          <w:spacing w:val="1"/>
          <w:sz w:val="20"/>
          <w:szCs w:val="20"/>
        </w:rPr>
        <w:t>一、不得贪胜</w:t>
      </w:r>
    </w:p>
    <w:p w14:paraId="208C4F2A">
      <w:pPr>
        <w:pStyle w:val="7"/>
        <w:spacing w:before="296" w:line="311" w:lineRule="auto"/>
        <w:ind w:firstLine="419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韩国围棋国手李昌镐在围棋之道中提出“不得贪胜”四字，让人印象深刻。</w:t>
      </w:r>
      <w:r>
        <w:rPr>
          <w:spacing w:val="10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股票交易上有些事不能急，财不入急门。常言道：小富靠勤、中</w:t>
      </w:r>
      <w:r>
        <w:rPr>
          <w:spacing w:val="-20"/>
          <w:sz w:val="22"/>
          <w:szCs w:val="22"/>
        </w:rPr>
        <w:t>富靠诚、大富靠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命。在股市通过努力，实现比工薪阶层更富有是完全</w:t>
      </w:r>
      <w:r>
        <w:rPr>
          <w:spacing w:val="-14"/>
          <w:sz w:val="22"/>
          <w:szCs w:val="22"/>
        </w:rPr>
        <w:t>可能的。但要想实现十年</w:t>
      </w:r>
      <w:r>
        <w:rPr>
          <w:sz w:val="22"/>
          <w:szCs w:val="22"/>
        </w:rPr>
        <w:t xml:space="preserve">  </w:t>
      </w:r>
      <w:r>
        <w:rPr>
          <w:spacing w:val="-25"/>
          <w:sz w:val="22"/>
          <w:szCs w:val="22"/>
        </w:rPr>
        <w:t>百倍、千倍这样的暴富梦想，单靠勤奋、靠技术，没有运气的因素，恐怕很难。在</w:t>
      </w:r>
      <w:r>
        <w:rPr>
          <w:spacing w:val="4"/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股市里技术相当的人，其财富间的差距会很大。有时技术稍逊，但运气</w:t>
      </w:r>
      <w:r>
        <w:rPr>
          <w:spacing w:val="-14"/>
          <w:sz w:val="22"/>
          <w:szCs w:val="22"/>
        </w:rPr>
        <w:t>更好的</w:t>
      </w:r>
      <w:r>
        <w:rPr>
          <w:sz w:val="22"/>
          <w:szCs w:val="22"/>
        </w:rPr>
        <w:t xml:space="preserve">  </w:t>
      </w:r>
      <w:r>
        <w:rPr>
          <w:spacing w:val="-27"/>
          <w:sz w:val="22"/>
          <w:szCs w:val="22"/>
        </w:rPr>
        <w:t>人，可能赚得更多。所以，在股市成功的路上，市场、技术、心态、运气缺一不可!</w:t>
      </w:r>
      <w:r>
        <w:rPr>
          <w:spacing w:val="3"/>
          <w:sz w:val="22"/>
          <w:szCs w:val="22"/>
        </w:rPr>
        <w:t xml:space="preserve">  </w:t>
      </w:r>
      <w:r>
        <w:rPr>
          <w:spacing w:val="-25"/>
          <w:sz w:val="22"/>
          <w:szCs w:val="22"/>
        </w:rPr>
        <w:t>技术好，市场不好，周期不对，等于没有用武之地，没有机会发挥。市场好，技术</w:t>
      </w:r>
      <w:r>
        <w:rPr>
          <w:spacing w:val="4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也行，但是心态不好，老是太急，等不到市场最佳买卖点的出现，会</w:t>
      </w:r>
      <w:r>
        <w:rPr>
          <w:spacing w:val="-20"/>
          <w:sz w:val="22"/>
          <w:szCs w:val="22"/>
        </w:rPr>
        <w:t>买太早卖也</w:t>
      </w:r>
      <w:r>
        <w:rPr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太早，对收益的影响就会很大，对心态的破坏也会很大。而市场好、技术</w:t>
      </w:r>
      <w:r>
        <w:rPr>
          <w:spacing w:val="-20"/>
          <w:sz w:val="22"/>
          <w:szCs w:val="22"/>
        </w:rPr>
        <w:t>好、心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态也好，但是在关键战略上遇到了黑天鹅，运气不好，</w:t>
      </w:r>
      <w:r>
        <w:rPr>
          <w:spacing w:val="-14"/>
          <w:sz w:val="22"/>
          <w:szCs w:val="22"/>
        </w:rPr>
        <w:t>那也没办法。反而技术</w:t>
      </w:r>
      <w:r>
        <w:rPr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差、运气好的人可能在吃大肉，而你可能却吃大面。但是，只凭运</w:t>
      </w:r>
      <w:r>
        <w:rPr>
          <w:spacing w:val="-20"/>
          <w:sz w:val="22"/>
          <w:szCs w:val="22"/>
        </w:rPr>
        <w:t>气吃饭是不行</w:t>
      </w:r>
      <w:r>
        <w:rPr>
          <w:sz w:val="22"/>
          <w:szCs w:val="22"/>
        </w:rPr>
        <w:t xml:space="preserve">  </w:t>
      </w:r>
      <w:r>
        <w:rPr>
          <w:spacing w:val="-25"/>
          <w:sz w:val="22"/>
          <w:szCs w:val="22"/>
        </w:rPr>
        <w:t>的，一次运气好，二次运气好，终究还是会吐回去。</w:t>
      </w:r>
    </w:p>
    <w:p w14:paraId="4681F019">
      <w:pPr>
        <w:pStyle w:val="7"/>
        <w:spacing w:before="57" w:line="311" w:lineRule="auto"/>
        <w:ind w:right="96" w:firstLine="419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所以，交易要用平常心，一定不能急，不要制定不切实际的目标，严格按自</w:t>
      </w:r>
      <w:r>
        <w:rPr>
          <w:spacing w:val="12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己的交易体系与技术正确操作最重要。总之，在交易的路上</w:t>
      </w:r>
      <w:r>
        <w:rPr>
          <w:spacing w:val="-14"/>
          <w:sz w:val="22"/>
          <w:szCs w:val="22"/>
        </w:rPr>
        <w:t>，贪婪与臆想如一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杯毒药，它们会迷惑你的心智，交易一旦被臆想所左右，</w:t>
      </w:r>
      <w:r>
        <w:rPr>
          <w:spacing w:val="-14"/>
          <w:sz w:val="22"/>
          <w:szCs w:val="22"/>
        </w:rPr>
        <w:t>就会失去正常判断能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力。只有具有持续复利的能力，才能带你实现财富梦想!</w:t>
      </w:r>
    </w:p>
    <w:p w14:paraId="30DFF58F">
      <w:pPr>
        <w:spacing w:before="205" w:line="221" w:lineRule="auto"/>
        <w:ind w:left="41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6"/>
          <w:sz w:val="22"/>
          <w:szCs w:val="22"/>
        </w:rPr>
        <w:t>二、杜绝个股思维</w:t>
      </w:r>
    </w:p>
    <w:p w14:paraId="432C054F">
      <w:pPr>
        <w:pStyle w:val="7"/>
        <w:spacing w:before="289" w:line="220" w:lineRule="auto"/>
        <w:ind w:left="419"/>
        <w:rPr>
          <w:sz w:val="22"/>
          <w:szCs w:val="22"/>
        </w:rPr>
      </w:pPr>
      <w:r>
        <w:rPr>
          <w:spacing w:val="-17"/>
          <w:sz w:val="22"/>
          <w:szCs w:val="22"/>
        </w:rPr>
        <w:t>成功源于正确的认知与交易，而非臆想。</w:t>
      </w:r>
    </w:p>
    <w:p w14:paraId="5F63B887">
      <w:pPr>
        <w:pStyle w:val="7"/>
        <w:spacing w:before="105" w:line="312" w:lineRule="auto"/>
        <w:ind w:firstLine="419"/>
        <w:rPr>
          <w:sz w:val="22"/>
          <w:szCs w:val="22"/>
        </w:rPr>
      </w:pPr>
      <w:r>
        <w:rPr>
          <w:spacing w:val="-13"/>
          <w:sz w:val="22"/>
          <w:szCs w:val="22"/>
        </w:rPr>
        <w:t>在实战中一定要杜绝只看个股的思维，这种思维对交易危害极大，很多人</w:t>
      </w:r>
      <w:r>
        <w:rPr>
          <w:spacing w:val="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在这种思维下吃尽了苦头。但是，这种以个股为中</w:t>
      </w:r>
      <w:r>
        <w:rPr>
          <w:spacing w:val="-11"/>
          <w:sz w:val="22"/>
          <w:szCs w:val="22"/>
        </w:rPr>
        <w:t>心的思维之毒又很难清除。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对这个问题，一定要高度重视，如果想交易成功，就必须清除</w:t>
      </w:r>
      <w:r>
        <w:rPr>
          <w:spacing w:val="-20"/>
          <w:sz w:val="22"/>
          <w:szCs w:val="22"/>
        </w:rPr>
        <w:t>这种错误思维的余</w:t>
      </w:r>
      <w:r>
        <w:rPr>
          <w:sz w:val="22"/>
          <w:szCs w:val="22"/>
        </w:rPr>
        <w:t xml:space="preserve">  </w:t>
      </w:r>
      <w:r>
        <w:rPr>
          <w:spacing w:val="-17"/>
          <w:sz w:val="22"/>
          <w:szCs w:val="22"/>
        </w:rPr>
        <w:t>毒。交易一定要建立在可靠的技术分析体系之上，不能臆想。</w:t>
      </w:r>
    </w:p>
    <w:p w14:paraId="797BD9F7">
      <w:pPr>
        <w:spacing w:line="312" w:lineRule="auto"/>
        <w:rPr>
          <w:sz w:val="22"/>
          <w:szCs w:val="22"/>
        </w:rPr>
        <w:sectPr>
          <w:pgSz w:w="8740" w:h="13340"/>
          <w:pgMar w:top="400" w:right="1040" w:bottom="644" w:left="570" w:header="0" w:footer="483" w:gutter="0"/>
          <w:cols w:space="720" w:num="1"/>
        </w:sectPr>
      </w:pPr>
    </w:p>
    <w:p w14:paraId="352412F2">
      <w:pPr>
        <w:spacing w:line="318" w:lineRule="auto"/>
        <w:rPr>
          <w:rFonts w:ascii="Arial"/>
          <w:sz w:val="21"/>
        </w:rPr>
      </w:pPr>
    </w:p>
    <w:p w14:paraId="1B4872C8">
      <w:pPr>
        <w:spacing w:before="55" w:line="221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1"/>
          <w:sz w:val="17"/>
          <w:szCs w:val="17"/>
        </w:rPr>
        <w:t>顿悟股道：龙头战法的逻辑、体系与策略</w:t>
      </w:r>
    </w:p>
    <w:p w14:paraId="03264284">
      <w:pPr>
        <w:spacing w:line="437" w:lineRule="auto"/>
        <w:rPr>
          <w:rFonts w:ascii="Arial"/>
          <w:sz w:val="21"/>
        </w:rPr>
      </w:pPr>
    </w:p>
    <w:p w14:paraId="02DEED37">
      <w:pPr>
        <w:pStyle w:val="7"/>
        <w:spacing w:before="71" w:line="303" w:lineRule="auto"/>
        <w:ind w:right="197" w:firstLine="40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使用技术就一定要相信技术体系，这是运用技术的前提。所以，在日常交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易中，一定要以技术判断作为买卖决策的核心原则，只有这样才能保障把精力</w:t>
      </w:r>
      <w:r>
        <w:rPr>
          <w:spacing w:val="1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集中于思考正确的事上。</w:t>
      </w:r>
    </w:p>
    <w:p w14:paraId="03975DE8">
      <w:pPr>
        <w:pStyle w:val="7"/>
        <w:spacing w:before="34" w:line="303" w:lineRule="auto"/>
        <w:ind w:right="197" w:firstLine="40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技术分析还有一个重要原则，就是任何交易都必须服从于实际趋势。当技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术分析与逻辑推断和实际的市场趋势或个股趋势不一致时，必须保</w:t>
      </w:r>
      <w:r>
        <w:rPr>
          <w:spacing w:val="-13"/>
          <w:sz w:val="22"/>
          <w:szCs w:val="22"/>
        </w:rPr>
        <w:t>持高度的警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觉，一旦发现自己站在了市场错误的一边，就要快速对仓位或交易策略进行调</w:t>
      </w:r>
      <w:r>
        <w:rPr>
          <w:spacing w:val="1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整。在实战中及时调整策略本身也是技术应用的一部分。</w:t>
      </w:r>
    </w:p>
    <w:p w14:paraId="316BBA3D">
      <w:pPr>
        <w:pStyle w:val="7"/>
        <w:spacing w:before="44" w:line="312" w:lineRule="auto"/>
        <w:ind w:firstLine="409"/>
        <w:jc w:val="both"/>
        <w:rPr>
          <w:sz w:val="22"/>
          <w:szCs w:val="22"/>
        </w:rPr>
      </w:pPr>
      <w:r>
        <w:rPr>
          <w:spacing w:val="-18"/>
          <w:sz w:val="22"/>
          <w:szCs w:val="22"/>
        </w:rPr>
        <w:t>在投机交易中，要时刻牢记一点，交易的核心必</w:t>
      </w:r>
      <w:r>
        <w:rPr>
          <w:spacing w:val="-19"/>
          <w:sz w:val="22"/>
          <w:szCs w:val="22"/>
        </w:rPr>
        <w:t>须围绕“大势、主线、龙头”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研究。必须与市场炒作的主线保持高度一致。必须把所</w:t>
      </w:r>
      <w:r>
        <w:rPr>
          <w:spacing w:val="-7"/>
          <w:sz w:val="22"/>
          <w:szCs w:val="22"/>
        </w:rPr>
        <w:t>有精力与思想统一到</w:t>
      </w:r>
      <w:r>
        <w:rPr>
          <w:sz w:val="22"/>
          <w:szCs w:val="22"/>
        </w:rPr>
        <w:t xml:space="preserve">   </w:t>
      </w:r>
      <w:r>
        <w:rPr>
          <w:spacing w:val="-13"/>
          <w:sz w:val="22"/>
          <w:szCs w:val="22"/>
        </w:rPr>
        <w:t>炒作主线上。股票交易是一场围绕主线玩的炒作游戏，要始终抓住市场的核心</w:t>
      </w:r>
      <w:r>
        <w:rPr>
          <w:spacing w:val="4"/>
          <w:sz w:val="22"/>
          <w:szCs w:val="22"/>
        </w:rPr>
        <w:t xml:space="preserve">   </w:t>
      </w:r>
      <w:r>
        <w:rPr>
          <w:spacing w:val="-19"/>
          <w:sz w:val="22"/>
          <w:szCs w:val="22"/>
        </w:rPr>
        <w:t>主线，所有分析与决策都应为主线交易让道，一定要远离杂毛。</w:t>
      </w:r>
    </w:p>
    <w:p w14:paraId="1646E600">
      <w:pPr>
        <w:pStyle w:val="7"/>
        <w:spacing w:before="24" w:line="219" w:lineRule="auto"/>
        <w:ind w:left="409"/>
        <w:rPr>
          <w:sz w:val="20"/>
          <w:szCs w:val="20"/>
        </w:rPr>
      </w:pPr>
      <w:r>
        <w:rPr>
          <w:spacing w:val="-2"/>
          <w:sz w:val="20"/>
          <w:szCs w:val="20"/>
        </w:rPr>
        <w:t>要坚决杜绝个股思维，牢牢把握住主线思维、龙头思维，坚决不动摇。</w:t>
      </w:r>
    </w:p>
    <w:p w14:paraId="18BF6F5D">
      <w:pPr>
        <w:spacing w:before="302" w:line="222" w:lineRule="auto"/>
        <w:ind w:left="40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4"/>
          <w:sz w:val="22"/>
          <w:szCs w:val="22"/>
        </w:rPr>
        <w:t>三、建立应对策略</w:t>
      </w:r>
    </w:p>
    <w:p w14:paraId="55C80815">
      <w:pPr>
        <w:pStyle w:val="7"/>
        <w:spacing w:before="298" w:line="311" w:lineRule="auto"/>
        <w:ind w:right="116" w:firstLine="40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很多人有一个错误的认知，那就是把市场分析与交易画上等号。实际上，</w:t>
      </w:r>
      <w:r>
        <w:rPr>
          <w:spacing w:val="1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分析是不等同于交易的，分析只是交易的一个组成部分。交易还有一个重要部</w:t>
      </w:r>
      <w:r>
        <w:rPr>
          <w:spacing w:val="6"/>
          <w:sz w:val="22"/>
          <w:szCs w:val="22"/>
        </w:rPr>
        <w:t xml:space="preserve">  </w:t>
      </w:r>
      <w:r>
        <w:rPr>
          <w:spacing w:val="-11"/>
          <w:sz w:val="22"/>
          <w:szCs w:val="22"/>
        </w:rPr>
        <w:t>分叫策略，分析+策略才能构成交易体系。</w:t>
      </w:r>
    </w:p>
    <w:p w14:paraId="1C4B85B0">
      <w:pPr>
        <w:pStyle w:val="7"/>
        <w:spacing w:before="7" w:line="314" w:lineRule="auto"/>
        <w:ind w:right="218"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如果我们把分析等同于交易，对交易的认知就会止于分析，就会给交易造</w:t>
      </w:r>
      <w:r>
        <w:rPr>
          <w:spacing w:val="13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成很大的缺陷与风险，这是不少人没有认识到的重要问题。</w:t>
      </w:r>
    </w:p>
    <w:p w14:paraId="6A137AE9">
      <w:pPr>
        <w:pStyle w:val="7"/>
        <w:spacing w:before="1" w:line="312" w:lineRule="auto"/>
        <w:ind w:right="204" w:firstLine="40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股市交易中，所有分析在本质上都是基于主观上或逻辑上的</w:t>
      </w:r>
      <w:r>
        <w:rPr>
          <w:spacing w:val="-13"/>
          <w:sz w:val="22"/>
          <w:szCs w:val="22"/>
        </w:rPr>
        <w:t>一种推测。因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此，市场分析与事实之间就会存在差异。即使是高质量的分析也只是提升了贴</w:t>
      </w:r>
      <w:r>
        <w:rPr>
          <w:spacing w:val="10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近事实的概率。所以，市场分析不能代表事实，一定要铭记这一点。</w:t>
      </w:r>
    </w:p>
    <w:p w14:paraId="19DEA05A">
      <w:pPr>
        <w:pStyle w:val="7"/>
        <w:spacing w:before="11" w:line="304" w:lineRule="auto"/>
        <w:ind w:right="197" w:firstLine="40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每一个人的分析水平不一样，每一次分析的质量就不一样，这告诉我们一</w:t>
      </w:r>
      <w:r>
        <w:rPr>
          <w:spacing w:val="16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个道理：不可以将分析等同于交易，不可以完全依靠分析进行交易，否则</w:t>
      </w:r>
      <w:r>
        <w:rPr>
          <w:spacing w:val="-19"/>
          <w:sz w:val="22"/>
          <w:szCs w:val="22"/>
        </w:rPr>
        <w:t>会带来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很大的风险。因此，要解决这个问题，在分析之外就需要加人应对策略。应对</w:t>
      </w:r>
      <w:r>
        <w:rPr>
          <w:spacing w:val="9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的策略越完善，对防范交易风险就越有保障。</w:t>
      </w:r>
    </w:p>
    <w:p w14:paraId="05BCF526">
      <w:pPr>
        <w:pStyle w:val="7"/>
        <w:spacing w:before="34" w:line="312" w:lineRule="auto"/>
        <w:ind w:right="210" w:firstLine="40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职业交易人对这个问题的认知是非常清晰的。买入之前，市场分析是主</w:t>
      </w:r>
      <w:r>
        <w:rPr>
          <w:spacing w:val="6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角，交易的决策一定是建立在个人充分的分</w:t>
      </w:r>
      <w:r>
        <w:rPr>
          <w:spacing w:val="-19"/>
          <w:sz w:val="22"/>
          <w:szCs w:val="22"/>
        </w:rPr>
        <w:t>析之上的。但是，一旦买入，交易的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行为就要由分析转为实施应对策略，以最大限度贴近市场的事实来保护资金安</w:t>
      </w:r>
    </w:p>
    <w:p w14:paraId="3E893E1E">
      <w:pPr>
        <w:spacing w:line="312" w:lineRule="auto"/>
        <w:rPr>
          <w:sz w:val="22"/>
          <w:szCs w:val="22"/>
        </w:rPr>
        <w:sectPr>
          <w:pgSz w:w="8770" w:h="13360"/>
          <w:pgMar w:top="400" w:right="403" w:bottom="739" w:left="1100" w:header="0" w:footer="480" w:gutter="0"/>
          <w:cols w:space="720" w:num="1"/>
        </w:sectPr>
      </w:pPr>
    </w:p>
    <w:p w14:paraId="57F5F240">
      <w:pPr>
        <w:spacing w:line="243" w:lineRule="auto"/>
        <w:rPr>
          <w:rFonts w:ascii="Arial"/>
          <w:sz w:val="21"/>
        </w:rPr>
      </w:pPr>
    </w:p>
    <w:p w14:paraId="37819C00">
      <w:pPr>
        <w:spacing w:before="62" w:line="222" w:lineRule="auto"/>
        <w:ind w:right="7"/>
        <w:jc w:val="right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pacing w:val="-2"/>
          <w:sz w:val="19"/>
          <w:szCs w:val="19"/>
        </w:rPr>
        <w:t>第四章</w:t>
      </w:r>
      <w:r>
        <w:rPr>
          <w:rFonts w:ascii="FangSong" w:hAnsi="FangSong" w:eastAsia="FangSong" w:cs="FangSong"/>
          <w:spacing w:val="18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-2"/>
          <w:sz w:val="19"/>
          <w:szCs w:val="19"/>
        </w:rPr>
        <w:t>炒股即炒心</w:t>
      </w:r>
    </w:p>
    <w:p w14:paraId="410420F3">
      <w:pPr>
        <w:spacing w:line="432" w:lineRule="auto"/>
        <w:rPr>
          <w:rFonts w:ascii="Arial"/>
          <w:sz w:val="21"/>
        </w:rPr>
      </w:pPr>
    </w:p>
    <w:p w14:paraId="5B4CBB3B">
      <w:pPr>
        <w:pStyle w:val="7"/>
        <w:spacing w:before="71" w:line="311" w:lineRule="auto"/>
        <w:ind w:right="14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全。所以，一旦发生交易行为，就需要启动应对方案，买对了如何处置，买错了</w:t>
      </w:r>
      <w:r>
        <w:rPr>
          <w:spacing w:val="10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如何处置，趋势未明如何处置等，目的就是在交易发生后，能尽量抓住机会提升</w:t>
      </w:r>
      <w:r>
        <w:rPr>
          <w:spacing w:val="14"/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收益，减少损失。</w:t>
      </w:r>
    </w:p>
    <w:p w14:paraId="52E8EF40">
      <w:pPr>
        <w:pStyle w:val="7"/>
        <w:spacing w:before="5" w:line="313" w:lineRule="auto"/>
        <w:ind w:right="15"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市场应对策略至少包括寻找买卖点、波段、做</w:t>
      </w:r>
      <w:r>
        <w:rPr>
          <w:rFonts w:ascii="Times New Roman" w:hAnsi="Times New Roman" w:eastAsia="Times New Roman" w:cs="Times New Roman"/>
          <w:spacing w:val="-20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和止损等几个问题，这是交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易必须掌握的重要技能。</w:t>
      </w:r>
    </w:p>
    <w:p w14:paraId="20A7D41A">
      <w:pPr>
        <w:spacing w:before="212" w:line="221" w:lineRule="auto"/>
        <w:ind w:left="41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4"/>
          <w:sz w:val="22"/>
          <w:szCs w:val="22"/>
        </w:rPr>
        <w:t>四、寻找买卖点</w:t>
      </w:r>
    </w:p>
    <w:p w14:paraId="37D77878">
      <w:pPr>
        <w:spacing w:line="246" w:lineRule="auto"/>
        <w:rPr>
          <w:rFonts w:ascii="Arial"/>
          <w:sz w:val="21"/>
        </w:rPr>
      </w:pPr>
    </w:p>
    <w:p w14:paraId="399919C4">
      <w:pPr>
        <w:spacing w:before="72" w:line="229" w:lineRule="auto"/>
        <w:ind w:left="41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1"/>
          <w:sz w:val="22"/>
          <w:szCs w:val="22"/>
        </w:rPr>
        <w:t>(一)买点</w:t>
      </w:r>
    </w:p>
    <w:p w14:paraId="5DCCBB3D">
      <w:pPr>
        <w:pStyle w:val="7"/>
        <w:spacing w:before="96" w:line="331" w:lineRule="auto"/>
        <w:ind w:firstLine="419"/>
        <w:jc w:val="both"/>
        <w:rPr>
          <w:sz w:val="21"/>
          <w:szCs w:val="21"/>
        </w:rPr>
      </w:pPr>
      <w:r>
        <w:rPr>
          <w:spacing w:val="-9"/>
          <w:sz w:val="21"/>
          <w:szCs w:val="21"/>
        </w:rPr>
        <w:t>一个好的交易一定是从一个好的买点开始的。通常用交易体系寻找机会，用</w:t>
      </w:r>
      <w:r>
        <w:rPr>
          <w:spacing w:val="10"/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技术指标组合寻找买卖点。对于买卖点的理解要跳出一个误区，就是绝对的顶底</w:t>
      </w:r>
      <w:r>
        <w:rPr>
          <w:spacing w:val="15"/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问题。买卖点是相对的，不是绝对的，买卖点不是要求我们买卖在</w:t>
      </w:r>
      <w:r>
        <w:rPr>
          <w:spacing w:val="-15"/>
          <w:sz w:val="21"/>
          <w:szCs w:val="21"/>
        </w:rPr>
        <w:t>绝对的顶底，而</w:t>
      </w:r>
      <w:r>
        <w:rPr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是市场相对的顶底。市场是活的不是死的，市场变化万千，要能每次都抓住绝对</w:t>
      </w:r>
      <w:r>
        <w:rPr>
          <w:spacing w:val="12"/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的顶底是完全不可能的。所以，交易没有每次都能买在最低点，卖在最高点</w:t>
      </w:r>
      <w:r>
        <w:rPr>
          <w:spacing w:val="-10"/>
          <w:sz w:val="21"/>
          <w:szCs w:val="21"/>
        </w:rPr>
        <w:t>这种</w:t>
      </w:r>
      <w:r>
        <w:rPr>
          <w:sz w:val="21"/>
          <w:szCs w:val="21"/>
        </w:rPr>
        <w:t xml:space="preserve"> </w:t>
      </w:r>
      <w:r>
        <w:rPr>
          <w:spacing w:val="-12"/>
          <w:sz w:val="21"/>
          <w:szCs w:val="21"/>
        </w:rPr>
        <w:t>要求与技术。只要能买在相对的低点，卖在相对的高点就很好了。</w:t>
      </w:r>
    </w:p>
    <w:p w14:paraId="42B7AF7C">
      <w:pPr>
        <w:pStyle w:val="7"/>
        <w:spacing w:before="3" w:line="308" w:lineRule="auto"/>
        <w:ind w:right="13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一个好的买点不是买在最低点，而是买在起涨的临界点。什么是相对的顶</w:t>
      </w:r>
      <w:r>
        <w:rPr>
          <w:spacing w:val="5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底，比如说一波流式的牛股，你很难买在第一板、甚至第二板，那么只要它是龙</w:t>
      </w:r>
      <w:r>
        <w:rPr>
          <w:spacing w:val="12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妖股，第三板、第四板为什么我们不能参与呢?比如圣龙股份，三板之后，都给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了我们很好的参与时间和机会(见图4-1)。</w:t>
      </w:r>
    </w:p>
    <w:p w14:paraId="6D1C5009">
      <w:pPr>
        <w:spacing w:line="3620" w:lineRule="exact"/>
        <w:ind w:firstLine="1229"/>
      </w:pPr>
      <w:r>
        <w:rPr>
          <w:position w:val="-72"/>
        </w:rPr>
        <w:drawing>
          <wp:inline distT="0" distB="0" distL="0" distR="0">
            <wp:extent cx="2921000" cy="22987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2921023" cy="22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AFF1">
      <w:pPr>
        <w:pStyle w:val="7"/>
        <w:spacing w:before="186" w:line="221" w:lineRule="auto"/>
        <w:ind w:left="2632"/>
        <w:rPr>
          <w:rFonts w:ascii="黑体" w:hAnsi="黑体" w:eastAsia="黑体" w:cs="黑体"/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图</w:t>
      </w:r>
      <w:r>
        <w:rPr>
          <w:spacing w:val="-29"/>
          <w:sz w:val="18"/>
          <w:szCs w:val="18"/>
        </w:rPr>
        <w:t xml:space="preserve"> </w:t>
      </w:r>
      <w:r>
        <w:rPr>
          <w:b/>
          <w:bCs/>
          <w:spacing w:val="-5"/>
          <w:sz w:val="18"/>
          <w:szCs w:val="18"/>
        </w:rPr>
        <w:t>4</w:t>
      </w:r>
      <w:r>
        <w:rPr>
          <w:spacing w:val="-32"/>
          <w:sz w:val="18"/>
          <w:szCs w:val="18"/>
        </w:rPr>
        <w:t xml:space="preserve"> </w:t>
      </w:r>
      <w:r>
        <w:rPr>
          <w:b/>
          <w:bCs/>
          <w:spacing w:val="-5"/>
          <w:sz w:val="18"/>
          <w:szCs w:val="18"/>
        </w:rPr>
        <w:t>-</w:t>
      </w:r>
      <w:r>
        <w:rPr>
          <w:spacing w:val="-17"/>
          <w:sz w:val="18"/>
          <w:szCs w:val="18"/>
        </w:rPr>
        <w:t xml:space="preserve"> </w:t>
      </w:r>
      <w:r>
        <w:rPr>
          <w:b/>
          <w:bCs/>
          <w:spacing w:val="-5"/>
          <w:sz w:val="18"/>
          <w:szCs w:val="18"/>
        </w:rPr>
        <w:t>1</w:t>
      </w:r>
      <w:r>
        <w:rPr>
          <w:spacing w:val="54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-5"/>
          <w:sz w:val="18"/>
          <w:szCs w:val="18"/>
        </w:rPr>
        <w:t>圣龙股份走势</w:t>
      </w:r>
    </w:p>
    <w:p w14:paraId="17B2900D">
      <w:pPr>
        <w:spacing w:line="221" w:lineRule="auto"/>
        <w:rPr>
          <w:rFonts w:ascii="黑体" w:hAnsi="黑体" w:eastAsia="黑体" w:cs="黑体"/>
          <w:sz w:val="18"/>
          <w:szCs w:val="18"/>
        </w:rPr>
        <w:sectPr>
          <w:pgSz w:w="8740" w:h="13340"/>
          <w:pgMar w:top="400" w:right="1195" w:bottom="718" w:left="480" w:header="0" w:footer="486" w:gutter="0"/>
          <w:cols w:space="720" w:num="1"/>
        </w:sectPr>
      </w:pPr>
    </w:p>
    <w:p w14:paraId="27BD6B2B">
      <w:pPr>
        <w:spacing w:line="402" w:lineRule="auto"/>
        <w:rPr>
          <w:rFonts w:ascii="Arial"/>
          <w:sz w:val="21"/>
        </w:rPr>
      </w:pPr>
    </w:p>
    <w:p w14:paraId="62D622F3">
      <w:pPr>
        <w:pStyle w:val="7"/>
        <w:spacing w:before="72" w:line="219" w:lineRule="auto"/>
        <w:ind w:left="419"/>
        <w:rPr>
          <w:sz w:val="22"/>
          <w:szCs w:val="22"/>
        </w:rPr>
      </w:pPr>
      <w:r>
        <w:rPr>
          <w:spacing w:val="-16"/>
          <w:sz w:val="22"/>
          <w:szCs w:val="22"/>
        </w:rPr>
        <w:t>圣龙股份属于一波流龙头股，一波流盘中的临界买点有两种：</w:t>
      </w:r>
    </w:p>
    <w:p w14:paraId="60DF9C22">
      <w:pPr>
        <w:pStyle w:val="7"/>
        <w:spacing w:before="127" w:line="303" w:lineRule="auto"/>
        <w:ind w:right="73" w:firstLine="41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一是在5日均线低吸。5日均线是所有短线一波流龙头股不能随意跌破的</w:t>
      </w:r>
      <w:r>
        <w:rPr>
          <w:spacing w:val="1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趋势支撑线，是短线的生命线。你只要复盘</w:t>
      </w:r>
      <w:r>
        <w:rPr>
          <w:spacing w:val="-13"/>
          <w:sz w:val="22"/>
          <w:szCs w:val="22"/>
        </w:rPr>
        <w:t>短线一波流龙头就会发现，盘中洗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盘时，通常不会破了这根线，偶有下破也会快速拉回。所以，5日均线成为每日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盘中低吸的最佳临界点。</w:t>
      </w:r>
    </w:p>
    <w:p w14:paraId="36824C9E">
      <w:pPr>
        <w:pStyle w:val="7"/>
        <w:spacing w:before="45" w:line="321" w:lineRule="auto"/>
        <w:ind w:right="80" w:firstLine="419"/>
        <w:rPr>
          <w:sz w:val="21"/>
          <w:szCs w:val="21"/>
        </w:rPr>
      </w:pPr>
      <w:r>
        <w:rPr>
          <w:spacing w:val="-15"/>
          <w:sz w:val="21"/>
          <w:szCs w:val="21"/>
        </w:rPr>
        <w:t>二是追涨停板。分歧之后的涨停代表了个股强势趋势的继续，代表了明日继续</w:t>
      </w:r>
      <w:r>
        <w:rPr>
          <w:spacing w:val="9"/>
          <w:sz w:val="21"/>
          <w:szCs w:val="21"/>
        </w:rPr>
        <w:t xml:space="preserve"> </w:t>
      </w:r>
      <w:r>
        <w:rPr>
          <w:spacing w:val="-12"/>
          <w:sz w:val="21"/>
          <w:szCs w:val="21"/>
        </w:rPr>
        <w:t>上涨的可能性。所以在个股将要涨停前追涨停板是</w:t>
      </w:r>
      <w:r>
        <w:rPr>
          <w:spacing w:val="-13"/>
          <w:sz w:val="21"/>
          <w:szCs w:val="21"/>
        </w:rPr>
        <w:t>一波浪流龙妖的第二类买点。</w:t>
      </w:r>
    </w:p>
    <w:p w14:paraId="78D01FDA">
      <w:pPr>
        <w:pStyle w:val="7"/>
        <w:spacing w:line="311" w:lineRule="auto"/>
        <w:ind w:right="66" w:firstLine="419"/>
        <w:rPr>
          <w:sz w:val="22"/>
          <w:szCs w:val="22"/>
        </w:rPr>
      </w:pPr>
      <w:r>
        <w:rPr>
          <w:spacing w:val="-6"/>
          <w:sz w:val="22"/>
          <w:szCs w:val="22"/>
        </w:rPr>
        <w:t>5日均线低吸与追涨停板二者还可以混合使用。比如，开盘前在5日均线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上面设定好价格，开盘后如果下跌就在5日均线附近低吸一部分，后面如果回</w:t>
      </w:r>
      <w:r>
        <w:rPr>
          <w:spacing w:val="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调结束盘中冲击涨停，在涨停价再追入一部分</w:t>
      </w:r>
      <w:r>
        <w:rPr>
          <w:spacing w:val="-13"/>
          <w:sz w:val="22"/>
          <w:szCs w:val="22"/>
        </w:rPr>
        <w:t>，就完成了当天的建仓。经验丰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富的投资者不需要追涨停价，在盘中就知道要</w:t>
      </w:r>
      <w:r>
        <w:rPr>
          <w:spacing w:val="-13"/>
          <w:sz w:val="22"/>
          <w:szCs w:val="22"/>
        </w:rPr>
        <w:t>不要加仓。从大盘情绪、个股成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交量、个股的地位就能看出来。大盘情绪好，资金供需</w:t>
      </w:r>
      <w:r>
        <w:rPr>
          <w:spacing w:val="-19"/>
          <w:sz w:val="22"/>
          <w:szCs w:val="22"/>
        </w:rPr>
        <w:t>不差，热点必然强，个股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处于龙头地位，且在换手暴量上涨，成为市场龙妖的概率比较大。</w:t>
      </w:r>
    </w:p>
    <w:p w14:paraId="7CDC1CCC">
      <w:pPr>
        <w:pStyle w:val="7"/>
        <w:spacing w:before="13" w:line="312" w:lineRule="auto"/>
        <w:ind w:firstLine="419"/>
        <w:jc w:val="both"/>
        <w:rPr>
          <w:sz w:val="22"/>
          <w:szCs w:val="22"/>
        </w:rPr>
      </w:pPr>
      <w:r>
        <w:rPr>
          <w:spacing w:val="-9"/>
          <w:sz w:val="22"/>
          <w:szCs w:val="22"/>
        </w:rPr>
        <w:t>从分歧日的盘中特征看，股价通常会快速下跌或回调5日均线洗</w:t>
      </w:r>
      <w:r>
        <w:rPr>
          <w:spacing w:val="-10"/>
          <w:sz w:val="22"/>
          <w:szCs w:val="22"/>
        </w:rPr>
        <w:t>盘，洗盘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结束后会快速上拉脱离5日均线向涨停位冲击，当天的成交量</w:t>
      </w:r>
      <w:r>
        <w:rPr>
          <w:spacing w:val="-10"/>
          <w:sz w:val="22"/>
          <w:szCs w:val="22"/>
        </w:rPr>
        <w:t>与前几板一样暴</w:t>
      </w:r>
      <w:r>
        <w:rPr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量放大，说明换手充分，盘中冲向涨停时，代表了高换手后，走势由分歧转一致，</w:t>
      </w:r>
      <w:r>
        <w:rPr>
          <w:spacing w:val="10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多方完胜空方。分歧时的量很大，所以拉涨停时的量就不会太大。</w:t>
      </w:r>
    </w:p>
    <w:p w14:paraId="17ADB8D7">
      <w:pPr>
        <w:pStyle w:val="7"/>
        <w:spacing w:before="6" w:line="314" w:lineRule="auto"/>
        <w:ind w:right="77" w:firstLine="419"/>
        <w:rPr>
          <w:sz w:val="22"/>
          <w:szCs w:val="22"/>
        </w:rPr>
      </w:pPr>
      <w:r>
        <w:rPr>
          <w:spacing w:val="-2"/>
          <w:sz w:val="22"/>
          <w:szCs w:val="22"/>
        </w:rPr>
        <w:t>什么样的个股容易走成一波流?通常是小盘游资股，20亿～30亿</w:t>
      </w:r>
      <w:r>
        <w:rPr>
          <w:spacing w:val="-3"/>
          <w:sz w:val="22"/>
          <w:szCs w:val="22"/>
        </w:rPr>
        <w:t>元较常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见。</w:t>
      </w:r>
    </w:p>
    <w:p w14:paraId="62CFA2B4">
      <w:pPr>
        <w:pStyle w:val="7"/>
        <w:spacing w:before="4" w:line="311" w:lineRule="auto"/>
        <w:ind w:right="69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一波流龙头股在技术指标上的买点简单，卖点判断也简单。股价只要保持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在5日均线之上运行就持股，如果5日均线破位，且在高位放出天量的阴线马</w:t>
      </w:r>
      <w:r>
        <w:rPr>
          <w:spacing w:val="13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上走人，或先减半仓观察，有效破了5日均线一定要走，高位出现</w:t>
      </w:r>
      <w:r>
        <w:rPr>
          <w:spacing w:val="-16"/>
          <w:sz w:val="22"/>
          <w:szCs w:val="22"/>
        </w:rPr>
        <w:t>跌停板也是见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顶的特征，都要及时走人。</w:t>
      </w:r>
    </w:p>
    <w:p w14:paraId="14B2EFFE">
      <w:pPr>
        <w:pStyle w:val="7"/>
        <w:spacing w:before="23" w:line="304" w:lineRule="auto"/>
        <w:ind w:firstLine="41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通常参与波浪结构龙头时，起初(一浪时)并不知道它会不会是波浪结构。</w:t>
      </w:r>
      <w:r>
        <w:rPr>
          <w:spacing w:val="9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所以，第一浪通常按照一波流式牛股的方式</w:t>
      </w:r>
      <w:r>
        <w:rPr>
          <w:spacing w:val="-13"/>
          <w:sz w:val="22"/>
          <w:szCs w:val="22"/>
        </w:rPr>
        <w:t>处理。当一波流式开始演化为波浪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结构上涨，就要按波浪式处理买点问题。</w:t>
      </w:r>
    </w:p>
    <w:p w14:paraId="69E883F3">
      <w:pPr>
        <w:pStyle w:val="7"/>
        <w:spacing w:before="25" w:line="326" w:lineRule="auto"/>
        <w:ind w:right="81" w:firstLine="419"/>
        <w:jc w:val="both"/>
        <w:rPr>
          <w:sz w:val="21"/>
          <w:szCs w:val="21"/>
        </w:rPr>
      </w:pPr>
      <w:r>
        <w:rPr>
          <w:spacing w:val="-3"/>
          <w:sz w:val="21"/>
          <w:szCs w:val="21"/>
        </w:rPr>
        <w:t>波浪式上涨，能够在第一浪就开始持股当然好，但是第三浪和第五浪起涨</w:t>
      </w:r>
      <w:r>
        <w:rPr>
          <w:spacing w:val="1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的临界位置，都是好的买点，千万不能因为没有在第一浪参与就放弃。多数短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线波浪式结构中，最肥的是第三大浪，其次是第五</w:t>
      </w:r>
      <w:r>
        <w:rPr>
          <w:spacing w:val="-9"/>
          <w:sz w:val="21"/>
          <w:szCs w:val="21"/>
        </w:rPr>
        <w:t>大浪，只有少数个股第一大浪</w:t>
      </w:r>
    </w:p>
    <w:p w14:paraId="03685BB3">
      <w:pPr>
        <w:spacing w:line="326" w:lineRule="auto"/>
        <w:rPr>
          <w:sz w:val="21"/>
          <w:szCs w:val="21"/>
        </w:rPr>
        <w:sectPr>
          <w:pgSz w:w="8770" w:h="13360"/>
          <w:pgMar w:top="992" w:right="449" w:bottom="669" w:left="1180" w:header="731" w:footer="489" w:gutter="0"/>
          <w:cols w:space="720" w:num="1"/>
        </w:sectPr>
      </w:pPr>
    </w:p>
    <w:p w14:paraId="719BA1D6">
      <w:pPr>
        <w:spacing w:before="255" w:line="222" w:lineRule="auto"/>
        <w:ind w:right="9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3"/>
          <w:sz w:val="17"/>
          <w:szCs w:val="17"/>
        </w:rPr>
        <w:t>第四章</w:t>
      </w:r>
      <w:r>
        <w:rPr>
          <w:rFonts w:ascii="FangSong" w:hAnsi="FangSong" w:eastAsia="FangSong" w:cs="FangSong"/>
          <w:spacing w:val="65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3"/>
          <w:sz w:val="17"/>
          <w:szCs w:val="17"/>
        </w:rPr>
        <w:t>炒股即炒心</w:t>
      </w:r>
    </w:p>
    <w:p w14:paraId="0E007C0C">
      <w:pPr>
        <w:spacing w:line="423" w:lineRule="auto"/>
        <w:rPr>
          <w:rFonts w:ascii="Arial"/>
          <w:sz w:val="21"/>
        </w:rPr>
      </w:pPr>
    </w:p>
    <w:p w14:paraId="562A7B70">
      <w:pPr>
        <w:pStyle w:val="7"/>
        <w:spacing w:before="71" w:line="219" w:lineRule="auto"/>
        <w:rPr>
          <w:sz w:val="22"/>
          <w:szCs w:val="22"/>
        </w:rPr>
      </w:pPr>
      <w:r>
        <w:rPr>
          <w:spacing w:val="-10"/>
          <w:sz w:val="22"/>
          <w:szCs w:val="22"/>
        </w:rPr>
        <w:t>最肥。</w:t>
      </w:r>
    </w:p>
    <w:p w14:paraId="6EB288E4">
      <w:pPr>
        <w:pStyle w:val="7"/>
        <w:spacing w:before="128" w:line="219" w:lineRule="auto"/>
        <w:jc w:val="right"/>
        <w:rPr>
          <w:sz w:val="21"/>
          <w:szCs w:val="21"/>
        </w:rPr>
      </w:pPr>
      <w:r>
        <w:rPr>
          <w:spacing w:val="-9"/>
          <w:sz w:val="21"/>
          <w:szCs w:val="21"/>
        </w:rPr>
        <w:t>图4—2中，寒武纪、剑桥科技的第三大浪最肥，西</w:t>
      </w:r>
      <w:r>
        <w:rPr>
          <w:spacing w:val="-10"/>
          <w:sz w:val="21"/>
          <w:szCs w:val="21"/>
        </w:rPr>
        <w:t>安饮食的第五大浪最肥。</w:t>
      </w:r>
    </w:p>
    <w:p w14:paraId="58CEC476">
      <w:pPr>
        <w:pStyle w:val="7"/>
        <w:spacing w:before="233" w:line="4870" w:lineRule="exact"/>
        <w:ind w:firstLine="30"/>
      </w:pPr>
      <w:r>
        <w:rPr>
          <w:position w:val="-97"/>
        </w:rPr>
        <w:pict>
          <v:group id="_x0000_s1201" o:spid="_x0000_s1201" o:spt="203" style="height:243.5pt;width:349pt;" coordsize="6980,4870">
            <o:lock v:ext="edit"/>
            <v:shape id="_x0000_s1202" o:spid="_x0000_s1202" o:spt="75" type="#_x0000_t75" style="position:absolute;left:0;top:0;height:4870;width:6980;" filled="f" stroked="f" coordsize="21600,21600">
              <v:path/>
              <v:fill on="f" focussize="0,0"/>
              <v:stroke on="f"/>
              <v:imagedata r:id="rId629" o:title=""/>
              <o:lock v:ext="edit" aspectratio="t"/>
            </v:shape>
            <v:shape id="_x0000_s1203" o:spid="_x0000_s1203" o:spt="202" type="#_x0000_t202" style="position:absolute;left:-20;top:-20;height:4910;width:70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08C2F3"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</w:p>
                  <w:p w14:paraId="197C7B3D">
                    <w:pPr>
                      <w:spacing w:before="26" w:line="188" w:lineRule="auto"/>
                      <w:ind w:left="6659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2u93</w:t>
                    </w:r>
                  </w:p>
                  <w:p w14:paraId="7DF40C55"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</w:p>
                  <w:p w14:paraId="306515EA"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</w:p>
                  <w:p w14:paraId="461C0E6D">
                    <w:pPr>
                      <w:spacing w:before="32" w:line="188" w:lineRule="auto"/>
                      <w:ind w:left="6659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8"/>
                        <w:sz w:val="11"/>
                        <w:szCs w:val="11"/>
                      </w:rPr>
                      <w:t>po105</w:t>
                    </w:r>
                  </w:p>
                  <w:p w14:paraId="56F5AA00"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</w:p>
                  <w:p w14:paraId="15F1ADF7">
                    <w:pPr>
                      <w:spacing w:before="38" w:line="177" w:lineRule="exact"/>
                      <w:ind w:left="6659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8"/>
                        <w:w w:val="93"/>
                        <w:position w:val="1"/>
                        <w:sz w:val="13"/>
                        <w:szCs w:val="13"/>
                      </w:rPr>
                      <w:t>5ss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2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8"/>
                        <w:w w:val="93"/>
                        <w:position w:val="1"/>
                        <w:sz w:val="13"/>
                        <w:szCs w:val="13"/>
                      </w:rPr>
                      <w:t>6</w:t>
                    </w:r>
                  </w:p>
                  <w:p w14:paraId="6AFBCC19"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</w:p>
                  <w:p w14:paraId="6A3E9342"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</w:p>
                  <w:p w14:paraId="50E3FC1D">
                    <w:pPr>
                      <w:spacing w:before="38" w:line="185" w:lineRule="auto"/>
                      <w:ind w:left="665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3"/>
                        <w:szCs w:val="13"/>
                      </w:rPr>
                      <w:t>75</w:t>
                    </w:r>
                  </w:p>
                  <w:p w14:paraId="4D48CF4C">
                    <w:pPr>
                      <w:spacing w:before="177" w:line="164" w:lineRule="exact"/>
                      <w:ind w:left="1329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2"/>
                        <w:szCs w:val="12"/>
                      </w:rPr>
                      <w:t>54.15</w:t>
                    </w:r>
                  </w:p>
                  <w:p w14:paraId="7EBE1BC4"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</w:p>
                  <w:p w14:paraId="390D2D44"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</w:p>
                  <w:p w14:paraId="177C99AA"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</w:p>
                  <w:p w14:paraId="5189A91E">
                    <w:pPr>
                      <w:spacing w:before="43" w:line="215" w:lineRule="exact"/>
                      <w:ind w:left="6009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position w:val="8"/>
                        <w:sz w:val="7"/>
                        <w:szCs w:val="7"/>
                      </w:rPr>
                      <w:t>改</w:t>
                    </w:r>
                    <w:r>
                      <w:rPr>
                        <w:rFonts w:ascii="宋体" w:hAnsi="宋体" w:eastAsia="宋体" w:cs="宋体"/>
                        <w:spacing w:val="10"/>
                        <w:w w:val="101"/>
                        <w:position w:val="8"/>
                        <w:sz w:val="7"/>
                        <w:szCs w:val="7"/>
                      </w:rPr>
                      <w:t xml:space="preserve">   </w:t>
                    </w:r>
                    <w:r>
                      <w:rPr>
                        <w:rFonts w:ascii="KaiTi" w:hAnsi="KaiTi" w:eastAsia="KaiTi" w:cs="KaiTi"/>
                        <w:b/>
                        <w:bCs/>
                        <w:spacing w:val="-5"/>
                        <w:position w:val="8"/>
                        <w:sz w:val="7"/>
                        <w:szCs w:val="7"/>
                      </w:rPr>
                      <w:t>去</w:t>
                    </w:r>
                    <w:r>
                      <w:rPr>
                        <w:rFonts w:ascii="KaiTi" w:hAnsi="KaiTi" w:eastAsia="KaiTi" w:cs="KaiTi"/>
                        <w:spacing w:val="3"/>
                        <w:position w:val="8"/>
                        <w:sz w:val="7"/>
                        <w:szCs w:val="7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color w:val="505050"/>
                        <w:spacing w:val="-5"/>
                        <w:position w:val="-1"/>
                        <w:sz w:val="15"/>
                        <w:szCs w:val="15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color w:val="505050"/>
                        <w:spacing w:val="33"/>
                        <w:w w:val="101"/>
                        <w:position w:val="-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5"/>
                        <w:position w:val="-1"/>
                        <w:sz w:val="15"/>
                        <w:szCs w:val="15"/>
                      </w:rPr>
                      <w:t>9</w:t>
                    </w:r>
                  </w:p>
                  <w:p w14:paraId="7A0A5677"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</w:p>
                  <w:p w14:paraId="0E94B5BB">
                    <w:pPr>
                      <w:spacing w:before="20" w:line="188" w:lineRule="auto"/>
                      <w:ind w:left="6779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7"/>
                        <w:szCs w:val="7"/>
                      </w:rPr>
                      <w:t>71</w:t>
                    </w:r>
                  </w:p>
                  <w:p w14:paraId="4E46DE98">
                    <w:pPr>
                      <w:spacing w:before="126" w:line="188" w:lineRule="auto"/>
                      <w:ind w:left="1100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1"/>
                        <w:szCs w:val="11"/>
                      </w:rPr>
                      <w:t>01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11"/>
                        <w:szCs w:val="11"/>
                      </w:rPr>
                      <w:t xml:space="preserve">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position w:val="2"/>
                        <w:sz w:val="11"/>
                        <w:szCs w:val="11"/>
                      </w:rPr>
                      <w:t>02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position w:val="2"/>
                        <w:sz w:val="11"/>
                        <w:szCs w:val="11"/>
                      </w:rPr>
                      <w:t xml:space="preserve">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position w:val="2"/>
                        <w:sz w:val="11"/>
                        <w:szCs w:val="11"/>
                      </w:rPr>
                      <w:t xml:space="preserve">                                                                          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807050"/>
                        <w:spacing w:val="-11"/>
                        <w:w w:val="84"/>
                        <w:sz w:val="20"/>
                        <w:szCs w:val="20"/>
                      </w:rPr>
                      <w:t>20250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F6C5B40">
      <w:pPr>
        <w:pStyle w:val="7"/>
        <w:spacing w:before="203" w:line="173" w:lineRule="auto"/>
        <w:ind w:left="5000"/>
        <w:rPr>
          <w:sz w:val="7"/>
          <w:szCs w:val="7"/>
        </w:rPr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62865</wp:posOffset>
            </wp:positionV>
            <wp:extent cx="4425950" cy="288925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4425934" cy="288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7"/>
          <w:szCs w:val="7"/>
        </w:rPr>
        <w:t>运</w:t>
      </w:r>
      <w:r>
        <w:rPr>
          <w:spacing w:val="3"/>
          <w:sz w:val="7"/>
          <w:szCs w:val="7"/>
        </w:rPr>
        <w:t xml:space="preserve">    </w:t>
      </w:r>
      <w:r>
        <w:rPr>
          <w:spacing w:val="-5"/>
          <w:sz w:val="7"/>
          <w:szCs w:val="7"/>
        </w:rPr>
        <w:t>酸</w:t>
      </w:r>
      <w:r>
        <w:rPr>
          <w:spacing w:val="2"/>
          <w:sz w:val="7"/>
          <w:szCs w:val="7"/>
        </w:rPr>
        <w:t xml:space="preserve">    </w:t>
      </w:r>
      <w:r>
        <w:rPr>
          <w:spacing w:val="-5"/>
          <w:sz w:val="7"/>
          <w:szCs w:val="7"/>
        </w:rPr>
        <w:t>事</w:t>
      </w:r>
      <w:r>
        <w:rPr>
          <w:spacing w:val="3"/>
          <w:sz w:val="7"/>
          <w:szCs w:val="7"/>
        </w:rPr>
        <w:t xml:space="preserve">    </w:t>
      </w:r>
      <w:r>
        <w:rPr>
          <w:spacing w:val="-5"/>
          <w:sz w:val="7"/>
          <w:szCs w:val="7"/>
        </w:rPr>
        <w:t>啡</w:t>
      </w:r>
      <w:r>
        <w:rPr>
          <w:spacing w:val="8"/>
          <w:sz w:val="7"/>
          <w:szCs w:val="7"/>
        </w:rPr>
        <w:t xml:space="preserve">    </w:t>
      </w:r>
      <w:r>
        <w:rPr>
          <w:spacing w:val="-5"/>
          <w:sz w:val="7"/>
          <w:szCs w:val="7"/>
        </w:rPr>
        <w:t>·</w:t>
      </w:r>
      <w:r>
        <w:rPr>
          <w:spacing w:val="1"/>
          <w:sz w:val="7"/>
          <w:szCs w:val="7"/>
        </w:rPr>
        <w:t xml:space="preserve">    </w:t>
      </w:r>
      <w:r>
        <w:rPr>
          <w:spacing w:val="-5"/>
          <w:sz w:val="7"/>
          <w:szCs w:val="7"/>
        </w:rPr>
        <w:t>调</w:t>
      </w:r>
      <w:r>
        <w:rPr>
          <w:spacing w:val="2"/>
          <w:sz w:val="7"/>
          <w:szCs w:val="7"/>
        </w:rPr>
        <w:t xml:space="preserve">    </w:t>
      </w:r>
      <w:r>
        <w:rPr>
          <w:spacing w:val="-5"/>
          <w:sz w:val="7"/>
          <w:szCs w:val="7"/>
        </w:rPr>
        <w:t>物      ·</w:t>
      </w:r>
    </w:p>
    <w:p w14:paraId="56D5E028">
      <w:pPr>
        <w:pStyle w:val="7"/>
        <w:spacing w:before="1" w:line="206" w:lineRule="auto"/>
        <w:ind w:left="5960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204" o:spid="_x0000_s1204" o:spt="202" type="#_x0000_t202" style="position:absolute;left:0pt;margin-left:179pt;margin-top:4.05pt;height:6.55pt;width:8.9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2431CA">
                  <w:pPr>
                    <w:pStyle w:val="7"/>
                    <w:spacing w:before="19"/>
                    <w:ind w:left="20"/>
                    <w:rPr>
                      <w:sz w:val="7"/>
                      <w:szCs w:val="7"/>
                    </w:rPr>
                  </w:pPr>
                  <w:r>
                    <w:rPr>
                      <w:spacing w:val="-1"/>
                      <w:sz w:val="7"/>
                      <w:szCs w:val="7"/>
                    </w:rPr>
                    <w:t>**74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0</w:t>
      </w:r>
      <w:r>
        <w:rPr>
          <w:spacing w:val="-2"/>
          <w:sz w:val="14"/>
          <w:szCs w:val="14"/>
        </w:rPr>
        <w:t>⑥</w:t>
      </w: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xa</w:t>
      </w:r>
    </w:p>
    <w:p w14:paraId="24B67268">
      <w:pPr>
        <w:spacing w:line="136" w:lineRule="exact"/>
        <w:ind w:left="5979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pacing w:val="-1"/>
          <w:position w:val="1"/>
          <w:sz w:val="10"/>
          <w:szCs w:val="10"/>
        </w:rPr>
        <w:t>78.44</w:t>
      </w:r>
    </w:p>
    <w:p w14:paraId="71BA213E">
      <w:pPr>
        <w:spacing w:line="263" w:lineRule="auto"/>
        <w:rPr>
          <w:rFonts w:ascii="Arial"/>
          <w:sz w:val="21"/>
        </w:rPr>
      </w:pPr>
    </w:p>
    <w:p w14:paraId="2A9D0D38">
      <w:pPr>
        <w:spacing w:line="263" w:lineRule="auto"/>
        <w:rPr>
          <w:rFonts w:ascii="Arial"/>
          <w:sz w:val="21"/>
        </w:rPr>
      </w:pPr>
    </w:p>
    <w:p w14:paraId="2D177AAF">
      <w:pPr>
        <w:spacing w:line="263" w:lineRule="auto"/>
        <w:rPr>
          <w:rFonts w:ascii="Arial"/>
          <w:sz w:val="21"/>
        </w:rPr>
      </w:pPr>
    </w:p>
    <w:p w14:paraId="62116D33">
      <w:pPr>
        <w:spacing w:line="264" w:lineRule="auto"/>
        <w:rPr>
          <w:rFonts w:ascii="Arial"/>
          <w:sz w:val="21"/>
        </w:rPr>
      </w:pPr>
    </w:p>
    <w:p w14:paraId="1D25591E">
      <w:pPr>
        <w:spacing w:before="23" w:line="188" w:lineRule="auto"/>
        <w:ind w:left="6670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pacing w:val="-1"/>
          <w:sz w:val="8"/>
          <w:szCs w:val="8"/>
        </w:rPr>
        <w:t>e2m</w:t>
      </w:r>
    </w:p>
    <w:p w14:paraId="25B6A80D">
      <w:pPr>
        <w:spacing w:line="256" w:lineRule="auto"/>
        <w:rPr>
          <w:rFonts w:ascii="Arial"/>
          <w:sz w:val="21"/>
        </w:rPr>
      </w:pPr>
    </w:p>
    <w:p w14:paraId="0D32E1AD">
      <w:pPr>
        <w:spacing w:line="257" w:lineRule="auto"/>
        <w:rPr>
          <w:rFonts w:ascii="Arial"/>
          <w:sz w:val="21"/>
        </w:rPr>
      </w:pPr>
    </w:p>
    <w:p w14:paraId="574CDC59">
      <w:pPr>
        <w:spacing w:line="257" w:lineRule="auto"/>
        <w:rPr>
          <w:rFonts w:ascii="Arial"/>
          <w:sz w:val="21"/>
        </w:rPr>
      </w:pPr>
    </w:p>
    <w:p w14:paraId="69159CED">
      <w:pPr>
        <w:spacing w:before="26" w:line="188" w:lineRule="auto"/>
        <w:ind w:left="6670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pacing w:val="-2"/>
          <w:sz w:val="9"/>
          <w:szCs w:val="9"/>
        </w:rPr>
        <w:t>1657</w:t>
      </w:r>
    </w:p>
    <w:p w14:paraId="4D6D2007">
      <w:pPr>
        <w:spacing w:line="430" w:lineRule="auto"/>
        <w:rPr>
          <w:rFonts w:ascii="Arial"/>
          <w:sz w:val="21"/>
        </w:rPr>
      </w:pPr>
    </w:p>
    <w:p w14:paraId="346F6E36">
      <w:pPr>
        <w:spacing w:before="21" w:line="188" w:lineRule="auto"/>
        <w:ind w:left="6670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pacing w:val="-2"/>
          <w:sz w:val="7"/>
          <w:szCs w:val="7"/>
        </w:rPr>
        <w:t>1134</w:t>
      </w:r>
    </w:p>
    <w:p w14:paraId="33E122D9">
      <w:pPr>
        <w:spacing w:line="335" w:lineRule="auto"/>
        <w:rPr>
          <w:rFonts w:ascii="Arial"/>
          <w:sz w:val="21"/>
        </w:rPr>
      </w:pPr>
    </w:p>
    <w:p w14:paraId="526EDFBE">
      <w:pPr>
        <w:spacing w:line="336" w:lineRule="auto"/>
        <w:rPr>
          <w:rFonts w:ascii="Arial"/>
          <w:sz w:val="21"/>
        </w:rPr>
      </w:pPr>
    </w:p>
    <w:p w14:paraId="3767689A">
      <w:pPr>
        <w:pStyle w:val="7"/>
        <w:spacing w:before="23" w:line="219" w:lineRule="auto"/>
        <w:ind w:left="6029"/>
        <w:rPr>
          <w:sz w:val="7"/>
          <w:szCs w:val="7"/>
        </w:rPr>
      </w:pPr>
      <w:r>
        <w:rPr>
          <w:spacing w:val="13"/>
          <w:sz w:val="7"/>
          <w:szCs w:val="7"/>
        </w:rPr>
        <w:t>指华战去描情识明</w:t>
      </w:r>
    </w:p>
    <w:p w14:paraId="3411B519">
      <w:pPr>
        <w:spacing w:line="219" w:lineRule="auto"/>
        <w:rPr>
          <w:sz w:val="7"/>
          <w:szCs w:val="7"/>
        </w:rPr>
        <w:sectPr>
          <w:pgSz w:w="8740" w:h="13340"/>
          <w:pgMar w:top="400" w:right="1255" w:bottom="819" w:left="439" w:header="0" w:footer="560" w:gutter="0"/>
          <w:cols w:space="720" w:num="1"/>
        </w:sectPr>
      </w:pPr>
    </w:p>
    <w:p w14:paraId="627ED621">
      <w:pPr>
        <w:spacing w:line="311" w:lineRule="auto"/>
        <w:rPr>
          <w:rFonts w:ascii="Arial"/>
          <w:sz w:val="21"/>
        </w:rPr>
      </w:pPr>
    </w:p>
    <w:p w14:paraId="31D8E3BD">
      <w:pPr>
        <w:spacing w:line="312" w:lineRule="auto"/>
        <w:rPr>
          <w:rFonts w:ascii="Arial"/>
          <w:sz w:val="21"/>
        </w:rPr>
      </w:pPr>
    </w:p>
    <w:p w14:paraId="7E01E30B">
      <w:pPr>
        <w:spacing w:line="4390" w:lineRule="exact"/>
      </w:pPr>
      <w:r>
        <w:rPr>
          <w:position w:val="-87"/>
        </w:rPr>
        <w:drawing>
          <wp:inline distT="0" distB="0" distL="0" distR="0">
            <wp:extent cx="4540250" cy="278701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4540253" cy="278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1AA6">
      <w:pPr>
        <w:spacing w:before="195" w:line="221" w:lineRule="auto"/>
        <w:ind w:left="191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2"/>
          <w:sz w:val="17"/>
          <w:szCs w:val="17"/>
        </w:rPr>
        <w:t>图</w:t>
      </w:r>
      <w:r>
        <w:rPr>
          <w:rFonts w:ascii="黑体" w:hAnsi="黑体" w:eastAsia="黑体" w:cs="黑体"/>
          <w:spacing w:val="-12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2"/>
          <w:sz w:val="17"/>
          <w:szCs w:val="17"/>
        </w:rPr>
        <w:t>4</w:t>
      </w:r>
      <w:r>
        <w:rPr>
          <w:rFonts w:ascii="黑体" w:hAnsi="黑体" w:eastAsia="黑体" w:cs="黑体"/>
          <w:spacing w:val="-21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2"/>
          <w:sz w:val="17"/>
          <w:szCs w:val="17"/>
        </w:rPr>
        <w:t>-</w:t>
      </w:r>
      <w:r>
        <w:rPr>
          <w:rFonts w:ascii="黑体" w:hAnsi="黑体" w:eastAsia="黑体" w:cs="黑体"/>
          <w:spacing w:val="-1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2"/>
          <w:sz w:val="17"/>
          <w:szCs w:val="17"/>
        </w:rPr>
        <w:t>2</w:t>
      </w:r>
      <w:r>
        <w:rPr>
          <w:rFonts w:ascii="黑体" w:hAnsi="黑体" w:eastAsia="黑体" w:cs="黑体"/>
          <w:spacing w:val="75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2"/>
          <w:sz w:val="17"/>
          <w:szCs w:val="17"/>
        </w:rPr>
        <w:t>寒武纪、剑桥科技与西安饮食走势</w:t>
      </w:r>
    </w:p>
    <w:p w14:paraId="6EF5A993">
      <w:pPr>
        <w:spacing w:line="295" w:lineRule="auto"/>
        <w:rPr>
          <w:rFonts w:ascii="Arial"/>
          <w:sz w:val="21"/>
        </w:rPr>
      </w:pPr>
    </w:p>
    <w:p w14:paraId="5FA71836">
      <w:pPr>
        <w:pStyle w:val="7"/>
        <w:spacing w:before="71" w:line="304" w:lineRule="auto"/>
        <w:ind w:left="39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接力短线波浪式牛股时，研究第三大浪与第五大浪的技术性临</w:t>
      </w:r>
      <w:r>
        <w:rPr>
          <w:spacing w:val="-14"/>
          <w:sz w:val="22"/>
          <w:szCs w:val="22"/>
        </w:rPr>
        <w:t>界参与点是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重点。我们通常可通过均线、布林线日线、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RSI </w:t>
      </w:r>
      <w:r>
        <w:rPr>
          <w:spacing w:val="-14"/>
          <w:sz w:val="22"/>
          <w:szCs w:val="22"/>
        </w:rPr>
        <w:t>相对强弱指标、特殊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K </w:t>
      </w:r>
      <w:r>
        <w:rPr>
          <w:spacing w:val="-14"/>
          <w:sz w:val="22"/>
          <w:szCs w:val="22"/>
        </w:rPr>
        <w:t>线形态、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成交量等来找波浪结构的临界点。</w:t>
      </w:r>
    </w:p>
    <w:p w14:paraId="3D869928">
      <w:pPr>
        <w:pStyle w:val="7"/>
        <w:spacing w:before="15" w:line="285" w:lineRule="auto"/>
        <w:ind w:left="39" w:right="80" w:firstLine="419"/>
        <w:rPr>
          <w:sz w:val="22"/>
          <w:szCs w:val="22"/>
        </w:rPr>
      </w:pPr>
      <w:r>
        <w:rPr>
          <w:spacing w:val="-12"/>
          <w:sz w:val="22"/>
          <w:szCs w:val="22"/>
        </w:rPr>
        <w:t>第一，短线波浪龙头若第一浪不是最强浪，第二浪的回调通常</w:t>
      </w:r>
      <w:r>
        <w:rPr>
          <w:spacing w:val="-13"/>
          <w:sz w:val="22"/>
          <w:szCs w:val="22"/>
        </w:rPr>
        <w:t>在10日线止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跌，开始回调或横向整理，并靠向布林线中轨，布林线呈现由收敛向喇叭花走势</w:t>
      </w:r>
      <w:r>
        <w:rPr>
          <w:spacing w:val="9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初期的形态。如果一浪不是特别强，多数二浪的回调会在布林线中轨止跌。</w:t>
      </w:r>
    </w:p>
    <w:p w14:paraId="02DA43D7">
      <w:pPr>
        <w:pStyle w:val="7"/>
        <w:spacing w:before="87" w:line="286" w:lineRule="auto"/>
        <w:ind w:left="39" w:firstLine="419"/>
        <w:rPr>
          <w:sz w:val="22"/>
          <w:szCs w:val="22"/>
        </w:rPr>
      </w:pPr>
      <w:r>
        <w:rPr>
          <w:spacing w:val="-12"/>
          <w:sz w:val="22"/>
          <w:szCs w:val="22"/>
        </w:rPr>
        <w:t>第二，短线波浪龙头的二浪回调时，在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RSI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相对强弱指标上通常不会下破</w:t>
      </w:r>
      <w:r>
        <w:rPr>
          <w:sz w:val="22"/>
          <w:szCs w:val="22"/>
        </w:rPr>
        <w:t xml:space="preserve">  </w:t>
      </w:r>
      <w:r>
        <w:rPr>
          <w:spacing w:val="-5"/>
          <w:sz w:val="22"/>
          <w:szCs w:val="22"/>
        </w:rPr>
        <w:t>40值，股价会在40值支撑位之上震荡，震荡时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RSI </w:t>
      </w:r>
      <w:r>
        <w:rPr>
          <w:spacing w:val="-5"/>
          <w:sz w:val="22"/>
          <w:szCs w:val="22"/>
        </w:rPr>
        <w:t>的值越高(比如50值之上、</w:t>
      </w:r>
      <w:r>
        <w:rPr>
          <w:spacing w:val="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60值之上),代表趋势越强。在震荡数日之后，出现特殊的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K </w:t>
      </w:r>
      <w:r>
        <w:rPr>
          <w:spacing w:val="-9"/>
          <w:sz w:val="22"/>
          <w:szCs w:val="22"/>
        </w:rPr>
        <w:t>线形态(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4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型、倒</w:t>
      </w:r>
      <w:r>
        <w:rPr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T </w:t>
      </w:r>
      <w:r>
        <w:rPr>
          <w:spacing w:val="-13"/>
          <w:sz w:val="22"/>
          <w:szCs w:val="22"/>
        </w:rPr>
        <w:t>型、十字星等小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K </w:t>
      </w:r>
      <w:r>
        <w:rPr>
          <w:spacing w:val="-13"/>
          <w:sz w:val="22"/>
          <w:szCs w:val="22"/>
        </w:rPr>
        <w:t>线),同时成交量萎缩明显，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K </w:t>
      </w:r>
      <w:r>
        <w:rPr>
          <w:spacing w:val="-13"/>
          <w:sz w:val="22"/>
          <w:szCs w:val="22"/>
        </w:rPr>
        <w:t>线处于5日均线之上，可以在</w:t>
      </w:r>
      <w:r>
        <w:rPr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尾盘建仓，建仓后出现放量拉升可加仓。若建仓三日均无表现，可先出来。</w:t>
      </w:r>
    </w:p>
    <w:p w14:paraId="602B8AA2">
      <w:pPr>
        <w:pStyle w:val="7"/>
        <w:spacing w:before="137" w:line="304" w:lineRule="auto"/>
        <w:ind w:left="39" w:right="78" w:firstLine="41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对于短线牛股，若一浪上涨结束后，不能确定是在走二浪的趋势，只能在二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浪调整结束后再次出现放量拉升时建仓，在放量拉升突破前高后适时加仓。这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时，要观察布林线中轨、均线与</w:t>
      </w:r>
      <w:r>
        <w:rPr>
          <w:rFonts w:ascii="Times New Roman" w:hAnsi="Times New Roman" w:eastAsia="Times New Roman" w:cs="Times New Roman"/>
          <w:spacing w:val="-16"/>
          <w:sz w:val="22"/>
          <w:szCs w:val="22"/>
        </w:rPr>
        <w:t xml:space="preserve">K </w:t>
      </w:r>
      <w:r>
        <w:rPr>
          <w:spacing w:val="-16"/>
          <w:sz w:val="22"/>
          <w:szCs w:val="22"/>
        </w:rPr>
        <w:t>线、</w:t>
      </w:r>
      <w:r>
        <w:rPr>
          <w:rFonts w:ascii="Times New Roman" w:hAnsi="Times New Roman" w:eastAsia="Times New Roman" w:cs="Times New Roman"/>
          <w:spacing w:val="-16"/>
          <w:sz w:val="22"/>
          <w:szCs w:val="22"/>
        </w:rPr>
        <w:t xml:space="preserve">RSI </w:t>
      </w:r>
      <w:r>
        <w:rPr>
          <w:spacing w:val="-16"/>
          <w:sz w:val="22"/>
          <w:szCs w:val="22"/>
        </w:rPr>
        <w:t>的关联。布林线上轨与</w:t>
      </w:r>
      <w:r>
        <w:rPr>
          <w:spacing w:val="-17"/>
          <w:sz w:val="22"/>
          <w:szCs w:val="22"/>
        </w:rPr>
        <w:t>中轨的角度应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该向上展开，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K </w:t>
      </w:r>
      <w:r>
        <w:rPr>
          <w:spacing w:val="-13"/>
          <w:sz w:val="22"/>
          <w:szCs w:val="22"/>
        </w:rPr>
        <w:t>线应在5日均线之上，均线方向向上，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RSI </w:t>
      </w:r>
      <w:r>
        <w:rPr>
          <w:spacing w:val="-13"/>
          <w:sz w:val="22"/>
          <w:szCs w:val="22"/>
        </w:rPr>
        <w:t>正开始突破或已经突</w:t>
      </w:r>
    </w:p>
    <w:p w14:paraId="6C656E8D">
      <w:pPr>
        <w:spacing w:line="304" w:lineRule="auto"/>
        <w:rPr>
          <w:sz w:val="22"/>
          <w:szCs w:val="22"/>
        </w:rPr>
        <w:sectPr>
          <w:pgSz w:w="8770" w:h="13360"/>
          <w:pgMar w:top="922" w:right="389" w:bottom="735" w:left="1199" w:header="661" w:footer="573" w:gutter="0"/>
          <w:cols w:space="720" w:num="1"/>
        </w:sectPr>
      </w:pPr>
    </w:p>
    <w:p w14:paraId="18DE40E0">
      <w:pPr>
        <w:spacing w:before="295" w:line="222" w:lineRule="auto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6"/>
          <w:sz w:val="17"/>
          <w:szCs w:val="17"/>
        </w:rPr>
        <w:t>第四章</w:t>
      </w:r>
      <w:r>
        <w:rPr>
          <w:rFonts w:ascii="FangSong" w:hAnsi="FangSong" w:eastAsia="FangSong" w:cs="FangSong"/>
          <w:spacing w:val="13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6"/>
          <w:sz w:val="17"/>
          <w:szCs w:val="17"/>
        </w:rPr>
        <w:t>炒股即炒心</w:t>
      </w:r>
    </w:p>
    <w:p w14:paraId="66B02AFF">
      <w:pPr>
        <w:spacing w:line="424" w:lineRule="auto"/>
        <w:rPr>
          <w:rFonts w:ascii="Arial"/>
          <w:sz w:val="21"/>
        </w:rPr>
      </w:pPr>
    </w:p>
    <w:p w14:paraId="2259360F">
      <w:pPr>
        <w:pStyle w:val="7"/>
        <w:spacing w:before="72" w:line="219" w:lineRule="auto"/>
        <w:rPr>
          <w:sz w:val="22"/>
          <w:szCs w:val="22"/>
        </w:rPr>
      </w:pPr>
      <w:r>
        <w:rPr>
          <w:spacing w:val="10"/>
          <w:sz w:val="22"/>
          <w:szCs w:val="22"/>
        </w:rPr>
        <w:t>破70值。</w:t>
      </w:r>
    </w:p>
    <w:p w14:paraId="79A44C8C">
      <w:pPr>
        <w:pStyle w:val="7"/>
        <w:spacing w:before="118" w:line="312" w:lineRule="auto"/>
        <w:ind w:right="19" w:firstLine="409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另外，还可加入波浪结构二浪与四浪交替的特点找</w:t>
      </w:r>
      <w:r>
        <w:rPr>
          <w:spacing w:val="-8"/>
          <w:sz w:val="22"/>
          <w:szCs w:val="22"/>
        </w:rPr>
        <w:t>这个临界点。二浪简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单、四浪复杂。在二浪的位置，观察与思考它会是一个复杂的二浪还是简单的</w:t>
      </w:r>
      <w:r>
        <w:rPr>
          <w:spacing w:val="1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二浪。如果二浪已经走出来，对于四浪回调的判</w:t>
      </w:r>
      <w:r>
        <w:rPr>
          <w:spacing w:val="-17"/>
          <w:sz w:val="22"/>
          <w:szCs w:val="22"/>
        </w:rPr>
        <w:t>断就更清晰了。</w:t>
      </w:r>
    </w:p>
    <w:p w14:paraId="46221E89">
      <w:pPr>
        <w:pStyle w:val="7"/>
        <w:spacing w:before="4" w:line="323" w:lineRule="auto"/>
        <w:ind w:right="17" w:firstLine="409"/>
        <w:jc w:val="both"/>
        <w:rPr>
          <w:sz w:val="21"/>
          <w:szCs w:val="21"/>
        </w:rPr>
      </w:pPr>
      <w:r>
        <w:rPr>
          <w:spacing w:val="-4"/>
          <w:sz w:val="21"/>
          <w:szCs w:val="21"/>
        </w:rPr>
        <w:t>如果一、三浪已经结束，一浪与三浪的涨幅情况为预判五浪行</w:t>
      </w:r>
      <w:r>
        <w:rPr>
          <w:spacing w:val="-5"/>
          <w:sz w:val="21"/>
          <w:szCs w:val="21"/>
        </w:rPr>
        <w:t>情的幅度给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了方向。三浪如果强势是延长浪，五浪就不会强势，对五浪的判断与期望就弱</w:t>
      </w:r>
      <w:r>
        <w:rPr>
          <w:spacing w:val="2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于三浪，五浪还可能等长于一浪。如果一、三浪都不是</w:t>
      </w:r>
      <w:r>
        <w:rPr>
          <w:spacing w:val="-11"/>
          <w:sz w:val="21"/>
          <w:szCs w:val="21"/>
        </w:rPr>
        <w:t>明显的强，五浪的力量就</w:t>
      </w:r>
      <w:r>
        <w:rPr>
          <w:sz w:val="21"/>
          <w:szCs w:val="21"/>
        </w:rPr>
        <w:t xml:space="preserve"> </w:t>
      </w:r>
      <w:r>
        <w:rPr>
          <w:spacing w:val="-11"/>
          <w:sz w:val="21"/>
          <w:szCs w:val="21"/>
        </w:rPr>
        <w:t>可能强，五浪就可能是延长浪，是三个浪中最强的浪。</w:t>
      </w:r>
    </w:p>
    <w:p w14:paraId="5C7A97D6">
      <w:pPr>
        <w:pStyle w:val="7"/>
        <w:spacing w:before="1" w:line="321" w:lineRule="auto"/>
        <w:ind w:right="26" w:firstLine="409"/>
        <w:rPr>
          <w:sz w:val="21"/>
          <w:szCs w:val="21"/>
        </w:rPr>
      </w:pPr>
      <w:r>
        <w:rPr>
          <w:spacing w:val="-4"/>
          <w:sz w:val="21"/>
          <w:szCs w:val="21"/>
        </w:rPr>
        <w:t>以上规则都属于波浪理论的内容，非常实用。这些技术现象也</w:t>
      </w:r>
      <w:r>
        <w:rPr>
          <w:spacing w:val="-5"/>
          <w:sz w:val="21"/>
          <w:szCs w:val="21"/>
        </w:rPr>
        <w:t>验证了一个</w:t>
      </w:r>
      <w:r>
        <w:rPr>
          <w:sz w:val="21"/>
          <w:szCs w:val="21"/>
        </w:rPr>
        <w:t xml:space="preserve"> </w:t>
      </w:r>
      <w:r>
        <w:rPr>
          <w:spacing w:val="-11"/>
          <w:sz w:val="21"/>
          <w:szCs w:val="21"/>
        </w:rPr>
        <w:t>特点：有强势资金运行的个股，都会出现明显的技术特征。</w:t>
      </w:r>
    </w:p>
    <w:p w14:paraId="65DC7EA9">
      <w:pPr>
        <w:spacing w:before="1" w:line="227" w:lineRule="auto"/>
        <w:ind w:left="40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1"/>
          <w:sz w:val="22"/>
          <w:szCs w:val="22"/>
        </w:rPr>
        <w:t>(二)卖点</w:t>
      </w:r>
    </w:p>
    <w:p w14:paraId="04AAFA9C">
      <w:pPr>
        <w:pStyle w:val="7"/>
        <w:spacing w:before="107" w:line="318" w:lineRule="auto"/>
        <w:ind w:right="18" w:firstLine="409"/>
        <w:jc w:val="both"/>
        <w:rPr>
          <w:sz w:val="21"/>
          <w:szCs w:val="21"/>
        </w:rPr>
      </w:pPr>
      <w:r>
        <w:rPr>
          <w:spacing w:val="-4"/>
          <w:sz w:val="21"/>
          <w:szCs w:val="21"/>
        </w:rPr>
        <w:t>短线波浪式上涨的第一个卖点是第三大浪结束时，以回避第四大浪的回调</w:t>
      </w:r>
      <w:r>
        <w:rPr>
          <w:spacing w:val="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以及主力的一切强力洗盘。波段操作涉及三个关键位置的技术性判断，一</w:t>
      </w:r>
      <w:r>
        <w:rPr>
          <w:spacing w:val="-5"/>
          <w:sz w:val="21"/>
          <w:szCs w:val="21"/>
        </w:rPr>
        <w:t>是第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三浪的顶部，二是第四浪的底，三是第五浪的顶。技术判断的</w:t>
      </w:r>
      <w:r>
        <w:rPr>
          <w:spacing w:val="-5"/>
          <w:sz w:val="21"/>
          <w:szCs w:val="21"/>
        </w:rPr>
        <w:t>指标主要是布林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线、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K </w:t>
      </w:r>
      <w:r>
        <w:rPr>
          <w:spacing w:val="-8"/>
          <w:sz w:val="21"/>
          <w:szCs w:val="21"/>
        </w:rPr>
        <w:t>线与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RSI</w:t>
      </w:r>
      <w:r>
        <w:rPr>
          <w:spacing w:val="-8"/>
          <w:sz w:val="21"/>
          <w:szCs w:val="21"/>
        </w:rPr>
        <w:t>。</w:t>
      </w:r>
    </w:p>
    <w:p w14:paraId="7B7BE802">
      <w:pPr>
        <w:pStyle w:val="7"/>
        <w:spacing w:before="14" w:line="219" w:lineRule="auto"/>
        <w:ind w:left="409"/>
        <w:rPr>
          <w:sz w:val="22"/>
          <w:szCs w:val="22"/>
        </w:rPr>
      </w:pPr>
      <w:r>
        <w:rPr>
          <w:spacing w:val="-5"/>
          <w:sz w:val="22"/>
          <w:szCs w:val="22"/>
        </w:rPr>
        <w:t>第三、五浪顶的特征如图4-3所示。</w:t>
      </w:r>
    </w:p>
    <w:p w14:paraId="40C8D2BF">
      <w:pPr>
        <w:spacing w:before="220" w:line="4110" w:lineRule="exact"/>
        <w:ind w:firstLine="1230"/>
      </w:pPr>
      <w:r>
        <w:rPr>
          <w:position w:val="-82"/>
        </w:rPr>
        <w:drawing>
          <wp:inline distT="0" distB="0" distL="0" distR="0">
            <wp:extent cx="2914015" cy="260985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2914641" cy="260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13CF">
      <w:pPr>
        <w:spacing w:line="4110" w:lineRule="exact"/>
        <w:sectPr>
          <w:pgSz w:w="8740" w:h="13340"/>
          <w:pgMar w:top="400" w:right="1274" w:bottom="779" w:left="439" w:header="0" w:footer="520" w:gutter="0"/>
          <w:cols w:space="720" w:num="1"/>
        </w:sectPr>
      </w:pPr>
    </w:p>
    <w:p w14:paraId="0F4A5915">
      <w:pPr>
        <w:spacing w:line="301" w:lineRule="auto"/>
        <w:rPr>
          <w:rFonts w:ascii="Arial"/>
          <w:sz w:val="21"/>
        </w:rPr>
      </w:pPr>
    </w:p>
    <w:p w14:paraId="39B84921">
      <w:pPr>
        <w:spacing w:line="302" w:lineRule="auto"/>
        <w:rPr>
          <w:rFonts w:ascii="Arial"/>
          <w:sz w:val="21"/>
        </w:rPr>
      </w:pPr>
    </w:p>
    <w:p w14:paraId="1CC339AC">
      <w:pPr>
        <w:spacing w:line="3610" w:lineRule="exact"/>
        <w:ind w:firstLine="1229"/>
      </w:pPr>
      <w:r>
        <w:rPr>
          <w:position w:val="-72"/>
        </w:rPr>
        <w:drawing>
          <wp:inline distT="0" distB="0" distL="0" distR="0">
            <wp:extent cx="2940050" cy="229235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2940071" cy="22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5FBD">
      <w:pPr>
        <w:spacing w:before="205" w:line="221" w:lineRule="auto"/>
        <w:ind w:left="218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6"/>
          <w:sz w:val="17"/>
          <w:szCs w:val="17"/>
        </w:rPr>
        <w:t>图</w:t>
      </w:r>
      <w:r>
        <w:rPr>
          <w:rFonts w:ascii="黑体" w:hAnsi="黑体" w:eastAsia="黑体" w:cs="黑体"/>
          <w:spacing w:val="-16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6"/>
          <w:sz w:val="17"/>
          <w:szCs w:val="17"/>
        </w:rPr>
        <w:t>4</w:t>
      </w:r>
      <w:r>
        <w:rPr>
          <w:rFonts w:ascii="黑体" w:hAnsi="黑体" w:eastAsia="黑体" w:cs="黑体"/>
          <w:spacing w:val="-21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6"/>
          <w:sz w:val="17"/>
          <w:szCs w:val="17"/>
        </w:rPr>
        <w:t>-</w:t>
      </w:r>
      <w:r>
        <w:rPr>
          <w:rFonts w:ascii="黑体" w:hAnsi="黑体" w:eastAsia="黑体" w:cs="黑体"/>
          <w:spacing w:val="-18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6"/>
          <w:sz w:val="17"/>
          <w:szCs w:val="17"/>
        </w:rPr>
        <w:t>3</w:t>
      </w:r>
      <w:r>
        <w:rPr>
          <w:rFonts w:ascii="黑体" w:hAnsi="黑体" w:eastAsia="黑体" w:cs="黑体"/>
          <w:spacing w:val="76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6"/>
          <w:sz w:val="17"/>
          <w:szCs w:val="17"/>
        </w:rPr>
        <w:t>第三浪与第五浪顶的特征</w:t>
      </w:r>
    </w:p>
    <w:p w14:paraId="725E4C40">
      <w:pPr>
        <w:spacing w:line="284" w:lineRule="auto"/>
        <w:rPr>
          <w:rFonts w:ascii="Arial"/>
          <w:sz w:val="21"/>
        </w:rPr>
      </w:pPr>
    </w:p>
    <w:p w14:paraId="72CD1441">
      <w:pPr>
        <w:pStyle w:val="7"/>
        <w:spacing w:before="71" w:line="311" w:lineRule="auto"/>
        <w:ind w:right="94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第三浪顶的特征。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线在一段大涨后出现阴线，甚至大阴线，股价不</w:t>
      </w:r>
      <w:r>
        <w:rPr>
          <w:spacing w:val="-14"/>
          <w:sz w:val="22"/>
          <w:szCs w:val="22"/>
        </w:rPr>
        <w:t>再创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新高，跌破5日均线，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RSI </w:t>
      </w:r>
      <w:r>
        <w:rPr>
          <w:spacing w:val="-13"/>
          <w:sz w:val="22"/>
          <w:szCs w:val="22"/>
        </w:rPr>
        <w:t>指标出现顶背离，这些都是三浪见顶的典</w:t>
      </w:r>
      <w:r>
        <w:rPr>
          <w:spacing w:val="-14"/>
          <w:sz w:val="22"/>
          <w:szCs w:val="22"/>
        </w:rPr>
        <w:t>型特征，需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要减全仓或半仓回避。</w:t>
      </w:r>
    </w:p>
    <w:p w14:paraId="3BBB9916">
      <w:pPr>
        <w:pStyle w:val="7"/>
        <w:spacing w:before="3" w:line="308" w:lineRule="auto"/>
        <w:ind w:firstLine="42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第四浪底的特征。对四浪的判断，</w:t>
      </w:r>
      <w:r>
        <w:rPr>
          <w:i/>
          <w:iCs/>
          <w:spacing w:val="-14"/>
          <w:sz w:val="23"/>
          <w:szCs w:val="23"/>
        </w:rPr>
        <w:t>必须结</w:t>
      </w:r>
      <w:r>
        <w:rPr>
          <w:spacing w:val="-14"/>
          <w:sz w:val="22"/>
          <w:szCs w:val="22"/>
        </w:rPr>
        <w:t>合二浪来观察。通常四浪简单的</w:t>
      </w:r>
      <w:r>
        <w:rPr>
          <w:spacing w:val="6"/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回调，位置会在布林线日线中轨之上，四浪属于</w:t>
      </w:r>
      <w:r>
        <w:rPr>
          <w:spacing w:val="-19"/>
          <w:sz w:val="22"/>
          <w:szCs w:val="22"/>
        </w:rPr>
        <w:t>复杂回调的，多数回调会在布林</w:t>
      </w:r>
      <w:r>
        <w:rPr>
          <w:sz w:val="22"/>
          <w:szCs w:val="22"/>
        </w:rPr>
        <w:t xml:space="preserve">  </w:t>
      </w:r>
      <w:r>
        <w:rPr>
          <w:spacing w:val="-7"/>
          <w:sz w:val="22"/>
          <w:szCs w:val="22"/>
        </w:rPr>
        <w:t>线中轨之上，少数会回调到布林线下轨之上，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RSI </w:t>
      </w:r>
      <w:r>
        <w:rPr>
          <w:spacing w:val="-7"/>
          <w:sz w:val="22"/>
          <w:szCs w:val="22"/>
        </w:rPr>
        <w:t>指</w:t>
      </w:r>
      <w:r>
        <w:rPr>
          <w:spacing w:val="-8"/>
          <w:sz w:val="22"/>
          <w:szCs w:val="22"/>
        </w:rPr>
        <w:t>标回调到60或50值止跌。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当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K </w:t>
      </w:r>
      <w:r>
        <w:rPr>
          <w:spacing w:val="-9"/>
          <w:sz w:val="22"/>
          <w:szCs w:val="22"/>
        </w:rPr>
        <w:t>线重新站上布林线中轨或重新站上5日均线时，5日均线向上，可建首仓，</w:t>
      </w:r>
      <w:r>
        <w:rPr>
          <w:spacing w:val="9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如果后面出现放量拉升进入第五浪时可加仓。</w:t>
      </w:r>
    </w:p>
    <w:p w14:paraId="11EABBCD">
      <w:pPr>
        <w:pStyle w:val="7"/>
        <w:spacing w:before="23" w:line="323" w:lineRule="auto"/>
        <w:ind w:right="75" w:firstLine="429"/>
        <w:jc w:val="both"/>
        <w:rPr>
          <w:sz w:val="21"/>
          <w:szCs w:val="21"/>
        </w:rPr>
      </w:pPr>
      <w:r>
        <w:rPr>
          <w:spacing w:val="-15"/>
          <w:sz w:val="21"/>
          <w:szCs w:val="21"/>
        </w:rPr>
        <w:t>第五浪顶的特征。对五浪的判断，要结合一、三浪的涨幅，再配合技术指标观</w:t>
      </w:r>
      <w:r>
        <w:rPr>
          <w:spacing w:val="8"/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察。比如，第三浪强的，通常第五浪和第一浪可能等长。</w:t>
      </w:r>
      <w:r>
        <w:rPr>
          <w:spacing w:val="-9"/>
          <w:sz w:val="21"/>
          <w:szCs w:val="21"/>
        </w:rPr>
        <w:t>第五浪强的会有延长结</w:t>
      </w:r>
      <w:r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构，观察五浪延长浪的次级5小浪的结构是否走完等判断趋势是否结</w:t>
      </w:r>
      <w:r>
        <w:rPr>
          <w:spacing w:val="-6"/>
          <w:sz w:val="21"/>
          <w:szCs w:val="21"/>
        </w:rPr>
        <w:t>束。五浪的</w:t>
      </w:r>
      <w:r>
        <w:rPr>
          <w:sz w:val="21"/>
          <w:szCs w:val="21"/>
        </w:rPr>
        <w:t xml:space="preserve"> </w:t>
      </w:r>
      <w:r>
        <w:rPr>
          <w:spacing w:val="-12"/>
          <w:sz w:val="21"/>
          <w:szCs w:val="21"/>
        </w:rPr>
        <w:t>顶部还有几个明显的技术特征：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>RSI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spacing w:val="-12"/>
          <w:sz w:val="21"/>
          <w:szCs w:val="21"/>
        </w:rPr>
        <w:t>指标出现顶背离，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 xml:space="preserve">K </w:t>
      </w:r>
      <w:r>
        <w:rPr>
          <w:spacing w:val="-12"/>
          <w:sz w:val="21"/>
          <w:szCs w:val="21"/>
        </w:rPr>
        <w:t>线出现放量大阴线，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 xml:space="preserve">K </w:t>
      </w:r>
      <w:r>
        <w:rPr>
          <w:spacing w:val="-12"/>
          <w:sz w:val="21"/>
          <w:szCs w:val="21"/>
        </w:rPr>
        <w:t>线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刺破布林线上轨后收大阴线回调到上轨之内。这些都是</w:t>
      </w:r>
      <w:r>
        <w:rPr>
          <w:spacing w:val="-9"/>
          <w:sz w:val="21"/>
          <w:szCs w:val="21"/>
        </w:rPr>
        <w:t>技术性的观察指标，不是</w:t>
      </w:r>
      <w:r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绝对的指标。市场的趋势是多变的，也可能出现第5浪失败，早早就</w:t>
      </w:r>
      <w:r>
        <w:rPr>
          <w:spacing w:val="-6"/>
          <w:sz w:val="21"/>
          <w:szCs w:val="21"/>
        </w:rPr>
        <w:t>结束行情的</w:t>
      </w:r>
      <w:r>
        <w:rPr>
          <w:sz w:val="21"/>
          <w:szCs w:val="21"/>
        </w:rPr>
        <w:t xml:space="preserve"> </w:t>
      </w:r>
      <w:r>
        <w:rPr>
          <w:spacing w:val="-13"/>
          <w:sz w:val="21"/>
          <w:szCs w:val="21"/>
        </w:rPr>
        <w:t>情况。在实际趋势中，只要在高位出现天量高开低走的大阴线，</w:t>
      </w:r>
      <w:r>
        <w:rPr>
          <w:spacing w:val="-14"/>
          <w:sz w:val="21"/>
          <w:szCs w:val="21"/>
        </w:rPr>
        <w:t>先出来不会有错。</w:t>
      </w:r>
    </w:p>
    <w:p w14:paraId="33E2CA2F">
      <w:pPr>
        <w:pStyle w:val="7"/>
        <w:spacing w:before="2" w:line="312" w:lineRule="auto"/>
        <w:ind w:right="100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大家可结合上面讲的技术指标特征，对市场中的短线波浪结构龙头进行复</w:t>
      </w:r>
      <w:r>
        <w:rPr>
          <w:spacing w:val="4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盘，对比看看上面讲的买卖点特征是否符合。</w:t>
      </w:r>
    </w:p>
    <w:p w14:paraId="30C7CCC3">
      <w:pPr>
        <w:spacing w:line="312" w:lineRule="auto"/>
        <w:rPr>
          <w:sz w:val="22"/>
          <w:szCs w:val="22"/>
        </w:rPr>
        <w:sectPr>
          <w:pgSz w:w="8770" w:h="13360"/>
          <w:pgMar w:top="982" w:right="389" w:bottom="689" w:left="1219" w:header="721" w:footer="509" w:gutter="0"/>
          <w:cols w:space="720" w:num="1"/>
        </w:sectPr>
      </w:pPr>
    </w:p>
    <w:p w14:paraId="4DEE38A6">
      <w:pPr>
        <w:spacing w:before="295" w:line="222" w:lineRule="auto"/>
        <w:ind w:left="542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4"/>
          <w:sz w:val="17"/>
          <w:szCs w:val="17"/>
        </w:rPr>
        <w:t>第四章</w:t>
      </w:r>
      <w:r>
        <w:rPr>
          <w:rFonts w:ascii="FangSong" w:hAnsi="FangSong" w:eastAsia="FangSong" w:cs="FangSong"/>
          <w:spacing w:val="6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4"/>
          <w:sz w:val="17"/>
          <w:szCs w:val="17"/>
        </w:rPr>
        <w:t>炒股即炒心</w:t>
      </w:r>
    </w:p>
    <w:p w14:paraId="71749267">
      <w:pPr>
        <w:spacing w:line="442" w:lineRule="auto"/>
        <w:rPr>
          <w:rFonts w:ascii="Arial"/>
          <w:sz w:val="21"/>
        </w:rPr>
      </w:pPr>
    </w:p>
    <w:p w14:paraId="65CE81B4">
      <w:pPr>
        <w:pStyle w:val="7"/>
        <w:spacing w:before="71" w:line="312" w:lineRule="auto"/>
        <w:ind w:right="94" w:firstLine="45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中长线波浪龙头。中长线多为机构趋势龙头股，如中国电信、</w:t>
      </w:r>
      <w:r>
        <w:rPr>
          <w:spacing w:val="-21"/>
          <w:sz w:val="22"/>
          <w:szCs w:val="22"/>
        </w:rPr>
        <w:t>英科医疗、宁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德时代等。中长线龙头需要结合周线判断买卖点与波段。中长线牛股不可能</w:t>
      </w:r>
      <w:r>
        <w:rPr>
          <w:spacing w:val="10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一直涨，上涨的途中会有多个阶段顶底需要判断并做波段交易。</w:t>
      </w:r>
    </w:p>
    <w:p w14:paraId="4397ED47">
      <w:pPr>
        <w:pStyle w:val="7"/>
        <w:spacing w:before="4" w:line="303" w:lineRule="auto"/>
        <w:ind w:firstLine="44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中线股：中国电信。中国电信这类大市值股票，波段的难度对于普通股民比</w:t>
      </w:r>
      <w:r>
        <w:rPr>
          <w:sz w:val="22"/>
          <w:szCs w:val="22"/>
        </w:rPr>
        <w:t xml:space="preserve">  </w:t>
      </w:r>
      <w:r>
        <w:rPr>
          <w:spacing w:val="-22"/>
          <w:sz w:val="22"/>
          <w:szCs w:val="22"/>
        </w:rPr>
        <w:t>较大。因为市值大，其上涨形态不会像中小市值股那么流畅，结构也不那么清晰。</w:t>
      </w:r>
      <w:r>
        <w:rPr>
          <w:spacing w:val="11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这类中线股有技术经验的，可以在日线级别上偏离10日均线</w:t>
      </w:r>
      <w:r>
        <w:rPr>
          <w:spacing w:val="-19"/>
          <w:sz w:val="22"/>
          <w:szCs w:val="22"/>
        </w:rPr>
        <w:t>过大时出来，回调到</w:t>
      </w:r>
      <w:r>
        <w:rPr>
          <w:sz w:val="22"/>
          <w:szCs w:val="22"/>
        </w:rPr>
        <w:t xml:space="preserve">  </w:t>
      </w:r>
      <w:r>
        <w:rPr>
          <w:spacing w:val="-15"/>
          <w:sz w:val="22"/>
          <w:szCs w:val="22"/>
        </w:rPr>
        <w:t>10日均线或布林线中轨进入，反复波段，但是会很</w:t>
      </w:r>
      <w:r>
        <w:rPr>
          <w:spacing w:val="-16"/>
          <w:sz w:val="22"/>
          <w:szCs w:val="22"/>
        </w:rPr>
        <w:t>辛苦!如果能看明白它的波浪</w:t>
      </w:r>
      <w:r>
        <w:rPr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结构，操作起来就要相对容易些。对于这类股没有波段交易经验的只能死守。方</w:t>
      </w:r>
      <w:r>
        <w:rPr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法是采用周线观察，只要它不破5周均线，就不出</w:t>
      </w:r>
      <w:r>
        <w:rPr>
          <w:spacing w:val="-19"/>
          <w:sz w:val="22"/>
          <w:szCs w:val="22"/>
        </w:rPr>
        <w:t>来，破了5周均线就清仓，或者</w:t>
      </w:r>
      <w:r>
        <w:rPr>
          <w:sz w:val="22"/>
          <w:szCs w:val="22"/>
        </w:rPr>
        <w:t xml:space="preserve">  </w:t>
      </w:r>
      <w:r>
        <w:rPr>
          <w:spacing w:val="-11"/>
          <w:sz w:val="22"/>
          <w:szCs w:val="22"/>
        </w:rPr>
        <w:t>等高位出现放量大阴线并下破5周均线时出来(见图4—4)。</w:t>
      </w:r>
    </w:p>
    <w:p w14:paraId="28B7069E">
      <w:pPr>
        <w:spacing w:before="156" w:line="6580" w:lineRule="exact"/>
        <w:ind w:firstLine="750"/>
      </w:pPr>
      <w:r>
        <w:rPr>
          <w:position w:val="-131"/>
        </w:rPr>
        <w:drawing>
          <wp:inline distT="0" distB="0" distL="0" distR="0">
            <wp:extent cx="3561715" cy="417830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562313" cy="417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E4E8">
      <w:pPr>
        <w:spacing w:before="174" w:line="219" w:lineRule="auto"/>
        <w:ind w:left="241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3"/>
          <w:sz w:val="17"/>
          <w:szCs w:val="17"/>
        </w:rPr>
        <w:t>图</w:t>
      </w:r>
      <w:r>
        <w:rPr>
          <w:rFonts w:ascii="黑体" w:hAnsi="黑体" w:eastAsia="黑体" w:cs="黑体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3"/>
          <w:sz w:val="17"/>
          <w:szCs w:val="17"/>
        </w:rPr>
        <w:t>4</w:t>
      </w:r>
      <w:r>
        <w:rPr>
          <w:rFonts w:ascii="黑体" w:hAnsi="黑体" w:eastAsia="黑体" w:cs="黑体"/>
          <w:spacing w:val="-30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3"/>
          <w:sz w:val="17"/>
          <w:szCs w:val="17"/>
        </w:rPr>
        <w:t>-</w:t>
      </w:r>
      <w:r>
        <w:rPr>
          <w:rFonts w:ascii="黑体" w:hAnsi="黑体" w:eastAsia="黑体" w:cs="黑体"/>
          <w:spacing w:val="-31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3"/>
          <w:sz w:val="17"/>
          <w:szCs w:val="17"/>
        </w:rPr>
        <w:t>4</w:t>
      </w:r>
      <w:r>
        <w:rPr>
          <w:rFonts w:ascii="黑体" w:hAnsi="黑体" w:eastAsia="黑体" w:cs="黑体"/>
          <w:spacing w:val="13"/>
          <w:sz w:val="17"/>
          <w:szCs w:val="17"/>
        </w:rPr>
        <w:t xml:space="preserve">  </w:t>
      </w:r>
      <w:r>
        <w:rPr>
          <w:rFonts w:ascii="黑体" w:hAnsi="黑体" w:eastAsia="黑体" w:cs="黑体"/>
          <w:spacing w:val="3"/>
          <w:sz w:val="17"/>
          <w:szCs w:val="17"/>
        </w:rPr>
        <w:t>中线股中国电信走势</w:t>
      </w:r>
    </w:p>
    <w:p w14:paraId="3AF01150">
      <w:pPr>
        <w:spacing w:line="219" w:lineRule="auto"/>
        <w:rPr>
          <w:rFonts w:ascii="黑体" w:hAnsi="黑体" w:eastAsia="黑体" w:cs="黑体"/>
          <w:sz w:val="17"/>
          <w:szCs w:val="17"/>
        </w:rPr>
        <w:sectPr>
          <w:pgSz w:w="8740" w:h="13340"/>
          <w:pgMar w:top="400" w:right="1060" w:bottom="769" w:left="539" w:header="0" w:footer="510" w:gutter="0"/>
          <w:cols w:space="720" w:num="1"/>
        </w:sectPr>
      </w:pPr>
    </w:p>
    <w:p w14:paraId="4501C8E8">
      <w:pPr>
        <w:spacing w:line="422" w:lineRule="auto"/>
        <w:rPr>
          <w:rFonts w:ascii="Arial"/>
          <w:sz w:val="21"/>
        </w:rPr>
      </w:pPr>
    </w:p>
    <w:p w14:paraId="55DB16D9">
      <w:pPr>
        <w:pStyle w:val="7"/>
        <w:spacing w:before="72" w:line="303" w:lineRule="auto"/>
        <w:ind w:right="98" w:firstLine="42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长线牛股：英科医疗、宁德时代。长线股主要通过周线观察，长线</w:t>
      </w:r>
      <w:r>
        <w:rPr>
          <w:spacing w:val="-20"/>
          <w:sz w:val="22"/>
          <w:szCs w:val="22"/>
        </w:rPr>
        <w:t>大牛股在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周线上会有非常明显的波浪结构特征。长线与超长线龙头股通常是</w:t>
      </w:r>
      <w:r>
        <w:rPr>
          <w:spacing w:val="-7"/>
          <w:sz w:val="22"/>
          <w:szCs w:val="22"/>
        </w:rPr>
        <w:t>跨年大龙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头，通过日线观察与做波段的难度较大。将日</w:t>
      </w:r>
      <w:r>
        <w:rPr>
          <w:spacing w:val="-13"/>
          <w:sz w:val="22"/>
          <w:szCs w:val="22"/>
        </w:rPr>
        <w:t>线与周线的技术指标结合才能更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好地看清趋势与结构。</w:t>
      </w:r>
    </w:p>
    <w:p w14:paraId="76ECDC13">
      <w:pPr>
        <w:pStyle w:val="7"/>
        <w:spacing w:before="25" w:line="303" w:lineRule="auto"/>
        <w:ind w:firstLine="42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一是长线趋势股的波浪用周线指标观察，在周线上可以预划出波浪结构。</w:t>
      </w:r>
      <w:r>
        <w:rPr>
          <w:spacing w:val="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具体的买卖方法与短线波浪结构相同，第三浪、第五</w:t>
      </w:r>
      <w:r>
        <w:rPr>
          <w:spacing w:val="-13"/>
          <w:sz w:val="22"/>
          <w:szCs w:val="22"/>
        </w:rPr>
        <w:t>浪顶的判断也一样。只需</w:t>
      </w:r>
      <w:r>
        <w:rPr>
          <w:sz w:val="22"/>
          <w:szCs w:val="22"/>
        </w:rPr>
        <w:t xml:space="preserve">  </w:t>
      </w:r>
      <w:r>
        <w:rPr>
          <w:spacing w:val="-9"/>
          <w:sz w:val="22"/>
          <w:szCs w:val="22"/>
        </w:rPr>
        <w:t>把指标由日线改为周线。比如，短线波浪结构是下破5日均线卖</w:t>
      </w:r>
      <w:r>
        <w:rPr>
          <w:spacing w:val="-10"/>
          <w:sz w:val="22"/>
          <w:szCs w:val="22"/>
        </w:rPr>
        <w:t>出，长线波浪</w:t>
      </w:r>
      <w:r>
        <w:rPr>
          <w:sz w:val="22"/>
          <w:szCs w:val="22"/>
        </w:rPr>
        <w:t xml:space="preserve">  </w:t>
      </w:r>
      <w:r>
        <w:rPr>
          <w:spacing w:val="-4"/>
          <w:sz w:val="22"/>
          <w:szCs w:val="22"/>
        </w:rPr>
        <w:t>结构就是下破5周均线出来。</w:t>
      </w:r>
    </w:p>
    <w:p w14:paraId="76F80452">
      <w:pPr>
        <w:pStyle w:val="7"/>
        <w:spacing w:before="47" w:line="302" w:lineRule="auto"/>
        <w:ind w:right="94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二是凡趋势牛股，不论中线或长线，其走势一定是在周级布林线的中轨之</w:t>
      </w:r>
      <w:r>
        <w:rPr>
          <w:spacing w:val="3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上大涨，布林线中轨角度向上，角度会呈逐渐加大趋势(具有先缓慢上涨、随后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拔高上涨、再加速陡直上涨的特点),布林线中轨通</w:t>
      </w:r>
      <w:r>
        <w:rPr>
          <w:spacing w:val="-10"/>
          <w:sz w:val="22"/>
          <w:szCs w:val="22"/>
        </w:rPr>
        <w:t>常是每一浪回调的极限(偶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有下破也会快速收回),所以当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线回调到布</w:t>
      </w:r>
      <w:r>
        <w:rPr>
          <w:spacing w:val="-13"/>
          <w:sz w:val="22"/>
          <w:szCs w:val="22"/>
        </w:rPr>
        <w:t>林线周线中轨时要引起注意，这会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是每一浪(大浪或次一级浪)波段进入的买点。此时段，选择在日线布林线</w:t>
      </w:r>
      <w:r>
        <w:rPr>
          <w:spacing w:val="-13"/>
          <w:sz w:val="22"/>
          <w:szCs w:val="22"/>
        </w:rPr>
        <w:t>中轨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之上出现成交量大幅萎缩的小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K </w:t>
      </w:r>
      <w:r>
        <w:rPr>
          <w:spacing w:val="-12"/>
          <w:sz w:val="22"/>
          <w:szCs w:val="22"/>
        </w:rPr>
        <w:t>阴线在收盘时建仓，建仓几日内若出现股价放</w:t>
      </w:r>
      <w:r>
        <w:rPr>
          <w:spacing w:val="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量上涨超过建仓成本，可逐步接力加仓。趋</w:t>
      </w:r>
      <w:r>
        <w:rPr>
          <w:spacing w:val="-13"/>
          <w:sz w:val="22"/>
          <w:szCs w:val="22"/>
        </w:rPr>
        <w:t>势股的买入要低吸，切不要追着分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时线大涨的股价买，即趋势牛股要在小阴线低吸，而非追涨买。</w:t>
      </w:r>
    </w:p>
    <w:p w14:paraId="4EDD9621">
      <w:pPr>
        <w:pStyle w:val="7"/>
        <w:spacing w:before="57" w:line="303" w:lineRule="auto"/>
        <w:ind w:right="19" w:firstLine="429"/>
        <w:jc w:val="both"/>
        <w:rPr>
          <w:sz w:val="22"/>
          <w:szCs w:val="22"/>
        </w:rPr>
      </w:pPr>
      <w:r>
        <w:rPr>
          <w:spacing w:val="-8"/>
          <w:sz w:val="22"/>
          <w:szCs w:val="22"/>
        </w:rPr>
        <w:t>三是长线趋势股的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RSI </w:t>
      </w:r>
      <w:r>
        <w:rPr>
          <w:spacing w:val="-8"/>
          <w:sz w:val="22"/>
          <w:szCs w:val="22"/>
        </w:rPr>
        <w:t>指标在波浪回调到位时，在周线</w:t>
      </w:r>
      <w:r>
        <w:rPr>
          <w:spacing w:val="-9"/>
          <w:sz w:val="22"/>
          <w:szCs w:val="22"/>
        </w:rPr>
        <w:t>上要高于50值线，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这个值越高越好，低于就有风险，说明股势在减弱</w:t>
      </w:r>
      <w:r>
        <w:rPr>
          <w:spacing w:val="-19"/>
          <w:sz w:val="22"/>
          <w:szCs w:val="22"/>
        </w:rPr>
        <w:t>。长线趋势股一定要在三、五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浪的顶部出来，要坚决回避洗盘。长线股的大二、四浪的回调幅度通常不会</w:t>
      </w:r>
      <w:r>
        <w:rPr>
          <w:spacing w:val="-17"/>
          <w:sz w:val="22"/>
          <w:szCs w:val="22"/>
        </w:rPr>
        <w:t>小，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并具有二浪简单、四浪复杂的特点。</w:t>
      </w:r>
    </w:p>
    <w:p w14:paraId="405523F5">
      <w:pPr>
        <w:pStyle w:val="7"/>
        <w:spacing w:before="36" w:line="335" w:lineRule="auto"/>
        <w:ind w:right="100" w:firstLine="429"/>
        <w:rPr>
          <w:sz w:val="21"/>
          <w:szCs w:val="21"/>
        </w:rPr>
      </w:pPr>
      <w:r>
        <w:rPr>
          <w:spacing w:val="-7"/>
          <w:sz w:val="21"/>
          <w:szCs w:val="21"/>
        </w:rPr>
        <w:t>宁德时代属于超长线龙头股。多个阶段顶部</w:t>
      </w:r>
      <w:r>
        <w:rPr>
          <w:spacing w:val="-8"/>
          <w:sz w:val="21"/>
          <w:szCs w:val="21"/>
        </w:rPr>
        <w:t>的位置，在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RSI </w:t>
      </w:r>
      <w:r>
        <w:rPr>
          <w:spacing w:val="-8"/>
          <w:sz w:val="21"/>
          <w:szCs w:val="21"/>
        </w:rPr>
        <w:t>指标的周线上都</w:t>
      </w:r>
      <w:r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呈现了明显的特征，给各个阶段顶部的卖出提供</w:t>
      </w:r>
      <w:r>
        <w:rPr>
          <w:spacing w:val="-6"/>
          <w:sz w:val="21"/>
          <w:szCs w:val="21"/>
        </w:rPr>
        <w:t>了重要信息(见图4-5)。</w:t>
      </w:r>
    </w:p>
    <w:p w14:paraId="52B2F2EA">
      <w:pPr>
        <w:spacing w:before="79" w:line="2390" w:lineRule="exact"/>
        <w:ind w:firstLine="29"/>
      </w:pPr>
      <w:r>
        <w:rPr>
          <w:position w:val="-47"/>
        </w:rPr>
        <w:drawing>
          <wp:inline distT="0" distB="0" distL="0" distR="0">
            <wp:extent cx="4431665" cy="151701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4432271" cy="151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2CD5">
      <w:pPr>
        <w:spacing w:line="2390" w:lineRule="exact"/>
        <w:sectPr>
          <w:pgSz w:w="8770" w:h="13360"/>
          <w:pgMar w:top="932" w:right="510" w:bottom="778" w:left="1100" w:header="671" w:footer="546" w:gutter="0"/>
          <w:cols w:space="720" w:num="1"/>
        </w:sectPr>
      </w:pPr>
    </w:p>
    <w:p w14:paraId="5934DCB7">
      <w:pPr>
        <w:spacing w:before="275" w:line="222" w:lineRule="auto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6"/>
          <w:sz w:val="17"/>
          <w:szCs w:val="17"/>
        </w:rPr>
        <w:t>第四章</w:t>
      </w:r>
      <w:r>
        <w:rPr>
          <w:rFonts w:ascii="FangSong" w:hAnsi="FangSong" w:eastAsia="FangSong" w:cs="FangSong"/>
          <w:spacing w:val="13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6"/>
          <w:sz w:val="17"/>
          <w:szCs w:val="17"/>
        </w:rPr>
        <w:t>炒股即炒心</w:t>
      </w:r>
    </w:p>
    <w:p w14:paraId="28CF1FEC">
      <w:pPr>
        <w:spacing w:line="317" w:lineRule="auto"/>
        <w:rPr>
          <w:rFonts w:ascii="Arial"/>
          <w:sz w:val="21"/>
        </w:rPr>
      </w:pPr>
    </w:p>
    <w:p w14:paraId="1C4C5EC2">
      <w:pPr>
        <w:spacing w:line="318" w:lineRule="auto"/>
        <w:rPr>
          <w:rFonts w:ascii="Arial"/>
          <w:sz w:val="21"/>
        </w:rPr>
      </w:pPr>
    </w:p>
    <w:p w14:paraId="38327B81">
      <w:pPr>
        <w:spacing w:line="10040" w:lineRule="exact"/>
      </w:pPr>
      <w:r>
        <w:rPr>
          <w:position w:val="-200"/>
        </w:rPr>
        <w:drawing>
          <wp:inline distT="0" distB="0" distL="0" distR="0">
            <wp:extent cx="4216400" cy="63754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4216425" cy="637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84FB">
      <w:pPr>
        <w:spacing w:before="214" w:line="219" w:lineRule="auto"/>
        <w:ind w:left="189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5"/>
          <w:sz w:val="17"/>
          <w:szCs w:val="17"/>
        </w:rPr>
        <w:t>图</w:t>
      </w:r>
      <w:r>
        <w:rPr>
          <w:rFonts w:ascii="黑体" w:hAnsi="黑体" w:eastAsia="黑体" w:cs="黑体"/>
          <w:spacing w:val="-25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5"/>
          <w:sz w:val="17"/>
          <w:szCs w:val="17"/>
        </w:rPr>
        <w:t>4</w:t>
      </w:r>
      <w:r>
        <w:rPr>
          <w:rFonts w:ascii="黑体" w:hAnsi="黑体" w:eastAsia="黑体" w:cs="黑体"/>
          <w:spacing w:val="-24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5"/>
          <w:sz w:val="17"/>
          <w:szCs w:val="17"/>
        </w:rPr>
        <w:t>-</w:t>
      </w:r>
      <w:r>
        <w:rPr>
          <w:rFonts w:ascii="黑体" w:hAnsi="黑体" w:eastAsia="黑体" w:cs="黑体"/>
          <w:spacing w:val="-26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5"/>
          <w:sz w:val="17"/>
          <w:szCs w:val="17"/>
        </w:rPr>
        <w:t>5</w:t>
      </w:r>
      <w:r>
        <w:rPr>
          <w:rFonts w:ascii="黑体" w:hAnsi="黑体" w:eastAsia="黑体" w:cs="黑体"/>
          <w:sz w:val="17"/>
          <w:szCs w:val="17"/>
        </w:rPr>
        <w:t xml:space="preserve">  </w:t>
      </w:r>
      <w:r>
        <w:rPr>
          <w:rFonts w:ascii="黑体" w:hAnsi="黑体" w:eastAsia="黑体" w:cs="黑体"/>
          <w:spacing w:val="5"/>
          <w:sz w:val="17"/>
          <w:szCs w:val="17"/>
        </w:rPr>
        <w:t>超长线龙头股宁德时代走势</w:t>
      </w:r>
    </w:p>
    <w:p w14:paraId="5F58D370">
      <w:pPr>
        <w:spacing w:line="219" w:lineRule="auto"/>
        <w:rPr>
          <w:rFonts w:ascii="黑体" w:hAnsi="黑体" w:eastAsia="黑体" w:cs="黑体"/>
          <w:sz w:val="17"/>
          <w:szCs w:val="17"/>
        </w:rPr>
        <w:sectPr>
          <w:pgSz w:w="8740" w:h="13340"/>
          <w:pgMar w:top="400" w:right="1134" w:bottom="799" w:left="769" w:header="0" w:footer="540" w:gutter="0"/>
          <w:cols w:space="720" w:num="1"/>
        </w:sectPr>
      </w:pPr>
    </w:p>
    <w:p w14:paraId="7032F0DE">
      <w:pPr>
        <w:spacing w:line="419" w:lineRule="auto"/>
        <w:rPr>
          <w:rFonts w:ascii="Arial"/>
          <w:sz w:val="21"/>
        </w:rPr>
      </w:pPr>
    </w:p>
    <w:p w14:paraId="48CCD841">
      <w:pPr>
        <w:pStyle w:val="7"/>
        <w:spacing w:before="71" w:line="311" w:lineRule="auto"/>
        <w:ind w:right="186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买入周期，卖出技术。买入一定不能只依靠对个股技术指标的分析，且要</w:t>
      </w:r>
      <w:r>
        <w:rPr>
          <w:spacing w:val="15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坚决回避开以个股为中心的分析模式，要从大势、热点切入，重点</w:t>
      </w:r>
      <w:r>
        <w:rPr>
          <w:spacing w:val="-19"/>
          <w:sz w:val="22"/>
          <w:szCs w:val="22"/>
        </w:rPr>
        <w:t>要分析交易的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大势周期、市场的情绪周期。卖出刚好相反，必须坚定严格按</w:t>
      </w:r>
      <w:r>
        <w:rPr>
          <w:spacing w:val="-13"/>
          <w:sz w:val="22"/>
          <w:szCs w:val="22"/>
        </w:rPr>
        <w:t>技术指标提示的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信息操作。所以，平时对于主要技术理论与</w:t>
      </w:r>
      <w:r>
        <w:rPr>
          <w:spacing w:val="-13"/>
          <w:sz w:val="22"/>
          <w:szCs w:val="22"/>
        </w:rPr>
        <w:t>指标的学习和积累就很重要。比较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重要的技术指标有波浪理论、</w:t>
      </w:r>
      <w:r>
        <w:rPr>
          <w:rFonts w:ascii="Times New Roman" w:hAnsi="Times New Roman" w:eastAsia="Times New Roman" w:cs="Times New Roman"/>
          <w:spacing w:val="-19"/>
          <w:sz w:val="22"/>
          <w:szCs w:val="22"/>
        </w:rPr>
        <w:t>RSI</w:t>
      </w:r>
      <w:r>
        <w:rPr>
          <w:spacing w:val="-19"/>
          <w:sz w:val="22"/>
          <w:szCs w:val="22"/>
        </w:rPr>
        <w:t>指标、布林线、成交量、均线和</w:t>
      </w:r>
      <w:r>
        <w:rPr>
          <w:rFonts w:ascii="Times New Roman" w:hAnsi="Times New Roman" w:eastAsia="Times New Roman" w:cs="Times New Roman"/>
          <w:spacing w:val="-19"/>
          <w:sz w:val="22"/>
          <w:szCs w:val="22"/>
        </w:rPr>
        <w:t xml:space="preserve">RS </w:t>
      </w:r>
      <w:r>
        <w:rPr>
          <w:spacing w:val="-19"/>
          <w:sz w:val="22"/>
          <w:szCs w:val="22"/>
        </w:rPr>
        <w:t>等。</w:t>
      </w:r>
    </w:p>
    <w:p w14:paraId="12E8B3F7">
      <w:pPr>
        <w:pStyle w:val="7"/>
        <w:spacing w:line="219" w:lineRule="auto"/>
        <w:ind w:left="419"/>
        <w:rPr>
          <w:sz w:val="22"/>
          <w:szCs w:val="22"/>
        </w:rPr>
      </w:pPr>
      <w:r>
        <w:rPr>
          <w:spacing w:val="-12"/>
          <w:sz w:val="22"/>
          <w:szCs w:val="22"/>
        </w:rPr>
        <w:t>上面的方式都属于接力龙妖股的买卖方法。</w:t>
      </w:r>
    </w:p>
    <w:p w14:paraId="54801384">
      <w:pPr>
        <w:pStyle w:val="7"/>
        <w:spacing w:before="121" w:line="311" w:lineRule="auto"/>
        <w:ind w:right="192" w:firstLine="419"/>
        <w:rPr>
          <w:sz w:val="22"/>
          <w:szCs w:val="22"/>
        </w:rPr>
      </w:pPr>
      <w:r>
        <w:rPr>
          <w:spacing w:val="-13"/>
          <w:sz w:val="22"/>
          <w:szCs w:val="22"/>
        </w:rPr>
        <w:t>接力有几点最关键的因素要强调一下：一是大盘的机会与风险，二是板块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的机会与风险，三是个股的地位与位置。如果大</w:t>
      </w:r>
      <w:r>
        <w:rPr>
          <w:spacing w:val="-13"/>
          <w:sz w:val="22"/>
          <w:szCs w:val="22"/>
        </w:rPr>
        <w:t>盘给的机会比较好，板块若是</w:t>
      </w:r>
      <w:r>
        <w:rPr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主线或板块结构处于上升趋势，这两点成立，代表了“时与机”没有问题，这时买</w:t>
      </w:r>
      <w:r>
        <w:rPr>
          <w:spacing w:val="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股相对就是安全的。即感觉到这两“势”越好越安全</w:t>
      </w:r>
      <w:r>
        <w:rPr>
          <w:spacing w:val="-19"/>
          <w:sz w:val="22"/>
          <w:szCs w:val="22"/>
        </w:rPr>
        <w:t>。再次，看个股的条件。两</w:t>
      </w:r>
      <w:r>
        <w:rPr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个“势”成立，这是接力的底气，如果个股具有龙头的特征，就可以按上述操作方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式大胆建仓。满足上述条件，基本是安全的。如果买错了，就用下面的做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止损策略应对。</w:t>
      </w:r>
    </w:p>
    <w:p w14:paraId="09589B41">
      <w:pPr>
        <w:spacing w:before="183" w:line="222" w:lineRule="auto"/>
        <w:ind w:left="41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9"/>
          <w:sz w:val="22"/>
          <w:szCs w:val="22"/>
        </w:rPr>
        <w:t>五、掌握做</w:t>
      </w:r>
      <w:r>
        <w:rPr>
          <w:rFonts w:ascii="Arial" w:hAnsi="Arial" w:eastAsia="Arial" w:cs="Arial"/>
          <w:spacing w:val="-9"/>
          <w:sz w:val="22"/>
          <w:szCs w:val="22"/>
        </w:rPr>
        <w:t xml:space="preserve">T </w:t>
      </w:r>
      <w:r>
        <w:rPr>
          <w:rFonts w:ascii="黑体" w:hAnsi="黑体" w:eastAsia="黑体" w:cs="黑体"/>
          <w:spacing w:val="-9"/>
          <w:sz w:val="22"/>
          <w:szCs w:val="22"/>
        </w:rPr>
        <w:t>技能</w:t>
      </w:r>
    </w:p>
    <w:p w14:paraId="130ED7A2">
      <w:pPr>
        <w:pStyle w:val="7"/>
        <w:spacing w:before="296" w:line="311" w:lineRule="auto"/>
        <w:ind w:right="113" w:firstLine="419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做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是防控风险与仓位调整的需要。做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4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是因为股市交易的风险太大。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做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与止损都是防控风险与仓位调整的需要。这是职业炒</w:t>
      </w:r>
      <w:r>
        <w:rPr>
          <w:spacing w:val="-13"/>
          <w:sz w:val="22"/>
          <w:szCs w:val="22"/>
        </w:rPr>
        <w:t>手的家常菜，也是职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业炒手最基本、最核心的技能之一，更是交易策略的重要组成部分。</w:t>
      </w:r>
    </w:p>
    <w:p w14:paraId="563F29EA">
      <w:pPr>
        <w:pStyle w:val="7"/>
        <w:spacing w:before="18" w:line="311" w:lineRule="auto"/>
        <w:ind w:firstLine="419"/>
        <w:jc w:val="both"/>
        <w:rPr>
          <w:sz w:val="22"/>
          <w:szCs w:val="22"/>
        </w:rPr>
      </w:pPr>
      <w:r>
        <w:rPr>
          <w:spacing w:val="-22"/>
          <w:sz w:val="22"/>
          <w:szCs w:val="22"/>
        </w:rPr>
        <w:t>盘中做</w:t>
      </w:r>
      <w:r>
        <w:rPr>
          <w:rFonts w:ascii="Times New Roman" w:hAnsi="Times New Roman" w:eastAsia="Times New Roman" w:cs="Times New Roman"/>
          <w:spacing w:val="-22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42"/>
          <w:w w:val="101"/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的技能，我们称为“看中做短”。什么是“看中做短”?“看中做短”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就是采用中线级别的空间来保障机会的概率</w:t>
      </w:r>
      <w:r>
        <w:rPr>
          <w:spacing w:val="-13"/>
          <w:sz w:val="22"/>
          <w:szCs w:val="22"/>
        </w:rPr>
        <w:t>，用短线的交易模式来加强对风险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的防守。看中是指分析市场机会时，要看到中线的空间有多大，空间看得越大，</w:t>
      </w:r>
      <w:r>
        <w:rPr>
          <w:spacing w:val="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赢率才会越高。做短是指具体操作要按短线</w:t>
      </w:r>
      <w:r>
        <w:rPr>
          <w:spacing w:val="-13"/>
          <w:sz w:val="22"/>
          <w:szCs w:val="22"/>
        </w:rPr>
        <w:t>或超短线来玩，这样能更好地防控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风险。要应对市场的快速反应就必须掌握做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技能，这比学习基本面与公司研</w:t>
      </w:r>
      <w:r>
        <w:rPr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报的分析方法重要得多。</w:t>
      </w:r>
    </w:p>
    <w:p w14:paraId="682F1629">
      <w:pPr>
        <w:spacing w:before="23" w:line="225" w:lineRule="auto"/>
        <w:ind w:left="41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KaiTi" w:hAnsi="KaiTi" w:eastAsia="KaiTi" w:cs="KaiTi"/>
          <w:spacing w:val="1"/>
          <w:sz w:val="22"/>
          <w:szCs w:val="22"/>
        </w:rPr>
        <w:t>(一)如何在盘中做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>T</w:t>
      </w:r>
    </w:p>
    <w:p w14:paraId="253A2504">
      <w:pPr>
        <w:pStyle w:val="7"/>
        <w:spacing w:before="83" w:line="313" w:lineRule="auto"/>
        <w:ind w:right="93" w:firstLine="41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3"/>
          <w:sz w:val="22"/>
          <w:szCs w:val="22"/>
        </w:rPr>
        <w:t>任何个股的交易都存在做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的需要，做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是短线交易必须掌握的技能。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如何在盘中做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T?</w:t>
      </w:r>
    </w:p>
    <w:p w14:paraId="26615EA4">
      <w:pPr>
        <w:pStyle w:val="7"/>
        <w:spacing w:before="4" w:line="309" w:lineRule="auto"/>
        <w:ind w:right="214" w:firstLine="419"/>
        <w:rPr>
          <w:sz w:val="22"/>
          <w:szCs w:val="22"/>
        </w:rPr>
      </w:pPr>
      <w:r>
        <w:rPr>
          <w:spacing w:val="-16"/>
          <w:sz w:val="22"/>
          <w:szCs w:val="22"/>
        </w:rPr>
        <w:t>比如，短线上看好一只股票，等到一个计划的临界买点出现后(</w:t>
      </w:r>
      <w:r>
        <w:rPr>
          <w:spacing w:val="-17"/>
          <w:sz w:val="22"/>
          <w:szCs w:val="22"/>
        </w:rPr>
        <w:t>预判明日会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上涨),在当天买入。当日在收盘前买入首仓30%～50%(根据机会大小与资金</w:t>
      </w:r>
    </w:p>
    <w:p w14:paraId="1C8D3D28">
      <w:pPr>
        <w:spacing w:line="309" w:lineRule="auto"/>
        <w:rPr>
          <w:sz w:val="22"/>
          <w:szCs w:val="22"/>
        </w:rPr>
        <w:sectPr>
          <w:pgSz w:w="8770" w:h="13360"/>
          <w:pgMar w:top="922" w:right="376" w:bottom="798" w:left="1140" w:header="661" w:footer="566" w:gutter="0"/>
          <w:cols w:space="720" w:num="1"/>
        </w:sectPr>
      </w:pPr>
    </w:p>
    <w:p w14:paraId="57C78540">
      <w:pPr>
        <w:spacing w:before="256" w:line="222" w:lineRule="auto"/>
        <w:ind w:left="5429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pacing w:val="5"/>
          <w:sz w:val="18"/>
          <w:szCs w:val="18"/>
        </w:rPr>
        <w:t>第四章</w:t>
      </w:r>
      <w:r>
        <w:rPr>
          <w:rFonts w:ascii="FangSong" w:hAnsi="FangSong" w:eastAsia="FangSong" w:cs="FangSong"/>
          <w:spacing w:val="45"/>
          <w:sz w:val="18"/>
          <w:szCs w:val="18"/>
        </w:rPr>
        <w:t xml:space="preserve"> </w:t>
      </w:r>
      <w:r>
        <w:rPr>
          <w:rFonts w:ascii="FangSong" w:hAnsi="FangSong" w:eastAsia="FangSong" w:cs="FangSong"/>
          <w:spacing w:val="5"/>
          <w:sz w:val="18"/>
          <w:szCs w:val="18"/>
        </w:rPr>
        <w:t>炒股即炒心</w:t>
      </w:r>
    </w:p>
    <w:p w14:paraId="0F110CFC">
      <w:pPr>
        <w:spacing w:line="429" w:lineRule="auto"/>
        <w:rPr>
          <w:rFonts w:ascii="Arial"/>
          <w:sz w:val="21"/>
        </w:rPr>
      </w:pPr>
    </w:p>
    <w:p w14:paraId="4741C73D">
      <w:pPr>
        <w:pStyle w:val="7"/>
        <w:spacing w:before="72" w:line="315" w:lineRule="auto"/>
        <w:ind w:right="62"/>
        <w:rPr>
          <w:sz w:val="22"/>
          <w:szCs w:val="22"/>
        </w:rPr>
      </w:pPr>
      <w:r>
        <w:rPr>
          <w:spacing w:val="-18"/>
          <w:sz w:val="22"/>
          <w:szCs w:val="22"/>
        </w:rPr>
        <w:t>规模安排),次日会出现三种走势：下跌、震荡和上涨。买在临界状态的个股，次</w:t>
      </w:r>
      <w:r>
        <w:rPr>
          <w:spacing w:val="4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日的走势应该是明显和强烈的。</w:t>
      </w:r>
    </w:p>
    <w:p w14:paraId="12F9A59C">
      <w:pPr>
        <w:pStyle w:val="7"/>
        <w:spacing w:before="2" w:line="219" w:lineRule="auto"/>
        <w:ind w:left="419"/>
        <w:rPr>
          <w:sz w:val="22"/>
          <w:szCs w:val="22"/>
        </w:rPr>
      </w:pPr>
      <w:r>
        <w:rPr>
          <w:spacing w:val="-20"/>
          <w:sz w:val="22"/>
          <w:szCs w:val="22"/>
        </w:rPr>
        <w:t>第一种走势：次日下跌。</w:t>
      </w:r>
    </w:p>
    <w:p w14:paraId="2F1A5E01">
      <w:pPr>
        <w:pStyle w:val="7"/>
        <w:spacing w:before="131" w:line="310" w:lineRule="auto"/>
        <w:ind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说明判断可能有误，或买早了。如果判断是</w:t>
      </w:r>
      <w:r>
        <w:rPr>
          <w:spacing w:val="-20"/>
          <w:sz w:val="22"/>
          <w:szCs w:val="22"/>
        </w:rPr>
        <w:t>买错了，就全部清仓卖掉，这样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可以把亏损控制在3%以内。如果是判断买早了，先卖掉一半，保留一半仓位观</w:t>
      </w:r>
      <w:r>
        <w:rPr>
          <w:spacing w:val="14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察，若后面感觉买入仍是错的，再清仓另一半。这样就算买错了，损失也可控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(因为买入的首仓不大)。然后沉下心来，认真总结买错的原因，不</w:t>
      </w:r>
      <w:r>
        <w:rPr>
          <w:spacing w:val="-17"/>
          <w:sz w:val="22"/>
          <w:szCs w:val="22"/>
        </w:rPr>
        <w:t>再盲目操作，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而是耐心等大势机会，大势机会对了，主线对了，这次这点损失，下次可以轻松</w:t>
      </w:r>
      <w:r>
        <w:rPr>
          <w:spacing w:val="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赚回来。</w:t>
      </w:r>
    </w:p>
    <w:p w14:paraId="2AB61F30">
      <w:pPr>
        <w:pStyle w:val="7"/>
        <w:spacing w:line="218" w:lineRule="auto"/>
        <w:ind w:left="419"/>
        <w:rPr>
          <w:sz w:val="22"/>
          <w:szCs w:val="22"/>
        </w:rPr>
      </w:pPr>
      <w:r>
        <w:rPr>
          <w:spacing w:val="-20"/>
          <w:sz w:val="22"/>
          <w:szCs w:val="22"/>
        </w:rPr>
        <w:t>第二种走势：次日震荡。</w:t>
      </w:r>
    </w:p>
    <w:p w14:paraId="1D5ACFCB">
      <w:pPr>
        <w:pStyle w:val="7"/>
        <w:spacing w:before="117" w:line="314" w:lineRule="auto"/>
        <w:ind w:right="79"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次日的价格涨跌不大，代表方向不明，暂时</w:t>
      </w:r>
      <w:r>
        <w:rPr>
          <w:spacing w:val="-20"/>
          <w:sz w:val="22"/>
          <w:szCs w:val="22"/>
        </w:rPr>
        <w:t>不要操作，或先卖掉一半持仓观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察。后面如果下跌，发现判断错了，快速卖掉另一半。后面如果上涨了，按下面</w:t>
      </w:r>
      <w:r>
        <w:rPr>
          <w:spacing w:val="2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的上涨方式处理。</w:t>
      </w:r>
    </w:p>
    <w:p w14:paraId="02AACBD4">
      <w:pPr>
        <w:pStyle w:val="7"/>
        <w:spacing w:before="10" w:line="219" w:lineRule="auto"/>
        <w:ind w:left="419"/>
        <w:rPr>
          <w:sz w:val="22"/>
          <w:szCs w:val="22"/>
        </w:rPr>
      </w:pPr>
      <w:r>
        <w:rPr>
          <w:spacing w:val="-20"/>
          <w:sz w:val="22"/>
          <w:szCs w:val="22"/>
        </w:rPr>
        <w:t>第三种走势：次日上涨。</w:t>
      </w:r>
    </w:p>
    <w:p w14:paraId="0F727503">
      <w:pPr>
        <w:pStyle w:val="7"/>
        <w:spacing w:before="96" w:line="311" w:lineRule="auto"/>
        <w:ind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开盘后如果上涨，且是放量上涨，判断可能买</w:t>
      </w:r>
      <w:r>
        <w:rPr>
          <w:spacing w:val="-20"/>
          <w:sz w:val="22"/>
          <w:szCs w:val="22"/>
        </w:rPr>
        <w:t>对了，在开盘上涨后，择时在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早盘的上涨途中加仓20%。如果收盘前继续大涨，收盘前可再加仓2</w:t>
      </w:r>
      <w:r>
        <w:rPr>
          <w:spacing w:val="-4"/>
          <w:sz w:val="22"/>
          <w:szCs w:val="22"/>
        </w:rPr>
        <w:t>0%,就进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入了大仓状态(一个好的机会出现，仓位过小，抓住了</w:t>
      </w:r>
      <w:r>
        <w:rPr>
          <w:spacing w:val="-19"/>
          <w:sz w:val="22"/>
          <w:szCs w:val="22"/>
        </w:rPr>
        <w:t>也没有意义)。但是，如果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在早盘加仓20%后发现加仓是错的，个股并不强势，就要</w:t>
      </w:r>
      <w:r>
        <w:rPr>
          <w:spacing w:val="-10"/>
          <w:sz w:val="22"/>
          <w:szCs w:val="22"/>
        </w:rPr>
        <w:t>在当日择机减掉上日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买入的全部仓位，只保留今日加仓的20%仓位，风险就降为20%的</w:t>
      </w:r>
      <w:r>
        <w:rPr>
          <w:spacing w:val="-7"/>
          <w:sz w:val="22"/>
          <w:szCs w:val="22"/>
        </w:rPr>
        <w:t>仓位，这样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风险就可控了。如果当日操作好一些，上日的仓位有盈利，还可以抵消一些损</w:t>
      </w:r>
      <w:r>
        <w:rPr>
          <w:spacing w:val="7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失。在减仓次日，如果发现这笔交易还是错了，就将这2</w:t>
      </w:r>
      <w:r>
        <w:rPr>
          <w:spacing w:val="-16"/>
          <w:sz w:val="22"/>
          <w:szCs w:val="22"/>
        </w:rPr>
        <w:t>0%的仓位清仓，让损失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与风险都可控。如果减仓次日发现个股又走强了，仍持续看好，昨天20</w:t>
      </w:r>
      <w:r>
        <w:rPr>
          <w:spacing w:val="-11"/>
          <w:sz w:val="22"/>
          <w:szCs w:val="22"/>
        </w:rPr>
        <w:t>%的仓</w:t>
      </w:r>
      <w:r>
        <w:rPr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位还在，就可以再加仓20%,这个加仓如果是对的，收盘前就有了40%仓位。</w:t>
      </w:r>
      <w:r>
        <w:rPr>
          <w:spacing w:val="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若是加仓后次日再大涨，又可按上述办法继续加仓。若当日加了2</w:t>
      </w:r>
      <w:r>
        <w:rPr>
          <w:spacing w:val="-8"/>
          <w:sz w:val="22"/>
          <w:szCs w:val="22"/>
        </w:rPr>
        <w:t>0%仓位后，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发现加错了，当日收盘前再卖出昨日的20%仓位，只留下当日加的20%仓位，</w:t>
      </w:r>
      <w:r>
        <w:rPr>
          <w:spacing w:val="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次日开盘后清仓，就确保了风险可控。</w:t>
      </w:r>
    </w:p>
    <w:p w14:paraId="7650A9D1">
      <w:pPr>
        <w:pStyle w:val="7"/>
        <w:spacing w:before="36" w:line="219" w:lineRule="auto"/>
        <w:ind w:left="419"/>
        <w:rPr>
          <w:sz w:val="22"/>
          <w:szCs w:val="22"/>
        </w:rPr>
      </w:pPr>
      <w:r>
        <w:rPr>
          <w:spacing w:val="-9"/>
          <w:sz w:val="22"/>
          <w:szCs w:val="22"/>
        </w:rPr>
        <w:t>上述是盘中做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加减仓防范风险的方法。</w:t>
      </w:r>
    </w:p>
    <w:p w14:paraId="28BDD013">
      <w:pPr>
        <w:pStyle w:val="7"/>
        <w:spacing w:before="117" w:line="313" w:lineRule="auto"/>
        <w:ind w:right="79"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需要强调的一点是，虽然做</w:t>
      </w:r>
      <w:r>
        <w:rPr>
          <w:rFonts w:ascii="Times New Roman" w:hAnsi="Times New Roman" w:eastAsia="Times New Roman" w:cs="Times New Roman"/>
          <w:spacing w:val="-19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可以反复操作，确保多</w:t>
      </w:r>
      <w:r>
        <w:rPr>
          <w:spacing w:val="-20"/>
          <w:sz w:val="22"/>
          <w:szCs w:val="22"/>
        </w:rPr>
        <w:t>日内控制风险，但正常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情况下，一只买对的股票，上行中调整的时间应该是快速短暂的，上涨应该是快</w:t>
      </w:r>
    </w:p>
    <w:p w14:paraId="4BD736CB">
      <w:pPr>
        <w:spacing w:line="313" w:lineRule="auto"/>
        <w:rPr>
          <w:sz w:val="22"/>
          <w:szCs w:val="22"/>
        </w:rPr>
        <w:sectPr>
          <w:pgSz w:w="8740" w:h="13340"/>
          <w:pgMar w:top="400" w:right="1149" w:bottom="778" w:left="470" w:header="0" w:footer="546" w:gutter="0"/>
          <w:cols w:space="720" w:num="1"/>
        </w:sectPr>
      </w:pPr>
    </w:p>
    <w:p w14:paraId="6579F596">
      <w:pPr>
        <w:spacing w:line="420" w:lineRule="auto"/>
        <w:rPr>
          <w:rFonts w:ascii="Arial"/>
          <w:sz w:val="21"/>
        </w:rPr>
      </w:pPr>
    </w:p>
    <w:p w14:paraId="4EEEB604">
      <w:pPr>
        <w:pStyle w:val="7"/>
        <w:spacing w:before="72" w:line="305" w:lineRule="auto"/>
        <w:ind w:right="34"/>
        <w:rPr>
          <w:sz w:val="22"/>
          <w:szCs w:val="22"/>
        </w:rPr>
      </w:pPr>
      <w:r>
        <w:rPr>
          <w:spacing w:val="-15"/>
          <w:sz w:val="22"/>
          <w:szCs w:val="22"/>
        </w:rPr>
        <w:t>速流畅的。如果买入3日内仍未大涨的股票，通常笔者会放弃，</w:t>
      </w:r>
      <w:r>
        <w:rPr>
          <w:spacing w:val="-16"/>
          <w:sz w:val="22"/>
          <w:szCs w:val="22"/>
        </w:rPr>
        <w:t>不再臆测，先走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人保障资金安全，切不能为做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而做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T</w:t>
      </w:r>
      <w:r>
        <w:rPr>
          <w:spacing w:val="-12"/>
          <w:sz w:val="22"/>
          <w:szCs w:val="22"/>
        </w:rPr>
        <w:t>。</w:t>
      </w:r>
    </w:p>
    <w:p w14:paraId="09B9B368">
      <w:pPr>
        <w:pStyle w:val="7"/>
        <w:spacing w:before="4" w:line="219" w:lineRule="auto"/>
        <w:ind w:left="409"/>
        <w:rPr>
          <w:sz w:val="22"/>
          <w:szCs w:val="22"/>
        </w:rPr>
      </w:pPr>
      <w:r>
        <w:rPr>
          <w:spacing w:val="2"/>
          <w:sz w:val="22"/>
          <w:szCs w:val="22"/>
        </w:rPr>
        <w:t>图4—6是一个做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案例。</w:t>
      </w:r>
    </w:p>
    <w:p w14:paraId="410218F8">
      <w:pPr>
        <w:pStyle w:val="7"/>
        <w:spacing w:before="229" w:line="4240" w:lineRule="exact"/>
        <w:ind w:firstLine="3430"/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2780665</wp:posOffset>
            </wp:positionV>
            <wp:extent cx="4305300" cy="1270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799465</wp:posOffset>
            </wp:positionV>
            <wp:extent cx="2063750" cy="182245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2063797" cy="182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4"/>
        </w:rPr>
        <w:pict>
          <v:group id="_x0000_s1205" o:spid="_x0000_s1205" o:spt="203" style="height:212pt;width:176pt;" coordsize="3520,4240">
            <o:lock v:ext="edit"/>
            <v:shape id="_x0000_s1206" o:spid="_x0000_s1206" o:spt="75" type="#_x0000_t75" style="position:absolute;left:0;top:0;height:4240;width:3520;" filled="f" stroked="f" coordsize="21600,21600">
              <v:path/>
              <v:fill on="f" focussize="0,0"/>
              <v:stroke on="f"/>
              <v:imagedata r:id="rId639" o:title=""/>
              <o:lock v:ext="edit" aspectratio="t"/>
            </v:shape>
            <v:shape id="_x0000_s1207" o:spid="_x0000_s1207" o:spt="202" type="#_x0000_t202" style="position:absolute;left:139;top:91;height:3752;width:315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CBB993">
                    <w:pPr>
                      <w:spacing w:before="19" w:line="178" w:lineRule="auto"/>
                      <w:ind w:left="180"/>
                      <w:rPr>
                        <w:rFonts w:ascii="FangSong" w:hAnsi="FangSong" w:eastAsia="FangSong" w:cs="FangSong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"/>
                        <w:sz w:val="7"/>
                        <w:szCs w:val="7"/>
                      </w:rPr>
                      <w:t>分时均作：1242最择12相</w:t>
                    </w:r>
                    <w:r>
                      <w:rPr>
                        <w:rFonts w:ascii="FangSong" w:hAnsi="FangSong" w:eastAsia="FangSong" w:cs="FangSong"/>
                        <w:spacing w:val="1"/>
                        <w:sz w:val="7"/>
                        <w:szCs w:val="7"/>
                      </w:rPr>
                      <w:t>参穿能华触</w:t>
                    </w:r>
                  </w:p>
                  <w:p w14:paraId="2A42A534">
                    <w:pPr>
                      <w:spacing w:line="176" w:lineRule="auto"/>
                      <w:ind w:right="5"/>
                      <w:jc w:val="right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pacing w:val="-4"/>
                        <w:w w:val="82"/>
                        <w:sz w:val="12"/>
                        <w:szCs w:val="12"/>
                      </w:rPr>
                      <w:t>历能间所地2</w:t>
                    </w:r>
                  </w:p>
                  <w:p w14:paraId="49162EE3">
                    <w:pPr>
                      <w:spacing w:line="443" w:lineRule="auto"/>
                      <w:rPr>
                        <w:rFonts w:ascii="Arial"/>
                        <w:sz w:val="21"/>
                      </w:rPr>
                    </w:pPr>
                  </w:p>
                  <w:p w14:paraId="7B9776E6">
                    <w:pPr>
                      <w:spacing w:before="29" w:line="57" w:lineRule="exact"/>
                      <w:ind w:left="2630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pacing w:val="-2"/>
                        <w:w w:val="86"/>
                        <w:position w:val="-1"/>
                        <w:sz w:val="9"/>
                        <w:szCs w:val="9"/>
                      </w:rPr>
                      <w:t>历史量筑见种</w:t>
                    </w:r>
                  </w:p>
                  <w:p w14:paraId="2F8F5522">
                    <w:pPr>
                      <w:spacing w:line="212" w:lineRule="auto"/>
                      <w:ind w:left="180"/>
                      <w:rPr>
                        <w:rFonts w:ascii="FangSong" w:hAnsi="FangSong" w:eastAsia="FangSong" w:cs="FangSong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鲜</w:t>
                    </w:r>
                    <w:r>
                      <w:rPr>
                        <w:rFonts w:ascii="宋体" w:hAnsi="宋体" w:eastAsia="宋体" w:cs="宋体"/>
                        <w:spacing w:val="-4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均</w:t>
                    </w:r>
                    <w:r>
                      <w:rPr>
                        <w:rFonts w:ascii="宋体" w:hAnsi="宋体" w:eastAsia="宋体" w:cs="宋体"/>
                        <w:spacing w:val="-6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量</w:t>
                    </w:r>
                    <w:r>
                      <w:rPr>
                        <w:rFonts w:ascii="宋体" w:hAnsi="宋体" w:eastAsia="宋体" w:cs="宋体"/>
                        <w:spacing w:val="-4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2</w:t>
                    </w:r>
                    <w:r>
                      <w:rPr>
                        <w:rFonts w:ascii="宋体" w:hAnsi="宋体" w:eastAsia="宋体" w:cs="宋体"/>
                        <w:spacing w:val="-5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综</w:t>
                    </w:r>
                    <w:r>
                      <w:rPr>
                        <w:rFonts w:ascii="宋体" w:hAnsi="宋体" w:eastAsia="宋体" w:cs="宋体"/>
                        <w:spacing w:val="-5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量</w:t>
                    </w:r>
                    <w:r>
                      <w:rPr>
                        <w:rFonts w:ascii="宋体" w:hAnsi="宋体" w:eastAsia="宋体" w:cs="宋体"/>
                        <w:spacing w:val="-4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-4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2</w:t>
                    </w:r>
                    <w:r>
                      <w:rPr>
                        <w:rFonts w:ascii="宋体" w:hAnsi="宋体" w:eastAsia="宋体" w:cs="宋体"/>
                        <w:spacing w:val="-4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7"/>
                        <w:szCs w:val="7"/>
                      </w:rPr>
                      <w:t>7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FangSong" w:hAnsi="FangSong" w:eastAsia="FangSong" w:cs="FangSong"/>
                        <w:spacing w:val="-4"/>
                        <w:sz w:val="7"/>
                        <w:szCs w:val="7"/>
                      </w:rPr>
                      <w:t>多</w:t>
                    </w:r>
                  </w:p>
                  <w:p w14:paraId="504212DA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20D847B1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474B940D">
                    <w:pPr>
                      <w:spacing w:before="20" w:line="223" w:lineRule="auto"/>
                      <w:ind w:left="179"/>
                      <w:rPr>
                        <w:rFonts w:ascii="黑体" w:hAnsi="黑体" w:eastAsia="黑体" w:cs="黑体"/>
                        <w:sz w:val="6"/>
                        <w:szCs w:val="6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。</w:t>
                    </w:r>
                    <w:r>
                      <w:rPr>
                        <w:rFonts w:ascii="黑体" w:hAnsi="黑体" w:eastAsia="黑体" w:cs="黑体"/>
                        <w:spacing w:val="10"/>
                        <w:w w:val="101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时</w:t>
                    </w:r>
                    <w:r>
                      <w:rPr>
                        <w:rFonts w:ascii="黑体" w:hAnsi="黑体" w:eastAsia="黑体" w:cs="黑体"/>
                        <w:spacing w:val="7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角</w:t>
                    </w:r>
                    <w:r>
                      <w:rPr>
                        <w:rFonts w:ascii="黑体" w:hAnsi="黑体" w:eastAsia="黑体" w:cs="黑体"/>
                        <w:spacing w:val="7"/>
                        <w:w w:val="102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1</w:t>
                    </w:r>
                    <w:r>
                      <w:rPr>
                        <w:rFonts w:ascii="黑体" w:hAnsi="黑体" w:eastAsia="黑体" w:cs="黑体"/>
                        <w:spacing w:val="6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2</w:t>
                    </w:r>
                    <w:r>
                      <w:rPr>
                        <w:rFonts w:ascii="黑体" w:hAnsi="黑体" w:eastAsia="黑体" w:cs="黑体"/>
                        <w:spacing w:val="5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4</w:t>
                    </w:r>
                    <w:r>
                      <w:rPr>
                        <w:rFonts w:ascii="黑体" w:hAnsi="黑体" w:eastAsia="黑体" w:cs="黑体"/>
                        <w:spacing w:val="8"/>
                        <w:w w:val="101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1</w:t>
                    </w:r>
                    <w:r>
                      <w:rPr>
                        <w:rFonts w:ascii="黑体" w:hAnsi="黑体" w:eastAsia="黑体" w:cs="黑体"/>
                        <w:spacing w:val="6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3</w:t>
                    </w:r>
                    <w:r>
                      <w:rPr>
                        <w:rFonts w:ascii="黑体" w:hAnsi="黑体" w:eastAsia="黑体" w:cs="黑体"/>
                        <w:spacing w:val="5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5</w:t>
                    </w:r>
                    <w:r>
                      <w:rPr>
                        <w:rFonts w:ascii="黑体" w:hAnsi="黑体" w:eastAsia="黑体" w:cs="黑体"/>
                        <w:spacing w:val="7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4"/>
                        <w:sz w:val="6"/>
                        <w:szCs w:val="6"/>
                      </w:rPr>
                      <w:t>3</w:t>
                    </w:r>
                  </w:p>
                  <w:p w14:paraId="3636FCB2">
                    <w:pPr>
                      <w:spacing w:line="428" w:lineRule="auto"/>
                      <w:rPr>
                        <w:rFonts w:ascii="Arial"/>
                        <w:sz w:val="21"/>
                      </w:rPr>
                    </w:pPr>
                  </w:p>
                  <w:p w14:paraId="2D402C3B">
                    <w:pPr>
                      <w:spacing w:before="26" w:line="162" w:lineRule="auto"/>
                      <w:ind w:left="2599"/>
                      <w:rPr>
                        <w:rFonts w:ascii="LiSu" w:hAnsi="LiSu" w:eastAsia="LiSu" w:cs="LiSu"/>
                        <w:sz w:val="8"/>
                        <w:szCs w:val="8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8"/>
                        <w:szCs w:val="8"/>
                      </w:rPr>
                      <w:t>防史重</w:t>
                    </w:r>
                    <w:r>
                      <w:rPr>
                        <w:rFonts w:ascii="LiSu" w:hAnsi="LiSu" w:eastAsia="LiSu" w:cs="LiSu"/>
                        <w:spacing w:val="-3"/>
                        <w:sz w:val="8"/>
                        <w:szCs w:val="8"/>
                      </w:rPr>
                      <w:t>强商种</w:t>
                    </w:r>
                  </w:p>
                  <w:p w14:paraId="03F610D6">
                    <w:pPr>
                      <w:spacing w:line="196" w:lineRule="auto"/>
                      <w:ind w:left="181"/>
                      <w:rPr>
                        <w:rFonts w:ascii="宋体" w:hAnsi="宋体" w:eastAsia="宋体" w:cs="宋体"/>
                        <w:sz w:val="8"/>
                        <w:szCs w:val="8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4"/>
                        <w:sz w:val="8"/>
                        <w:szCs w:val="8"/>
                      </w:rPr>
                      <w:t>均</w:t>
                    </w:r>
                    <w:r>
                      <w:rPr>
                        <w:rFonts w:ascii="黑体" w:hAnsi="黑体" w:eastAsia="黑体" w:cs="黑体"/>
                        <w:spacing w:val="5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4"/>
                        <w:sz w:val="8"/>
                        <w:szCs w:val="8"/>
                      </w:rPr>
                      <w:t>许</w:t>
                    </w:r>
                    <w:r>
                      <w:rPr>
                        <w:rFonts w:ascii="黑体" w:hAnsi="黑体" w:eastAsia="黑体" w:cs="黑体"/>
                        <w:spacing w:val="5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4"/>
                        <w:sz w:val="8"/>
                        <w:szCs w:val="8"/>
                      </w:rPr>
                      <w:t>3</w:t>
                    </w:r>
                    <w:r>
                      <w:rPr>
                        <w:rFonts w:ascii="黑体" w:hAnsi="黑体" w:eastAsia="黑体" w:cs="黑体"/>
                        <w:spacing w:val="5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4"/>
                        <w:sz w:val="8"/>
                        <w:szCs w:val="8"/>
                      </w:rPr>
                      <w:t>量</w:t>
                    </w:r>
                    <w:r>
                      <w:rPr>
                        <w:rFonts w:ascii="黑体" w:hAnsi="黑体" w:eastAsia="黑体" w:cs="黑体"/>
                        <w:spacing w:val="5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4"/>
                        <w:sz w:val="8"/>
                        <w:szCs w:val="8"/>
                      </w:rPr>
                      <w:t>3</w:t>
                    </w:r>
                    <w:r>
                      <w:rPr>
                        <w:rFonts w:ascii="黑体" w:hAnsi="黑体" w:eastAsia="黑体" w:cs="黑体"/>
                        <w:spacing w:val="4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-4"/>
                        <w:sz w:val="8"/>
                        <w:szCs w:val="8"/>
                      </w:rPr>
                      <w:t>8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8"/>
                        <w:szCs w:val="8"/>
                      </w:rPr>
                      <w:t>维</w:t>
                    </w:r>
                    <w:r>
                      <w:rPr>
                        <w:rFonts w:ascii="宋体" w:hAnsi="宋体" w:eastAsia="宋体" w:cs="宋体"/>
                        <w:spacing w:val="23"/>
                        <w:w w:val="101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8"/>
                        <w:szCs w:val="8"/>
                      </w:rPr>
                      <w:t>售</w:t>
                    </w:r>
                    <w:r>
                      <w:rPr>
                        <w:rFonts w:ascii="宋体" w:hAnsi="宋体" w:eastAsia="宋体" w:cs="宋体"/>
                        <w:spacing w:val="22"/>
                        <w:w w:val="102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8"/>
                        <w:szCs w:val="8"/>
                      </w:rPr>
                      <w:t>2</w:t>
                    </w:r>
                  </w:p>
                  <w:p w14:paraId="79D3AA58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5A55F993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7ED7F7DE">
                    <w:pPr>
                      <w:spacing w:before="24" w:line="220" w:lineRule="auto"/>
                      <w:ind w:left="180"/>
                      <w:rPr>
                        <w:rFonts w:ascii="FangSong" w:hAnsi="FangSong" w:eastAsia="FangSong" w:cs="FangSong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到</w:t>
                    </w:r>
                    <w:r>
                      <w:rPr>
                        <w:rFonts w:ascii="宋体" w:hAnsi="宋体" w:eastAsia="宋体" w:cs="宋体"/>
                        <w:spacing w:val="-5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均</w:t>
                    </w:r>
                    <w:r>
                      <w:rPr>
                        <w:rFonts w:ascii="宋体" w:hAnsi="宋体" w:eastAsia="宋体" w:cs="宋体"/>
                        <w:spacing w:val="5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作</w:t>
                    </w:r>
                    <w:r>
                      <w:rPr>
                        <w:rFonts w:ascii="宋体" w:hAnsi="宋体" w:eastAsia="宋体" w:cs="宋体"/>
                        <w:spacing w:val="7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4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3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7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最</w:t>
                    </w:r>
                    <w:r>
                      <w:rPr>
                        <w:rFonts w:ascii="宋体" w:hAnsi="宋体" w:eastAsia="宋体" w:cs="宋体"/>
                        <w:spacing w:val="7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7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3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7"/>
                        <w:szCs w:val="7"/>
                      </w:rPr>
                      <w:t>7</w:t>
                    </w:r>
                    <w:r>
                      <w:rPr>
                        <w:rFonts w:ascii="FangSong" w:hAnsi="FangSong" w:eastAsia="FangSong" w:cs="FangSong"/>
                        <w:spacing w:val="-5"/>
                        <w:sz w:val="7"/>
                        <w:szCs w:val="7"/>
                      </w:rPr>
                      <w:t>得</w:t>
                    </w:r>
                    <w:r>
                      <w:rPr>
                        <w:rFonts w:ascii="FangSong" w:hAnsi="FangSong" w:eastAsia="FangSong" w:cs="FangSong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pacing w:val="-5"/>
                        <w:sz w:val="7"/>
                        <w:szCs w:val="7"/>
                      </w:rPr>
                      <w:t>检</w:t>
                    </w:r>
                    <w:r>
                      <w:rPr>
                        <w:rFonts w:ascii="FangSong" w:hAnsi="FangSong" w:eastAsia="FangSong" w:cs="FangSong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pacing w:val="-5"/>
                        <w:sz w:val="7"/>
                        <w:szCs w:val="7"/>
                      </w:rPr>
                      <w:t>赁 路</w:t>
                    </w:r>
                  </w:p>
                  <w:p w14:paraId="4A6CE3A4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0F4A1324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14FEC087">
                    <w:pPr>
                      <w:spacing w:before="26" w:line="188" w:lineRule="auto"/>
                      <w:ind w:left="29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9"/>
                        <w:szCs w:val="9"/>
                      </w:rPr>
                      <w:t>1378</w:t>
                    </w:r>
                  </w:p>
                  <w:p w14:paraId="37EADD1E">
                    <w:pPr>
                      <w:spacing w:before="76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8"/>
                        <w:szCs w:val="8"/>
                      </w:rPr>
                      <w:t>127</w:t>
                    </w:r>
                  </w:p>
                  <w:p w14:paraId="5267F44C">
                    <w:pPr>
                      <w:spacing w:before="75" w:line="224" w:lineRule="auto"/>
                      <w:ind w:left="180"/>
                      <w:rPr>
                        <w:rFonts w:ascii="FangSong" w:hAnsi="FangSong" w:eastAsia="FangSong" w:cs="FangSong"/>
                        <w:sz w:val="7"/>
                        <w:szCs w:val="7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7"/>
                        <w:szCs w:val="7"/>
                      </w:rPr>
                      <w:t>分时均修：134最就：1135</w:t>
                    </w:r>
                    <w:r>
                      <w:rPr>
                        <w:rFonts w:ascii="FangSong" w:hAnsi="FangSong" w:eastAsia="FangSong" w:cs="FangSong"/>
                        <w:spacing w:val="-3"/>
                        <w:sz w:val="7"/>
                        <w:szCs w:val="7"/>
                      </w:rPr>
                      <w:t>当 的</w:t>
                    </w:r>
                    <w:r>
                      <w:rPr>
                        <w:rFonts w:ascii="FangSong" w:hAnsi="FangSong" w:eastAsia="FangSong" w:cs="FangSong"/>
                        <w:spacing w:val="15"/>
                        <w:w w:val="102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pacing w:val="-3"/>
                        <w:sz w:val="7"/>
                        <w:szCs w:val="7"/>
                      </w:rPr>
                      <w:t>培</w:t>
                    </w:r>
                    <w:r>
                      <w:rPr>
                        <w:rFonts w:ascii="FangSong" w:hAnsi="FangSong" w:eastAsia="FangSong" w:cs="FangSong"/>
                        <w:spacing w:val="3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pacing w:val="-3"/>
                        <w:sz w:val="7"/>
                        <w:szCs w:val="7"/>
                      </w:rPr>
                      <w:t>动</w:t>
                    </w:r>
                  </w:p>
                </w:txbxContent>
              </v:textbox>
            </v:shape>
            <v:shape id="_x0000_s1208" o:spid="_x0000_s1208" o:spt="202" type="#_x0000_t202" style="position:absolute;left:2750;top:3732;height:106;width:4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A6B07D">
                    <w:pPr>
                      <w:spacing w:before="19" w:line="227" w:lineRule="auto"/>
                      <w:ind w:left="20"/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</w:pPr>
                    <w:r>
                      <w:rPr>
                        <w:rFonts w:ascii="LiSu" w:hAnsi="LiSu" w:eastAsia="LiSu" w:cs="LiSu"/>
                        <w:spacing w:val="-5"/>
                        <w:sz w:val="6"/>
                        <w:szCs w:val="6"/>
                      </w:rPr>
                      <w:t>历</w:t>
                    </w:r>
                    <w:r>
                      <w:rPr>
                        <w:rFonts w:ascii="LiSu" w:hAnsi="LiSu" w:eastAsia="LiSu" w:cs="LiSu"/>
                        <w:spacing w:val="6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pacing w:val="-5"/>
                        <w:sz w:val="6"/>
                        <w:szCs w:val="6"/>
                      </w:rPr>
                      <w:t>史</w:t>
                    </w:r>
                    <w:r>
                      <w:rPr>
                        <w:rFonts w:ascii="STXingkai" w:hAnsi="STXingkai" w:eastAsia="STXingkai" w:cs="STXingkai"/>
                        <w:spacing w:val="-5"/>
                        <w:sz w:val="6"/>
                        <w:szCs w:val="6"/>
                      </w:rPr>
                      <w:t>重  珠</w:t>
                    </w:r>
                    <w:r>
                      <w:rPr>
                        <w:rFonts w:ascii="STXingkai" w:hAnsi="STXingkai" w:eastAsia="STXingkai" w:cs="STXingkai"/>
                        <w:spacing w:val="1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pacing w:val="-5"/>
                        <w:sz w:val="6"/>
                        <w:szCs w:val="6"/>
                      </w:rPr>
                      <w:t>员</w:t>
                    </w:r>
                    <w:r>
                      <w:rPr>
                        <w:rFonts w:ascii="STXingkai" w:hAnsi="STXingkai" w:eastAsia="STXingkai" w:cs="STXingkai"/>
                        <w:spacing w:val="12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pacing w:val="-5"/>
                        <w:sz w:val="6"/>
                        <w:szCs w:val="6"/>
                      </w:rPr>
                      <w:t>肺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D259AC">
      <w:pPr>
        <w:pStyle w:val="7"/>
        <w:spacing w:before="187" w:line="223" w:lineRule="auto"/>
        <w:ind w:left="2539"/>
        <w:rPr>
          <w:rFonts w:ascii="黑体" w:hAnsi="黑体" w:eastAsia="黑体" w:cs="黑体"/>
          <w:sz w:val="18"/>
          <w:szCs w:val="18"/>
        </w:rPr>
      </w:pPr>
      <w:r>
        <w:rPr>
          <w:sz w:val="18"/>
          <w:szCs w:val="18"/>
        </w:rPr>
        <w:t>图</w:t>
      </w:r>
      <w:r>
        <w:rPr>
          <w:spacing w:val="-23"/>
          <w:sz w:val="18"/>
          <w:szCs w:val="18"/>
        </w:rPr>
        <w:t xml:space="preserve"> </w:t>
      </w:r>
      <w:r>
        <w:rPr>
          <w:sz w:val="18"/>
          <w:szCs w:val="18"/>
        </w:rPr>
        <w:t>4</w:t>
      </w:r>
      <w:r>
        <w:rPr>
          <w:spacing w:val="-30"/>
          <w:sz w:val="18"/>
          <w:szCs w:val="18"/>
        </w:rPr>
        <w:t xml:space="preserve"> </w:t>
      </w:r>
      <w:r>
        <w:rPr>
          <w:sz w:val="18"/>
          <w:szCs w:val="18"/>
        </w:rPr>
        <w:t>-</w:t>
      </w:r>
      <w:r>
        <w:rPr>
          <w:spacing w:val="-27"/>
          <w:sz w:val="18"/>
          <w:szCs w:val="18"/>
        </w:rPr>
        <w:t xml:space="preserve"> </w:t>
      </w:r>
      <w:r>
        <w:rPr>
          <w:sz w:val="18"/>
          <w:szCs w:val="18"/>
        </w:rPr>
        <w:t>6</w:t>
      </w:r>
      <w:r>
        <w:rPr>
          <w:spacing w:val="71"/>
          <w:sz w:val="18"/>
          <w:szCs w:val="18"/>
        </w:rPr>
        <w:t xml:space="preserve"> </w:t>
      </w:r>
      <w:r>
        <w:rPr>
          <w:sz w:val="18"/>
          <w:szCs w:val="18"/>
        </w:rPr>
        <w:t>一</w:t>
      </w:r>
      <w:r>
        <w:rPr>
          <w:rFonts w:ascii="黑体" w:hAnsi="黑体" w:eastAsia="黑体" w:cs="黑体"/>
          <w:sz w:val="18"/>
          <w:szCs w:val="18"/>
        </w:rPr>
        <w:t>个做</w:t>
      </w:r>
      <w:r>
        <w:rPr>
          <w:rFonts w:ascii="Arial" w:hAnsi="Arial" w:eastAsia="Arial" w:cs="Arial"/>
          <w:sz w:val="18"/>
          <w:szCs w:val="18"/>
        </w:rPr>
        <w:t xml:space="preserve">T </w:t>
      </w:r>
      <w:r>
        <w:rPr>
          <w:rFonts w:ascii="黑体" w:hAnsi="黑体" w:eastAsia="黑体" w:cs="黑体"/>
          <w:sz w:val="18"/>
          <w:szCs w:val="18"/>
        </w:rPr>
        <w:t>的案例</w:t>
      </w:r>
    </w:p>
    <w:p w14:paraId="1784F1DB">
      <w:pPr>
        <w:spacing w:line="338" w:lineRule="auto"/>
        <w:rPr>
          <w:rFonts w:ascii="Arial"/>
          <w:sz w:val="21"/>
        </w:rPr>
      </w:pPr>
    </w:p>
    <w:p w14:paraId="1CCACE82">
      <w:pPr>
        <w:pStyle w:val="7"/>
        <w:spacing w:before="73" w:line="313" w:lineRule="auto"/>
        <w:ind w:right="45" w:firstLine="409"/>
        <w:rPr>
          <w:sz w:val="22"/>
          <w:szCs w:val="22"/>
        </w:rPr>
      </w:pPr>
      <w:r>
        <w:rPr>
          <w:spacing w:val="-2"/>
          <w:sz w:val="22"/>
          <w:szCs w:val="22"/>
        </w:rPr>
        <w:t>该股友在预判的临界点当日收盘前买入了30%仓位。</w:t>
      </w:r>
      <w:r>
        <w:rPr>
          <w:spacing w:val="-3"/>
          <w:sz w:val="22"/>
          <w:szCs w:val="22"/>
        </w:rPr>
        <w:t>目标是押个股次日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开始上行趋势。</w:t>
      </w:r>
    </w:p>
    <w:p w14:paraId="56343388">
      <w:pPr>
        <w:pStyle w:val="7"/>
        <w:spacing w:before="15" w:line="310" w:lineRule="auto"/>
        <w:ind w:right="27" w:firstLine="40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次日股价早上开盘后上冲符合预期，这位投资者继续加仓20%(这个加仓</w:t>
      </w:r>
      <w:r>
        <w:rPr>
          <w:spacing w:val="5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显然有些早，上冲的涨幅也不大，趋势并不明了)。加仓之后，个股却开始回调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到上日收盘线位置，未出现大跌，随后股价开</w:t>
      </w:r>
      <w:r>
        <w:rPr>
          <w:spacing w:val="-19"/>
          <w:sz w:val="22"/>
          <w:szCs w:val="22"/>
        </w:rPr>
        <w:t>始反弹，因为开盘呈现弱势，为了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本金安全，投资者反弹之后卖掉了上日20%的仓位防范风险，收盘后整体的仓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位变成了当日加仓的20%,确保了整体风险可控。</w:t>
      </w:r>
    </w:p>
    <w:p w14:paraId="52890B35">
      <w:pPr>
        <w:pStyle w:val="7"/>
        <w:spacing w:before="21" w:line="323" w:lineRule="auto"/>
        <w:ind w:right="49" w:firstLine="409"/>
        <w:rPr>
          <w:sz w:val="22"/>
          <w:szCs w:val="22"/>
        </w:rPr>
      </w:pPr>
      <w:r>
        <w:rPr>
          <w:spacing w:val="-2"/>
          <w:sz w:val="22"/>
          <w:szCs w:val="22"/>
        </w:rPr>
        <w:t>第三日，开盘后股价大涨，气势较好，早盘加</w:t>
      </w:r>
      <w:r>
        <w:rPr>
          <w:spacing w:val="-3"/>
          <w:sz w:val="22"/>
          <w:szCs w:val="22"/>
        </w:rPr>
        <w:t>仓20%。整体仓位上升到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40%,全天涨势不错，收盘在6%以上。</w:t>
      </w:r>
    </w:p>
    <w:p w14:paraId="71456381">
      <w:pPr>
        <w:pStyle w:val="7"/>
        <w:spacing w:before="1" w:line="303" w:lineRule="auto"/>
        <w:ind w:right="28" w:firstLine="409"/>
        <w:rPr>
          <w:sz w:val="22"/>
          <w:szCs w:val="22"/>
        </w:rPr>
      </w:pPr>
      <w:r>
        <w:rPr>
          <w:spacing w:val="-18"/>
          <w:sz w:val="22"/>
          <w:szCs w:val="22"/>
        </w:rPr>
        <w:t>第四日，开盘后股价上冲，但是涨幅不大，早盘上</w:t>
      </w:r>
      <w:r>
        <w:rPr>
          <w:spacing w:val="-19"/>
          <w:sz w:val="22"/>
          <w:szCs w:val="22"/>
        </w:rPr>
        <w:t>涨后出现回调，未破昨日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收盘价，继续持有原40%仓位观察，全天未操作。</w:t>
      </w:r>
    </w:p>
    <w:p w14:paraId="73607D71">
      <w:pPr>
        <w:pStyle w:val="7"/>
        <w:spacing w:before="36" w:line="216" w:lineRule="auto"/>
        <w:jc w:val="right"/>
        <w:rPr>
          <w:sz w:val="22"/>
          <w:szCs w:val="22"/>
        </w:rPr>
      </w:pPr>
      <w:r>
        <w:rPr>
          <w:spacing w:val="-10"/>
          <w:sz w:val="22"/>
          <w:szCs w:val="22"/>
        </w:rPr>
        <w:t>第五日，开盘后股价上冲，又加仓20%(加得太早，不能看到</w:t>
      </w:r>
      <w:r>
        <w:rPr>
          <w:spacing w:val="-11"/>
          <w:sz w:val="22"/>
          <w:szCs w:val="22"/>
        </w:rPr>
        <w:t>上冲就加仓),</w:t>
      </w:r>
    </w:p>
    <w:p w14:paraId="488E5D59">
      <w:pPr>
        <w:spacing w:line="216" w:lineRule="auto"/>
        <w:rPr>
          <w:sz w:val="22"/>
          <w:szCs w:val="22"/>
        </w:rPr>
        <w:sectPr>
          <w:pgSz w:w="8770" w:h="13360"/>
          <w:pgMar w:top="912" w:right="475" w:bottom="745" w:left="1199" w:header="651" w:footer="583" w:gutter="0"/>
          <w:cols w:space="720" w:num="1"/>
        </w:sectPr>
      </w:pPr>
    </w:p>
    <w:p w14:paraId="6A197210">
      <w:pPr>
        <w:spacing w:line="249" w:lineRule="auto"/>
        <w:rPr>
          <w:rFonts w:ascii="Arial"/>
          <w:sz w:val="21"/>
        </w:rPr>
      </w:pPr>
    </w:p>
    <w:p w14:paraId="34598813">
      <w:pPr>
        <w:spacing w:before="55" w:line="222" w:lineRule="auto"/>
        <w:ind w:right="13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2"/>
          <w:sz w:val="17"/>
          <w:szCs w:val="17"/>
        </w:rPr>
        <w:t>第四章</w:t>
      </w:r>
      <w:r>
        <w:rPr>
          <w:rFonts w:ascii="FangSong" w:hAnsi="FangSong" w:eastAsia="FangSong" w:cs="FangSong"/>
          <w:spacing w:val="5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2"/>
          <w:sz w:val="17"/>
          <w:szCs w:val="17"/>
        </w:rPr>
        <w:t>炒股即炒心</w:t>
      </w:r>
    </w:p>
    <w:p w14:paraId="2C168C7D">
      <w:pPr>
        <w:spacing w:line="412" w:lineRule="auto"/>
        <w:rPr>
          <w:rFonts w:ascii="Arial"/>
          <w:sz w:val="21"/>
        </w:rPr>
      </w:pPr>
    </w:p>
    <w:p w14:paraId="04D7664B">
      <w:pPr>
        <w:pStyle w:val="7"/>
        <w:spacing w:before="71" w:line="313" w:lineRule="auto"/>
        <w:ind w:right="1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随后股价回调下破上一日收盘价，股价有走弱的可能，收盘前为防风险卖</w:t>
      </w:r>
      <w:r>
        <w:rPr>
          <w:spacing w:val="-14"/>
          <w:sz w:val="22"/>
          <w:szCs w:val="22"/>
        </w:rPr>
        <w:t>掉了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前面的仓位，只保留了当日加仓的20%仓位，整体仓位变为20%。但是，减仓</w:t>
      </w:r>
      <w:r>
        <w:rPr>
          <w:spacing w:val="9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锁定了前两日的利润。</w:t>
      </w:r>
    </w:p>
    <w:p w14:paraId="03A79CCB">
      <w:pPr>
        <w:pStyle w:val="7"/>
        <w:spacing w:line="316" w:lineRule="auto"/>
        <w:ind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第六</w:t>
      </w:r>
      <w:r>
        <w:rPr>
          <w:spacing w:val="-12"/>
          <w:sz w:val="22"/>
          <w:szCs w:val="22"/>
        </w:rPr>
        <w:t>日，(分时线没有截图)股价下跌，盘中快速卖掉昨日加仓的20%,进</w:t>
      </w:r>
      <w:r>
        <w:rPr>
          <w:spacing w:val="-10"/>
          <w:sz w:val="22"/>
          <w:szCs w:val="22"/>
        </w:rPr>
        <w:t>入</w:t>
      </w:r>
      <w:r>
        <w:rPr>
          <w:spacing w:val="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空仓状。</w:t>
      </w:r>
    </w:p>
    <w:p w14:paraId="1651407F">
      <w:pPr>
        <w:pStyle w:val="7"/>
        <w:spacing w:line="311" w:lineRule="auto"/>
        <w:ind w:right="18" w:firstLine="40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整体上，这六日的做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操作虽然没有首日满仓买入后在第六日清仓的</w:t>
      </w:r>
      <w:r>
        <w:rPr>
          <w:spacing w:val="-14"/>
          <w:sz w:val="22"/>
          <w:szCs w:val="22"/>
        </w:rPr>
        <w:t>收益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大，但是能加强买入后的风险防范，培养盘中做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的能力与盘感。交易是在风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险与机会中追求平衡，如果首日满仓交易，次日出现大跌，</w:t>
      </w:r>
      <w:r>
        <w:rPr>
          <w:color w:val="506040"/>
          <w:spacing w:val="-20"/>
          <w:sz w:val="22"/>
          <w:szCs w:val="22"/>
        </w:rPr>
        <w:t>交易的心态和操作都</w:t>
      </w:r>
      <w:r>
        <w:rPr>
          <w:color w:val="506040"/>
          <w:spacing w:val="18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会变坏，甚至被套进去。这种做</w:t>
      </w:r>
      <w:r>
        <w:rPr>
          <w:rFonts w:ascii="Times New Roman" w:hAnsi="Times New Roman" w:eastAsia="Times New Roman" w:cs="Times New Roman"/>
          <w:spacing w:val="-17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的方法既防范了风险，又保证了稳定盈利。</w:t>
      </w:r>
    </w:p>
    <w:p w14:paraId="7CB8C7CF">
      <w:pPr>
        <w:pStyle w:val="7"/>
        <w:spacing w:before="5" w:line="312" w:lineRule="auto"/>
        <w:ind w:right="10" w:firstLine="40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图4—6中，清仓几日后，看个股未跌，保持横盘整理，该股友继续看好后</w:t>
      </w:r>
      <w:r>
        <w:rPr>
          <w:spacing w:val="3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市，再次进入做</w:t>
      </w:r>
      <w:r>
        <w:rPr>
          <w:rFonts w:ascii="Times New Roman" w:hAnsi="Times New Roman" w:eastAsia="Times New Roman" w:cs="Times New Roman"/>
          <w:spacing w:val="-17"/>
          <w:sz w:val="22"/>
          <w:szCs w:val="22"/>
        </w:rPr>
        <w:t>T</w:t>
      </w:r>
      <w:r>
        <w:rPr>
          <w:spacing w:val="-17"/>
          <w:sz w:val="22"/>
          <w:szCs w:val="22"/>
        </w:rPr>
        <w:t>。但从短线交易的原则，买入三日后不大涨的个股，说明买点</w:t>
      </w:r>
      <w:r>
        <w:rPr>
          <w:spacing w:val="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过早，或趋势并不强，不应再参与。对势弱的个股频繁做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T,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不是正</w:t>
      </w:r>
      <w:r>
        <w:rPr>
          <w:spacing w:val="-10"/>
          <w:sz w:val="22"/>
          <w:szCs w:val="22"/>
        </w:rPr>
        <w:t>确的处理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方法。</w:t>
      </w:r>
    </w:p>
    <w:p w14:paraId="17241CDD">
      <w:pPr>
        <w:spacing w:before="214" w:line="222" w:lineRule="auto"/>
        <w:ind w:left="40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5"/>
          <w:sz w:val="22"/>
          <w:szCs w:val="22"/>
        </w:rPr>
        <w:t>六、坚定止损</w:t>
      </w:r>
    </w:p>
    <w:p w14:paraId="6146202D">
      <w:pPr>
        <w:pStyle w:val="7"/>
        <w:spacing w:before="276" w:line="316" w:lineRule="auto"/>
        <w:ind w:right="20" w:firstLine="40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止损是交易中非常重要的原则。职业炒手如果不能正确对待止损，不能严</w:t>
      </w:r>
      <w:r>
        <w:rPr>
          <w:spacing w:val="15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格做到止损，一定是不合格的交易人。从能否止损上，可以看出一个人走职业</w:t>
      </w:r>
      <w:r>
        <w:rPr>
          <w:spacing w:val="1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之路是否合格。</w:t>
      </w:r>
    </w:p>
    <w:p w14:paraId="297CD052">
      <w:pPr>
        <w:pStyle w:val="7"/>
        <w:spacing w:before="3" w:line="311" w:lineRule="auto"/>
        <w:ind w:right="16" w:firstLine="40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交易和做生意一样，一定是有亏有赚。不可能每一笔交易都是赚钱的。所</w:t>
      </w:r>
      <w:r>
        <w:rPr>
          <w:spacing w:val="14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以，遇到亏本交易是很正常的。没有哪一名职业炒手，尤其是做短线的职业炒</w:t>
      </w:r>
      <w:r>
        <w:rPr>
          <w:spacing w:val="17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手在每年的交易过程中，没有出现过不止损的情况，一</w:t>
      </w:r>
      <w:r>
        <w:rPr>
          <w:spacing w:val="-19"/>
          <w:sz w:val="22"/>
          <w:szCs w:val="22"/>
        </w:rPr>
        <w:t>定有多次止损的交易。</w:t>
      </w:r>
    </w:p>
    <w:p w14:paraId="59360EF1">
      <w:pPr>
        <w:pStyle w:val="7"/>
        <w:spacing w:before="5" w:line="312" w:lineRule="auto"/>
        <w:ind w:right="13" w:firstLine="40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对于短线职业炒手，止损是非常果断干脆的。不会</w:t>
      </w:r>
      <w:r>
        <w:rPr>
          <w:spacing w:val="-14"/>
          <w:sz w:val="22"/>
          <w:szCs w:val="22"/>
        </w:rPr>
        <w:t>去算已经亏了多少钱如</w:t>
      </w:r>
      <w:r>
        <w:rPr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何心疼，只会告诉自己，这笔交易可能错了，就要赶紧走人，止损就是这么</w:t>
      </w:r>
      <w:r>
        <w:rPr>
          <w:spacing w:val="-26"/>
          <w:sz w:val="22"/>
          <w:szCs w:val="22"/>
        </w:rPr>
        <w:t>做，发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现错了马上就走，不用想卖出涨了怎么办，损失是不是等涨回来等——不需要</w:t>
      </w:r>
      <w:r>
        <w:rPr>
          <w:spacing w:val="15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有那么多想法。</w:t>
      </w:r>
    </w:p>
    <w:p w14:paraId="179A0BC3">
      <w:pPr>
        <w:pStyle w:val="7"/>
        <w:spacing w:before="24" w:line="311" w:lineRule="auto"/>
        <w:ind w:right="16" w:firstLine="40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如果确实止损卖错，找机会买回就是。买不回来，也没什么好纠结的。股</w:t>
      </w:r>
      <w:r>
        <w:rPr>
          <w:spacing w:val="17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票是投机，是周期性炒作，龙头会周期性地出现。不要认为错失一只强势股票</w:t>
      </w:r>
      <w:r>
        <w:rPr>
          <w:spacing w:val="14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就再也不会遇上，股市没有千年等一回的事。所有股票都有可能在周期轮回炒</w:t>
      </w:r>
      <w:r>
        <w:rPr>
          <w:spacing w:val="17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作中成为龙头，错过了等下一轮机会就是。</w:t>
      </w:r>
    </w:p>
    <w:p w14:paraId="06115387">
      <w:pPr>
        <w:spacing w:line="311" w:lineRule="auto"/>
        <w:rPr>
          <w:sz w:val="22"/>
          <w:szCs w:val="22"/>
        </w:rPr>
        <w:sectPr>
          <w:pgSz w:w="8740" w:h="13340"/>
          <w:pgMar w:top="400" w:right="1241" w:bottom="748" w:left="459" w:header="0" w:footer="516" w:gutter="0"/>
          <w:cols w:space="720" w:num="1"/>
        </w:sectPr>
      </w:pPr>
    </w:p>
    <w:p w14:paraId="424C4084">
      <w:pPr>
        <w:spacing w:line="414" w:lineRule="auto"/>
        <w:rPr>
          <w:rFonts w:ascii="Arial"/>
          <w:sz w:val="21"/>
        </w:rPr>
      </w:pPr>
    </w:p>
    <w:p w14:paraId="7EA2FD4F">
      <w:pPr>
        <w:pStyle w:val="7"/>
        <w:spacing w:before="71" w:line="311" w:lineRule="auto"/>
        <w:ind w:left="109" w:right="80" w:firstLine="429"/>
        <w:jc w:val="both"/>
        <w:rPr>
          <w:sz w:val="22"/>
          <w:szCs w:val="22"/>
        </w:rPr>
      </w:pPr>
      <w:r>
        <w:rPr>
          <w:spacing w:val="-16"/>
          <w:sz w:val="22"/>
          <w:szCs w:val="22"/>
        </w:rPr>
        <w:t>如果老止损，那点本金没多长时间就玩完了，怎么办?如果老止损，说明方</w:t>
      </w:r>
      <w:r>
        <w:rPr>
          <w:spacing w:val="4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法一直是错的，说明投资者根本不知道什么是机会</w:t>
      </w:r>
      <w:r>
        <w:rPr>
          <w:spacing w:val="-19"/>
          <w:sz w:val="22"/>
          <w:szCs w:val="22"/>
        </w:rPr>
        <w:t>，也不知道如何把握机会，这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种情况下不管止不止损本金都会玩完的。所以买股票错了一定要快速止损，这</w:t>
      </w:r>
      <w:r>
        <w:rPr>
          <w:spacing w:val="6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是对一名短线炒手最基本的要求。会止损，能止损，</w:t>
      </w:r>
      <w:r>
        <w:rPr>
          <w:spacing w:val="-19"/>
          <w:sz w:val="22"/>
          <w:szCs w:val="22"/>
        </w:rPr>
        <w:t>就有未来。不能止损，不甘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心止损，就没有未来。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639" Type="http://schemas.openxmlformats.org/officeDocument/2006/relationships/image" Target="media/image136.jpeg"/><Relationship Id="rId638" Type="http://schemas.openxmlformats.org/officeDocument/2006/relationships/image" Target="media/image135.jpeg"/><Relationship Id="rId637" Type="http://schemas.openxmlformats.org/officeDocument/2006/relationships/image" Target="media/image134.jpeg"/><Relationship Id="rId636" Type="http://schemas.openxmlformats.org/officeDocument/2006/relationships/image" Target="media/image133.png"/><Relationship Id="rId635" Type="http://schemas.openxmlformats.org/officeDocument/2006/relationships/image" Target="media/image132.jpeg"/><Relationship Id="rId634" Type="http://schemas.openxmlformats.org/officeDocument/2006/relationships/image" Target="media/image131.png"/><Relationship Id="rId633" Type="http://schemas.openxmlformats.org/officeDocument/2006/relationships/image" Target="media/image130.jpeg"/><Relationship Id="rId632" Type="http://schemas.openxmlformats.org/officeDocument/2006/relationships/image" Target="media/image129.jpeg"/><Relationship Id="rId631" Type="http://schemas.openxmlformats.org/officeDocument/2006/relationships/image" Target="media/image128.jpeg"/><Relationship Id="rId630" Type="http://schemas.openxmlformats.org/officeDocument/2006/relationships/image" Target="media/image127.jpeg"/><Relationship Id="rId629" Type="http://schemas.openxmlformats.org/officeDocument/2006/relationships/image" Target="media/image126.jpeg"/><Relationship Id="rId628" Type="http://schemas.openxmlformats.org/officeDocument/2006/relationships/image" Target="media/image125.jpeg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