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D3199" w14:textId="74A0EB3A" w:rsidR="00AF16E9" w:rsidRPr="000629D6" w:rsidRDefault="007F6055" w:rsidP="00AF16E9">
      <w:pPr>
        <w:pStyle w:val="BodyTextIndent"/>
        <w:pBdr>
          <w:bottom w:val="single" w:sz="18" w:space="2" w:color="auto"/>
        </w:pBdr>
        <w:spacing w:after="40"/>
        <w:ind w:left="0"/>
        <w:rPr>
          <w:rFonts w:ascii="Arial" w:hAnsi="Arial" w:cs="Arial"/>
          <w:b/>
          <w:smallCaps/>
          <w:sz w:val="32"/>
          <w:lang w:val="en-CA"/>
        </w:rPr>
      </w:pPr>
      <w:r>
        <w:rPr>
          <w:rFonts w:ascii="Arial" w:hAnsi="Arial" w:cs="Arial"/>
          <w:b/>
          <w:smallCaps/>
          <w:sz w:val="36"/>
          <w:lang w:val="en-CA"/>
        </w:rPr>
        <w:t>Joanna Shui</w:t>
      </w:r>
    </w:p>
    <w:p w14:paraId="06A6D97D" w14:textId="127EE49F" w:rsidR="002D0AAA" w:rsidRPr="00C8382A" w:rsidRDefault="00C8382A" w:rsidP="00C8382A">
      <w:pPr>
        <w:pStyle w:val="BodyTextIndent"/>
        <w:ind w:left="0"/>
        <w:rPr>
          <w:rFonts w:ascii="Arial" w:hAnsi="Arial" w:cs="Arial"/>
          <w:sz w:val="18"/>
          <w:lang w:val="en-CA"/>
        </w:rPr>
      </w:pPr>
      <w:r>
        <w:rPr>
          <w:rFonts w:ascii="Arial" w:hAnsi="Arial" w:cs="Arial"/>
          <w:sz w:val="18"/>
          <w:lang w:val="en-CA"/>
        </w:rPr>
        <w:t>68 Redondo Dr.</w:t>
      </w:r>
      <w:r w:rsidR="00951D87">
        <w:rPr>
          <w:rFonts w:ascii="Arial" w:hAnsi="Arial" w:cs="Arial"/>
          <w:sz w:val="18"/>
          <w:lang w:val="en-CA"/>
        </w:rPr>
        <w:t>,</w:t>
      </w:r>
      <w:r w:rsidR="00E33DA2" w:rsidRPr="00823EEF">
        <w:rPr>
          <w:rFonts w:ascii="Arial" w:hAnsi="Arial" w:cs="Arial"/>
          <w:sz w:val="18"/>
          <w:lang w:val="en-CA"/>
        </w:rPr>
        <w:t xml:space="preserve"> </w:t>
      </w:r>
      <w:r>
        <w:rPr>
          <w:rFonts w:ascii="Arial" w:hAnsi="Arial" w:cs="Arial"/>
          <w:sz w:val="18"/>
          <w:lang w:val="en-CA"/>
        </w:rPr>
        <w:t>Thornhill, ON</w:t>
      </w:r>
      <w:r w:rsidR="00E33DA2" w:rsidRPr="00823EEF">
        <w:rPr>
          <w:rFonts w:ascii="Arial" w:hAnsi="Arial" w:cs="Arial"/>
          <w:sz w:val="18"/>
          <w:lang w:val="en-CA"/>
        </w:rPr>
        <w:t xml:space="preserve"> </w:t>
      </w:r>
      <w:r w:rsidR="00AF16E9" w:rsidRPr="00823EEF">
        <w:rPr>
          <w:rFonts w:ascii="Arial" w:hAnsi="Arial" w:cs="Arial"/>
          <w:sz w:val="18"/>
          <w:lang w:val="en-CA"/>
        </w:rPr>
        <w:t xml:space="preserve">• </w:t>
      </w:r>
      <w:r w:rsidR="007F6055">
        <w:rPr>
          <w:rFonts w:ascii="Arial" w:hAnsi="Arial" w:cs="Arial"/>
          <w:sz w:val="18"/>
          <w:lang w:val="en-CA"/>
        </w:rPr>
        <w:t>416-721-0647</w:t>
      </w:r>
      <w:r w:rsidR="00823EEF">
        <w:rPr>
          <w:rFonts w:ascii="Arial" w:hAnsi="Arial" w:cs="Arial"/>
          <w:sz w:val="18"/>
          <w:lang w:val="en-CA"/>
        </w:rPr>
        <w:t xml:space="preserve"> • </w:t>
      </w:r>
      <w:r w:rsidR="00DD264A">
        <w:rPr>
          <w:rFonts w:ascii="Arial" w:hAnsi="Arial" w:cs="Arial"/>
          <w:sz w:val="18"/>
          <w:lang w:val="en-CA"/>
        </w:rPr>
        <w:t>Joanna.shui</w:t>
      </w:r>
      <w:r w:rsidRPr="00951D87">
        <w:rPr>
          <w:rFonts w:ascii="Arial" w:hAnsi="Arial" w:cs="Arial"/>
          <w:sz w:val="18"/>
          <w:lang w:val="en-CA"/>
        </w:rPr>
        <w:t>@yahoo.com</w:t>
      </w:r>
      <w:r>
        <w:rPr>
          <w:rFonts w:ascii="Arial" w:hAnsi="Arial" w:cs="Arial"/>
          <w:sz w:val="18"/>
          <w:lang w:val="en-CA"/>
        </w:rPr>
        <w:br/>
      </w:r>
    </w:p>
    <w:p w14:paraId="49F24D2D" w14:textId="77777777" w:rsidR="002D0AAA" w:rsidRPr="002D0AAA" w:rsidRDefault="002D0AAA" w:rsidP="002D0AAA">
      <w:pPr>
        <w:pStyle w:val="BodyTextIndent"/>
        <w:tabs>
          <w:tab w:val="right" w:pos="9360"/>
        </w:tabs>
        <w:ind w:left="0"/>
        <w:rPr>
          <w:rFonts w:ascii="Arial" w:hAnsi="Arial" w:cs="Arial"/>
          <w:b/>
          <w:smallCaps/>
          <w:sz w:val="26"/>
          <w:lang w:val="en-CA"/>
        </w:rPr>
      </w:pPr>
      <w:r w:rsidRPr="00426DBA">
        <w:rPr>
          <w:rFonts w:ascii="Arial" w:hAnsi="Arial" w:cs="Arial"/>
          <w:b/>
          <w:smallCaps/>
          <w:sz w:val="26"/>
          <w:lang w:val="en-CA"/>
        </w:rPr>
        <w:t>Qualifications Profile</w:t>
      </w:r>
    </w:p>
    <w:p w14:paraId="6F879D19" w14:textId="61DB35C6" w:rsidR="00674AAC" w:rsidRDefault="007F6055" w:rsidP="00067F2D">
      <w:pPr>
        <w:pStyle w:val="BodyText"/>
        <w:spacing w:after="120"/>
        <w:ind w:left="0" w:right="6" w:firstLine="0"/>
        <w:jc w:val="both"/>
        <w:rPr>
          <w:rFonts w:ascii="Arial" w:hAnsi="Arial" w:cs="Arial"/>
        </w:rPr>
      </w:pPr>
      <w:r w:rsidRPr="007F6055">
        <w:rPr>
          <w:rFonts w:ascii="Arial" w:hAnsi="Arial" w:cs="Arial"/>
        </w:rPr>
        <w:t>CFA Level III Candidate</w:t>
      </w:r>
      <w:r w:rsidR="00FF4648">
        <w:rPr>
          <w:rFonts w:ascii="Arial" w:hAnsi="Arial" w:cs="Arial"/>
        </w:rPr>
        <w:t>,</w:t>
      </w:r>
      <w:r w:rsidRPr="007F6055">
        <w:rPr>
          <w:rFonts w:ascii="Arial" w:hAnsi="Arial" w:cs="Arial"/>
        </w:rPr>
        <w:t xml:space="preserve"> worked as a credit risk analyst and </w:t>
      </w:r>
      <w:r w:rsidR="00FF4648">
        <w:rPr>
          <w:rFonts w:ascii="Arial" w:hAnsi="Arial" w:cs="Arial"/>
        </w:rPr>
        <w:t>financial advisor,</w:t>
      </w:r>
      <w:r w:rsidRPr="007F6055">
        <w:rPr>
          <w:rFonts w:ascii="Arial" w:hAnsi="Arial" w:cs="Arial"/>
        </w:rPr>
        <w:t xml:space="preserve"> Master of Science in Finance with strong knowledge in fixed income and derivatives, financial modelling, and portfolio theories. Team-oriented and solutions-focused with proven data analytics skills with advanced MS Excel, </w:t>
      </w:r>
      <w:r w:rsidR="004E041B">
        <w:rPr>
          <w:rFonts w:ascii="Arial" w:hAnsi="Arial" w:cs="Arial"/>
        </w:rPr>
        <w:t>VBA</w:t>
      </w:r>
      <w:r w:rsidRPr="007F6055">
        <w:rPr>
          <w:rFonts w:ascii="Arial" w:hAnsi="Arial" w:cs="Arial"/>
        </w:rPr>
        <w:t xml:space="preserve"> and SQL.</w:t>
      </w:r>
    </w:p>
    <w:p w14:paraId="143BEEAA" w14:textId="77777777" w:rsidR="007F6055" w:rsidRPr="007F6055" w:rsidRDefault="007F6055" w:rsidP="007F6055">
      <w:pPr>
        <w:pStyle w:val="BodyText"/>
        <w:numPr>
          <w:ilvl w:val="1"/>
          <w:numId w:val="11"/>
        </w:numPr>
        <w:spacing w:after="120"/>
        <w:ind w:right="6"/>
        <w:jc w:val="both"/>
        <w:rPr>
          <w:rFonts w:ascii="Arial" w:hAnsi="Arial" w:cs="Arial"/>
        </w:rPr>
      </w:pPr>
      <w:r w:rsidRPr="007F6055">
        <w:rPr>
          <w:rFonts w:ascii="Arial" w:hAnsi="Arial" w:cs="Arial"/>
        </w:rPr>
        <w:t>Solid knowledge of pricing and valuation of fixed income products and derivatives, financial modeling for equity valuation, Investment strategies, and portfolio theories.</w:t>
      </w:r>
    </w:p>
    <w:p w14:paraId="5A3FBF1B" w14:textId="1A8CF5F8" w:rsidR="007F6055" w:rsidRPr="007F6055" w:rsidRDefault="007F6055" w:rsidP="007F6055">
      <w:pPr>
        <w:pStyle w:val="BodyText"/>
        <w:numPr>
          <w:ilvl w:val="1"/>
          <w:numId w:val="11"/>
        </w:numPr>
        <w:spacing w:after="120"/>
        <w:ind w:right="6"/>
        <w:jc w:val="both"/>
        <w:rPr>
          <w:rFonts w:ascii="Arial" w:hAnsi="Arial" w:cs="Arial"/>
        </w:rPr>
      </w:pPr>
      <w:r w:rsidRPr="007F6055">
        <w:rPr>
          <w:rFonts w:ascii="Arial" w:hAnsi="Arial" w:cs="Arial"/>
        </w:rPr>
        <w:t>Recent background providing designing investment strategies, writing Investment Policy Statement</w:t>
      </w:r>
      <w:r w:rsidR="00FF4648">
        <w:rPr>
          <w:rFonts w:ascii="Arial" w:hAnsi="Arial" w:cs="Arial"/>
        </w:rPr>
        <w:t>s</w:t>
      </w:r>
      <w:r w:rsidRPr="007F6055">
        <w:rPr>
          <w:rFonts w:ascii="Arial" w:hAnsi="Arial" w:cs="Arial"/>
        </w:rPr>
        <w:t xml:space="preserve"> (IPS) for high net worth individuals, and credit risk analysis using logistic regression and decision tree models</w:t>
      </w:r>
      <w:r w:rsidR="004E041B">
        <w:rPr>
          <w:rFonts w:ascii="Arial" w:hAnsi="Arial" w:cs="Arial"/>
        </w:rPr>
        <w:t xml:space="preserve"> for small business </w:t>
      </w:r>
      <w:proofErr w:type="gramStart"/>
      <w:r w:rsidR="004E041B">
        <w:rPr>
          <w:rFonts w:ascii="Arial" w:hAnsi="Arial" w:cs="Arial"/>
        </w:rPr>
        <w:t>clients</w:t>
      </w:r>
      <w:proofErr w:type="gramEnd"/>
      <w:r w:rsidR="004E041B">
        <w:rPr>
          <w:rFonts w:ascii="Arial" w:hAnsi="Arial" w:cs="Arial"/>
        </w:rPr>
        <w:t xml:space="preserve"> portfolio</w:t>
      </w:r>
      <w:r w:rsidRPr="007F6055">
        <w:rPr>
          <w:rFonts w:ascii="Arial" w:hAnsi="Arial" w:cs="Arial"/>
        </w:rPr>
        <w:t>.</w:t>
      </w:r>
    </w:p>
    <w:p w14:paraId="5A93565C" w14:textId="77777777" w:rsidR="007F6055" w:rsidRPr="007F6055" w:rsidRDefault="007F6055" w:rsidP="007F6055">
      <w:pPr>
        <w:pStyle w:val="BodyText"/>
        <w:numPr>
          <w:ilvl w:val="1"/>
          <w:numId w:val="11"/>
        </w:numPr>
        <w:spacing w:after="120"/>
        <w:ind w:right="6"/>
        <w:jc w:val="both"/>
        <w:rPr>
          <w:rFonts w:ascii="Arial" w:hAnsi="Arial" w:cs="Arial"/>
        </w:rPr>
      </w:pPr>
      <w:r w:rsidRPr="007F6055">
        <w:rPr>
          <w:rFonts w:ascii="Arial" w:hAnsi="Arial" w:cs="Arial"/>
        </w:rPr>
        <w:t>Solid MS Excel and Access skills with the ability to use VBA and SQL.</w:t>
      </w:r>
    </w:p>
    <w:p w14:paraId="6164E24F" w14:textId="2C8A08F3" w:rsidR="007F6055" w:rsidRDefault="007F6055" w:rsidP="007F6055">
      <w:pPr>
        <w:pStyle w:val="BodyText"/>
        <w:numPr>
          <w:ilvl w:val="1"/>
          <w:numId w:val="11"/>
        </w:numPr>
        <w:spacing w:after="120"/>
        <w:ind w:right="6"/>
        <w:jc w:val="both"/>
        <w:rPr>
          <w:rFonts w:ascii="Arial" w:hAnsi="Arial" w:cs="Arial"/>
        </w:rPr>
      </w:pPr>
      <w:r w:rsidRPr="007F6055">
        <w:rPr>
          <w:rFonts w:ascii="Arial" w:hAnsi="Arial" w:cs="Arial"/>
        </w:rPr>
        <w:t>Strong understanding of retail banking market in Canada as well as financial statement analysis, capital budgeting, management accounting, and equity valuation modeling.</w:t>
      </w:r>
    </w:p>
    <w:p w14:paraId="46862812" w14:textId="0CBD7160" w:rsidR="007F6055" w:rsidRPr="007F6055" w:rsidRDefault="007F6055" w:rsidP="007F6055">
      <w:pPr>
        <w:pStyle w:val="BodyText"/>
        <w:numPr>
          <w:ilvl w:val="1"/>
          <w:numId w:val="11"/>
        </w:numPr>
        <w:spacing w:after="120"/>
        <w:ind w:right="6"/>
        <w:jc w:val="both"/>
        <w:rPr>
          <w:rFonts w:ascii="Arial" w:hAnsi="Arial" w:cs="Arial"/>
        </w:rPr>
      </w:pPr>
      <w:r w:rsidRPr="007F6055">
        <w:rPr>
          <w:rFonts w:ascii="Arial" w:hAnsi="Arial" w:cs="Arial"/>
        </w:rPr>
        <w:t>Diverse international experience in Canada, China, the U.S., and the U.K.; multilingual with native proficiency in Mandarin, fluency in English, and basic skills in Spanish.</w:t>
      </w:r>
    </w:p>
    <w:p w14:paraId="5B450D9F" w14:textId="1803501F" w:rsidR="00D43937" w:rsidRPr="007F6055" w:rsidRDefault="00D43937" w:rsidP="007F6055">
      <w:pPr>
        <w:pStyle w:val="BodyTextIndent"/>
        <w:pBdr>
          <w:top w:val="single" w:sz="8" w:space="6" w:color="auto"/>
        </w:pBdr>
        <w:tabs>
          <w:tab w:val="right" w:pos="9360"/>
        </w:tabs>
        <w:ind w:left="0"/>
        <w:rPr>
          <w:rFonts w:ascii="Arial" w:hAnsi="Arial" w:cs="Arial"/>
          <w:b/>
          <w:smallCaps/>
          <w:sz w:val="26"/>
          <w:lang w:val="en-CA"/>
        </w:rPr>
      </w:pPr>
      <w:r w:rsidRPr="00426DBA">
        <w:rPr>
          <w:rFonts w:ascii="Arial" w:hAnsi="Arial" w:cs="Arial"/>
          <w:b/>
          <w:smallCaps/>
          <w:sz w:val="26"/>
          <w:lang w:val="en-CA"/>
        </w:rPr>
        <w:t>Education and Credentials</w:t>
      </w:r>
      <w:r w:rsidR="00634764" w:rsidRPr="00E33DA2">
        <w:rPr>
          <w:rFonts w:ascii="Times New Roman" w:eastAsia="Times New Roman" w:hAnsi="Times New Roman" w:cs="Times New Roman"/>
        </w:rPr>
        <w:tab/>
        <w:t xml:space="preserve">       </w:t>
      </w:r>
    </w:p>
    <w:p w14:paraId="032865A1" w14:textId="37F64584" w:rsidR="00D43937" w:rsidRDefault="00D43937" w:rsidP="00BC37CF">
      <w:pPr>
        <w:pStyle w:val="BodyTextIndent"/>
        <w:ind w:left="0"/>
        <w:rPr>
          <w:rFonts w:ascii="Arial" w:hAnsi="Arial" w:cs="Arial"/>
          <w:lang w:val="en-CA"/>
        </w:rPr>
      </w:pPr>
      <w:r>
        <w:rPr>
          <w:rFonts w:ascii="Arial" w:hAnsi="Arial" w:cs="Arial"/>
          <w:b/>
          <w:lang w:val="en-CA"/>
        </w:rPr>
        <w:t>Master of</w:t>
      </w:r>
      <w:r w:rsidRPr="00426DBA">
        <w:rPr>
          <w:rFonts w:ascii="Arial" w:hAnsi="Arial" w:cs="Arial"/>
          <w:b/>
          <w:lang w:val="en-CA"/>
        </w:rPr>
        <w:t xml:space="preserve"> Science</w:t>
      </w:r>
      <w:r>
        <w:rPr>
          <w:rFonts w:ascii="Arial" w:hAnsi="Arial" w:cs="Arial"/>
          <w:b/>
          <w:lang w:val="en-CA"/>
        </w:rPr>
        <w:t xml:space="preserve"> in Finance</w:t>
      </w:r>
      <w:r w:rsidRPr="00426DBA">
        <w:rPr>
          <w:rFonts w:ascii="Arial" w:hAnsi="Arial" w:cs="Arial"/>
          <w:bCs/>
          <w:lang w:val="en-CA"/>
        </w:rPr>
        <w:t xml:space="preserve"> (20</w:t>
      </w:r>
      <w:r>
        <w:rPr>
          <w:rFonts w:ascii="Arial" w:hAnsi="Arial" w:cs="Arial"/>
          <w:bCs/>
          <w:lang w:val="en-CA"/>
        </w:rPr>
        <w:t>1</w:t>
      </w:r>
      <w:r w:rsidR="007F6055">
        <w:rPr>
          <w:rFonts w:ascii="Arial" w:hAnsi="Arial" w:cs="Arial"/>
          <w:bCs/>
          <w:lang w:val="en-CA"/>
        </w:rPr>
        <w:t>3</w:t>
      </w:r>
      <w:r w:rsidR="00E90C14" w:rsidRPr="00426DBA">
        <w:rPr>
          <w:rFonts w:ascii="Arial" w:hAnsi="Arial" w:cs="Arial"/>
          <w:bCs/>
          <w:lang w:val="en-CA"/>
        </w:rPr>
        <w:t xml:space="preserve">) </w:t>
      </w:r>
      <w:r w:rsidR="00BC37CF">
        <w:rPr>
          <w:rFonts w:ascii="Arial" w:hAnsi="Arial" w:cs="Arial"/>
          <w:bCs/>
          <w:lang w:val="en-CA"/>
        </w:rPr>
        <w:br/>
      </w:r>
      <w:r>
        <w:rPr>
          <w:rFonts w:ascii="Arial" w:hAnsi="Arial" w:cs="Arial"/>
          <w:smallCaps/>
          <w:lang w:val="en-CA"/>
        </w:rPr>
        <w:t>Clark University Graduate School of Management</w:t>
      </w:r>
      <w:r w:rsidRPr="00426DBA">
        <w:rPr>
          <w:rFonts w:ascii="Arial" w:hAnsi="Arial" w:cs="Arial"/>
          <w:lang w:val="en-CA"/>
        </w:rPr>
        <w:t xml:space="preserve">, </w:t>
      </w:r>
      <w:r>
        <w:rPr>
          <w:rFonts w:ascii="Arial" w:hAnsi="Arial" w:cs="Arial"/>
          <w:lang w:val="en-CA"/>
        </w:rPr>
        <w:t>Worcester, MA</w:t>
      </w:r>
      <w:r w:rsidR="00CF00B5">
        <w:rPr>
          <w:rFonts w:ascii="Arial" w:hAnsi="Arial" w:cs="Arial"/>
          <w:lang w:val="en-CA"/>
        </w:rPr>
        <w:t>, USA</w:t>
      </w:r>
    </w:p>
    <w:p w14:paraId="3FCF954C" w14:textId="0DE5249D" w:rsidR="002576BB" w:rsidRDefault="00D43937" w:rsidP="002576BB">
      <w:pPr>
        <w:pStyle w:val="BodyTextIndent"/>
        <w:ind w:left="0"/>
        <w:rPr>
          <w:rFonts w:ascii="Arial" w:hAnsi="Arial" w:cs="Arial"/>
          <w:i/>
          <w:lang w:val="en-CA"/>
        </w:rPr>
      </w:pPr>
      <w:r>
        <w:rPr>
          <w:rFonts w:ascii="Arial" w:hAnsi="Arial" w:cs="Arial"/>
          <w:b/>
          <w:lang w:val="en-CA"/>
        </w:rPr>
        <w:t>Bachelor of Arts in International Business with Spanish</w:t>
      </w:r>
      <w:r w:rsidRPr="00426DBA">
        <w:rPr>
          <w:rFonts w:ascii="Arial" w:hAnsi="Arial" w:cs="Arial"/>
          <w:bCs/>
          <w:lang w:val="en-CA"/>
        </w:rPr>
        <w:t xml:space="preserve"> (20</w:t>
      </w:r>
      <w:r>
        <w:rPr>
          <w:rFonts w:ascii="Arial" w:hAnsi="Arial" w:cs="Arial"/>
          <w:bCs/>
          <w:lang w:val="en-CA"/>
        </w:rPr>
        <w:t>1</w:t>
      </w:r>
      <w:r w:rsidR="007F6055">
        <w:rPr>
          <w:rFonts w:ascii="Arial" w:hAnsi="Arial" w:cs="Arial"/>
          <w:bCs/>
          <w:lang w:val="en-CA"/>
        </w:rPr>
        <w:t>1</w:t>
      </w:r>
      <w:r w:rsidR="00E90C14" w:rsidRPr="00426DBA">
        <w:rPr>
          <w:rFonts w:ascii="Arial" w:hAnsi="Arial" w:cs="Arial"/>
          <w:bCs/>
          <w:lang w:val="en-CA"/>
        </w:rPr>
        <w:t xml:space="preserve">) </w:t>
      </w:r>
      <w:r w:rsidR="00BC37CF">
        <w:rPr>
          <w:rFonts w:ascii="Arial" w:hAnsi="Arial" w:cs="Arial"/>
          <w:lang w:val="en-CA"/>
        </w:rPr>
        <w:br/>
      </w:r>
      <w:r w:rsidRPr="00D43937">
        <w:rPr>
          <w:rFonts w:ascii="Arial" w:hAnsi="Arial" w:cs="Arial"/>
          <w:smallCaps/>
          <w:lang w:val="en-CA"/>
        </w:rPr>
        <w:t>The University of Nottingham</w:t>
      </w:r>
      <w:r w:rsidRPr="00D43937">
        <w:rPr>
          <w:rFonts w:ascii="Arial" w:hAnsi="Arial" w:cs="Arial"/>
          <w:lang w:val="en-CA"/>
        </w:rPr>
        <w:t>, Ningbo, China</w:t>
      </w:r>
      <w:r w:rsidR="00BC37CF">
        <w:rPr>
          <w:rFonts w:ascii="Arial" w:hAnsi="Arial" w:cs="Arial"/>
          <w:lang w:val="en-CA"/>
        </w:rPr>
        <w:br/>
      </w:r>
      <w:r w:rsidRPr="00D04603">
        <w:rPr>
          <w:rFonts w:ascii="Arial" w:hAnsi="Arial" w:cs="Arial"/>
          <w:i/>
          <w:lang w:val="en-CA"/>
        </w:rPr>
        <w:t>Nottingham Business Sch</w:t>
      </w:r>
      <w:r>
        <w:rPr>
          <w:rFonts w:ascii="Arial" w:hAnsi="Arial" w:cs="Arial"/>
          <w:i/>
          <w:lang w:val="en-CA"/>
        </w:rPr>
        <w:t>ool Merit Scholarship Recipient</w:t>
      </w:r>
      <w:r w:rsidR="007F6055">
        <w:rPr>
          <w:rFonts w:ascii="Arial" w:hAnsi="Arial" w:cs="Arial"/>
          <w:i/>
          <w:lang w:val="en-CA"/>
        </w:rPr>
        <w:br/>
      </w:r>
      <w:r w:rsidR="007F6055" w:rsidRPr="007F6055">
        <w:rPr>
          <w:rFonts w:ascii="Arial" w:hAnsi="Arial" w:cs="Arial"/>
          <w:i/>
          <w:lang w:val="en-CA"/>
        </w:rPr>
        <w:t>Exchange Student to the University of Nottingham, UK for One Semester</w:t>
      </w:r>
      <w:bookmarkStart w:id="0" w:name="_GoBack"/>
      <w:bookmarkEnd w:id="0"/>
    </w:p>
    <w:p w14:paraId="568F04A5" w14:textId="48C5D3E3" w:rsidR="008128A5" w:rsidRPr="00DB0F50" w:rsidRDefault="00D43937" w:rsidP="000629D6">
      <w:pPr>
        <w:pStyle w:val="BodyTextIndent"/>
        <w:spacing w:beforeLines="50" w:before="120" w:after="0"/>
        <w:ind w:left="0"/>
        <w:rPr>
          <w:rFonts w:ascii="Arial" w:hAnsi="Arial" w:cs="Arial"/>
          <w:lang w:val="en-CA"/>
        </w:rPr>
      </w:pPr>
      <w:r>
        <w:rPr>
          <w:rFonts w:ascii="Arial" w:hAnsi="Arial" w:cs="Arial"/>
          <w:b/>
          <w:i/>
          <w:lang w:val="en-CA"/>
        </w:rPr>
        <w:t>Certification</w:t>
      </w:r>
      <w:r w:rsidR="00640C4E">
        <w:rPr>
          <w:rFonts w:ascii="Arial" w:hAnsi="Arial" w:cs="Arial"/>
          <w:b/>
          <w:i/>
          <w:lang w:val="en-CA"/>
        </w:rPr>
        <w:t xml:space="preserve"> on the Way</w:t>
      </w:r>
      <w:r w:rsidR="00BC37CF">
        <w:rPr>
          <w:rFonts w:ascii="Arial" w:hAnsi="Arial" w:cs="Arial"/>
          <w:i/>
          <w:lang w:val="en-CA"/>
        </w:rPr>
        <w:br/>
      </w:r>
      <w:r w:rsidR="007F6055" w:rsidRPr="007F6055">
        <w:rPr>
          <w:rFonts w:ascii="Arial" w:hAnsi="Arial" w:cs="Arial"/>
          <w:lang w:val="en-CA"/>
        </w:rPr>
        <w:t>Chartered Financial Analyst (CFA) Level III Candidate</w:t>
      </w:r>
    </w:p>
    <w:p w14:paraId="142D90FA" w14:textId="77777777" w:rsidR="00674AAC" w:rsidRPr="00D43937" w:rsidRDefault="00674AAC" w:rsidP="000629D6">
      <w:pPr>
        <w:pStyle w:val="BodyTextIndent"/>
        <w:pBdr>
          <w:top w:val="single" w:sz="8" w:space="6" w:color="auto"/>
        </w:pBdr>
        <w:tabs>
          <w:tab w:val="right" w:pos="9360"/>
        </w:tabs>
        <w:spacing w:beforeLines="50" w:before="120" w:after="0"/>
        <w:ind w:left="0"/>
        <w:rPr>
          <w:rFonts w:ascii="Arial" w:hAnsi="Arial" w:cs="Arial"/>
          <w:b/>
          <w:smallCaps/>
          <w:sz w:val="26"/>
          <w:lang w:val="en-CA"/>
        </w:rPr>
      </w:pPr>
      <w:r>
        <w:rPr>
          <w:rFonts w:ascii="Arial" w:hAnsi="Arial" w:cs="Arial"/>
          <w:b/>
          <w:smallCaps/>
          <w:sz w:val="26"/>
          <w:lang w:val="en-CA"/>
        </w:rPr>
        <w:t>Experience Highlights</w:t>
      </w:r>
    </w:p>
    <w:p w14:paraId="64E328C3" w14:textId="07BB09F3" w:rsidR="008B7385" w:rsidRPr="00FE0B7A" w:rsidRDefault="008B7385" w:rsidP="000629D6">
      <w:pPr>
        <w:tabs>
          <w:tab w:val="left" w:pos="8350"/>
        </w:tabs>
        <w:spacing w:before="50" w:after="60" w:line="252" w:lineRule="exact"/>
        <w:ind w:right="131"/>
        <w:rPr>
          <w:rFonts w:ascii="Arial" w:hAnsi="Arial" w:cs="Arial"/>
          <w:lang w:eastAsia="zh-CN"/>
        </w:rPr>
      </w:pPr>
      <w:r>
        <w:rPr>
          <w:rFonts w:ascii="Arial" w:hAnsi="Arial" w:cs="Arial"/>
          <w:smallCaps/>
          <w:lang w:val="en-CA"/>
        </w:rPr>
        <w:t>CIBC</w:t>
      </w:r>
      <w:r w:rsidR="007F6055">
        <w:rPr>
          <w:rFonts w:ascii="Arial" w:hAnsi="Arial" w:cs="Arial"/>
          <w:smallCaps/>
          <w:lang w:val="en-CA"/>
        </w:rPr>
        <w:t xml:space="preserve"> IMPERIAL SERVICE DIRECT</w:t>
      </w:r>
      <w:r>
        <w:rPr>
          <w:rFonts w:ascii="Arial" w:hAnsi="Arial" w:cs="Arial"/>
          <w:smallCaps/>
          <w:lang w:val="en-CA"/>
        </w:rPr>
        <w:t xml:space="preserve">, </w:t>
      </w:r>
      <w:r>
        <w:rPr>
          <w:rFonts w:ascii="Arial" w:hAnsi="Arial" w:cs="Arial"/>
          <w:lang w:val="en-CA"/>
        </w:rPr>
        <w:t>Toronto</w:t>
      </w:r>
      <w:r w:rsidRPr="008A4703">
        <w:rPr>
          <w:rFonts w:ascii="Arial" w:hAnsi="Arial" w:cs="Arial"/>
          <w:lang w:val="en-CA"/>
        </w:rPr>
        <w:t xml:space="preserve">, </w:t>
      </w:r>
      <w:r>
        <w:rPr>
          <w:rFonts w:ascii="Arial" w:hAnsi="Arial" w:cs="Arial"/>
          <w:lang w:val="en-CA"/>
        </w:rPr>
        <w:t>Ontario</w:t>
      </w:r>
    </w:p>
    <w:p w14:paraId="799FAF6E" w14:textId="35011582" w:rsidR="008B7385" w:rsidRPr="00E90C14" w:rsidRDefault="007F6055" w:rsidP="008B7385">
      <w:pPr>
        <w:tabs>
          <w:tab w:val="left" w:pos="8350"/>
        </w:tabs>
        <w:spacing w:after="60" w:line="252" w:lineRule="exact"/>
        <w:ind w:right="131"/>
        <w:rPr>
          <w:rFonts w:ascii="Arial" w:hAnsi="Arial" w:cs="Arial"/>
          <w:smallCaps/>
          <w:lang w:val="en-CA"/>
        </w:rPr>
      </w:pPr>
      <w:r>
        <w:rPr>
          <w:rFonts w:ascii="Arial" w:hAnsi="Arial" w:cs="Arial"/>
          <w:i/>
          <w:lang w:val="en-CA"/>
        </w:rPr>
        <w:t>Financial Advisor</w:t>
      </w:r>
      <w:r w:rsidR="008B7385" w:rsidRPr="00426DBA">
        <w:rPr>
          <w:rFonts w:ascii="Arial" w:hAnsi="Arial" w:cs="Arial"/>
          <w:i/>
          <w:lang w:val="en-CA"/>
        </w:rPr>
        <w:t xml:space="preserve">, </w:t>
      </w:r>
      <w:r>
        <w:rPr>
          <w:rFonts w:ascii="Arial" w:hAnsi="Arial" w:cs="Arial"/>
          <w:i/>
          <w:lang w:val="en-CA"/>
        </w:rPr>
        <w:t>10</w:t>
      </w:r>
      <w:r w:rsidR="008B7385" w:rsidRPr="00426DBA">
        <w:rPr>
          <w:rFonts w:ascii="Arial" w:hAnsi="Arial" w:cs="Arial"/>
          <w:i/>
          <w:lang w:val="en-CA"/>
        </w:rPr>
        <w:t>/</w:t>
      </w:r>
      <w:r w:rsidR="008B7385">
        <w:rPr>
          <w:rFonts w:ascii="Arial" w:hAnsi="Arial" w:cs="Arial"/>
          <w:i/>
          <w:lang w:val="en-CA"/>
        </w:rPr>
        <w:t>2016</w:t>
      </w:r>
      <w:r w:rsidR="008B7385" w:rsidRPr="00426DBA">
        <w:rPr>
          <w:rFonts w:ascii="Arial" w:hAnsi="Arial" w:cs="Arial"/>
          <w:i/>
          <w:lang w:val="en-CA"/>
        </w:rPr>
        <w:t xml:space="preserve"> – </w:t>
      </w:r>
      <w:r w:rsidR="0070212F">
        <w:rPr>
          <w:rFonts w:ascii="Arial" w:hAnsi="Arial" w:cs="Arial"/>
          <w:i/>
          <w:lang w:val="en-CA"/>
        </w:rPr>
        <w:t>Current</w:t>
      </w:r>
    </w:p>
    <w:p w14:paraId="392CEEA9" w14:textId="2E6D0FE8" w:rsidR="007F6055" w:rsidRDefault="007F6055" w:rsidP="007F6055">
      <w:pPr>
        <w:pStyle w:val="BodyText"/>
        <w:tabs>
          <w:tab w:val="left" w:pos="743"/>
        </w:tabs>
        <w:spacing w:after="60" w:line="254" w:lineRule="exact"/>
        <w:ind w:left="0" w:right="5" w:firstLine="0"/>
        <w:jc w:val="both"/>
        <w:rPr>
          <w:rFonts w:ascii="Arial" w:hAnsi="Arial" w:cs="Arial"/>
        </w:rPr>
      </w:pPr>
      <w:r w:rsidRPr="007F6055">
        <w:rPr>
          <w:rFonts w:ascii="Arial" w:hAnsi="Arial" w:cs="Arial"/>
        </w:rPr>
        <w:t>Manage a portfolio of high net worth individual clients with over $2</w:t>
      </w:r>
      <w:r w:rsidR="008322DC">
        <w:rPr>
          <w:rFonts w:ascii="Arial" w:hAnsi="Arial" w:cs="Arial"/>
        </w:rPr>
        <w:t>00</w:t>
      </w:r>
      <w:r w:rsidRPr="007F6055">
        <w:rPr>
          <w:rFonts w:ascii="Arial" w:hAnsi="Arial" w:cs="Arial"/>
        </w:rPr>
        <w:t xml:space="preserve"> million Assets under Managements (AUMs) by developing and implementing investment strategies and plans through detailed analysis of clients’ return objectives, risk tolerance, investment time horizon, taxes, liquidity, legal and other unique circumstances.</w:t>
      </w:r>
    </w:p>
    <w:p w14:paraId="1F3D3B7A" w14:textId="77777777" w:rsidR="007F6055" w:rsidRDefault="007F6055" w:rsidP="005A6946">
      <w:pPr>
        <w:pStyle w:val="BodyText"/>
        <w:widowControl/>
        <w:numPr>
          <w:ilvl w:val="0"/>
          <w:numId w:val="12"/>
        </w:numPr>
        <w:tabs>
          <w:tab w:val="left" w:pos="709"/>
        </w:tabs>
        <w:spacing w:before="60" w:after="60"/>
        <w:ind w:left="709" w:right="6" w:hanging="425"/>
        <w:jc w:val="both"/>
        <w:rPr>
          <w:rFonts w:ascii="Arial" w:hAnsi="Arial" w:cs="Arial"/>
        </w:rPr>
      </w:pPr>
      <w:r>
        <w:rPr>
          <w:rFonts w:ascii="Arial" w:hAnsi="Arial" w:cs="Arial" w:hint="eastAsia"/>
        </w:rPr>
        <w:t xml:space="preserve">Through due </w:t>
      </w:r>
      <w:r>
        <w:rPr>
          <w:rFonts w:ascii="Arial" w:hAnsi="Arial" w:cs="Arial"/>
        </w:rPr>
        <w:t>diligence</w:t>
      </w:r>
      <w:r>
        <w:rPr>
          <w:rFonts w:ascii="Arial" w:hAnsi="Arial" w:cs="Arial" w:hint="eastAsia"/>
        </w:rPr>
        <w:t xml:space="preserve"> of client</w:t>
      </w:r>
      <w:r>
        <w:rPr>
          <w:rFonts w:ascii="Arial" w:hAnsi="Arial" w:cs="Arial"/>
        </w:rPr>
        <w:t>’s assets and liability, liquidity needs, and behavioral biases, wrote high quality Investment Policy Statements and customized short term and long term financial plans including strategic asset allocation, personal income tax planning, retirement planning, risk management through insurance plans, and estate planning.</w:t>
      </w:r>
    </w:p>
    <w:p w14:paraId="0B1F8B9E" w14:textId="77777777" w:rsidR="007F6055" w:rsidRDefault="007F6055" w:rsidP="005A6946">
      <w:pPr>
        <w:pStyle w:val="BodyText"/>
        <w:widowControl/>
        <w:numPr>
          <w:ilvl w:val="0"/>
          <w:numId w:val="12"/>
        </w:numPr>
        <w:tabs>
          <w:tab w:val="left" w:pos="709"/>
        </w:tabs>
        <w:spacing w:before="60" w:after="60"/>
        <w:ind w:left="709" w:right="6" w:hanging="425"/>
        <w:jc w:val="both"/>
        <w:rPr>
          <w:rFonts w:ascii="Arial" w:hAnsi="Arial" w:cs="Arial"/>
        </w:rPr>
      </w:pPr>
      <w:r>
        <w:rPr>
          <w:rFonts w:ascii="Arial" w:hAnsi="Arial" w:cs="Arial"/>
        </w:rPr>
        <w:t>U</w:t>
      </w:r>
      <w:r w:rsidRPr="0055712B">
        <w:rPr>
          <w:rFonts w:ascii="Arial" w:hAnsi="Arial" w:cs="Arial"/>
        </w:rPr>
        <w:t>sing innovative digital strategies</w:t>
      </w:r>
      <w:r>
        <w:rPr>
          <w:rFonts w:ascii="Arial" w:hAnsi="Arial" w:cs="Arial"/>
        </w:rPr>
        <w:t>, p</w:t>
      </w:r>
      <w:r w:rsidRPr="0055712B">
        <w:rPr>
          <w:rFonts w:ascii="Arial" w:hAnsi="Arial" w:cs="Arial"/>
        </w:rPr>
        <w:t xml:space="preserve">roactively establish, develop and maintain strong client relationships through regular contact and by providing timely, value-added information, advice and </w:t>
      </w:r>
      <w:r>
        <w:rPr>
          <w:rFonts w:ascii="Arial" w:hAnsi="Arial" w:cs="Arial"/>
        </w:rPr>
        <w:t>implementation recommendations</w:t>
      </w:r>
      <w:r w:rsidRPr="0055712B">
        <w:rPr>
          <w:rFonts w:ascii="Arial" w:hAnsi="Arial" w:cs="Arial"/>
        </w:rPr>
        <w:t>.</w:t>
      </w:r>
    </w:p>
    <w:p w14:paraId="543BED23" w14:textId="13C9F739" w:rsidR="007F6055" w:rsidRDefault="007F6055" w:rsidP="005A6946">
      <w:pPr>
        <w:pStyle w:val="BodyText"/>
        <w:widowControl/>
        <w:numPr>
          <w:ilvl w:val="0"/>
          <w:numId w:val="12"/>
        </w:numPr>
        <w:tabs>
          <w:tab w:val="left" w:pos="709"/>
        </w:tabs>
        <w:spacing w:before="60" w:after="60"/>
        <w:ind w:left="709" w:right="6" w:hanging="425"/>
        <w:jc w:val="both"/>
        <w:rPr>
          <w:rFonts w:ascii="Arial" w:hAnsi="Arial" w:cs="Arial"/>
        </w:rPr>
      </w:pPr>
      <w:r w:rsidRPr="00A83CE3">
        <w:rPr>
          <w:rFonts w:ascii="Arial" w:hAnsi="Arial" w:cs="Arial"/>
        </w:rPr>
        <w:t>Monitor overall portfolio, reviewing progress against planned activities and targets and maintain overall responsibility for portfolio management including credit management.</w:t>
      </w:r>
    </w:p>
    <w:p w14:paraId="461DFA28" w14:textId="4EA9C444" w:rsidR="00F73E6F" w:rsidRDefault="00F73E6F" w:rsidP="00F73E6F">
      <w:pPr>
        <w:pStyle w:val="BodyText"/>
        <w:widowControl/>
        <w:numPr>
          <w:ilvl w:val="0"/>
          <w:numId w:val="12"/>
        </w:numPr>
        <w:tabs>
          <w:tab w:val="left" w:pos="709"/>
        </w:tabs>
        <w:spacing w:before="60" w:after="60"/>
        <w:ind w:right="6"/>
        <w:jc w:val="both"/>
        <w:rPr>
          <w:rFonts w:ascii="Arial" w:hAnsi="Arial" w:cs="Arial"/>
        </w:rPr>
      </w:pPr>
      <w:r w:rsidRPr="00F73E6F">
        <w:rPr>
          <w:rFonts w:ascii="Arial" w:hAnsi="Arial" w:cs="Arial"/>
        </w:rPr>
        <w:t>Identif</w:t>
      </w:r>
      <w:r>
        <w:rPr>
          <w:rFonts w:ascii="Arial" w:hAnsi="Arial" w:cs="Arial"/>
        </w:rPr>
        <w:t>ied</w:t>
      </w:r>
      <w:r w:rsidRPr="00F73E6F">
        <w:rPr>
          <w:rFonts w:ascii="Arial" w:hAnsi="Arial" w:cs="Arial"/>
        </w:rPr>
        <w:t xml:space="preserve"> </w:t>
      </w:r>
      <w:r>
        <w:rPr>
          <w:rFonts w:ascii="Arial" w:hAnsi="Arial" w:cs="Arial"/>
        </w:rPr>
        <w:t>a procedural gap regarding</w:t>
      </w:r>
      <w:r w:rsidRPr="00F73E6F">
        <w:rPr>
          <w:rFonts w:ascii="Arial" w:hAnsi="Arial" w:cs="Arial"/>
        </w:rPr>
        <w:t xml:space="preserve"> </w:t>
      </w:r>
      <w:r w:rsidR="00EB08DB">
        <w:rPr>
          <w:rFonts w:ascii="Arial" w:hAnsi="Arial" w:cs="Arial"/>
        </w:rPr>
        <w:t xml:space="preserve">the ineffectiveness of </w:t>
      </w:r>
      <w:r w:rsidRPr="00F73E6F">
        <w:rPr>
          <w:rFonts w:ascii="Arial" w:hAnsi="Arial" w:cs="Arial"/>
        </w:rPr>
        <w:t xml:space="preserve">financial advisors working on assigned lists </w:t>
      </w:r>
      <w:r>
        <w:rPr>
          <w:rFonts w:ascii="Arial" w:hAnsi="Arial" w:cs="Arial"/>
        </w:rPr>
        <w:t xml:space="preserve">and closed the gap by </w:t>
      </w:r>
      <w:r w:rsidRPr="00F73E6F">
        <w:rPr>
          <w:rFonts w:ascii="Arial" w:hAnsi="Arial" w:cs="Arial"/>
        </w:rPr>
        <w:t xml:space="preserve">utilizing data from various sources </w:t>
      </w:r>
      <w:r w:rsidR="00EB08DB">
        <w:rPr>
          <w:rFonts w:ascii="Arial" w:hAnsi="Arial" w:cs="Arial"/>
        </w:rPr>
        <w:t xml:space="preserve">and using excel with advanced formulas </w:t>
      </w:r>
      <w:r w:rsidRPr="00F73E6F">
        <w:rPr>
          <w:rFonts w:ascii="Arial" w:hAnsi="Arial" w:cs="Arial"/>
        </w:rPr>
        <w:t>to make further client segmentations and assign the most effective treatments to each segment</w:t>
      </w:r>
      <w:r w:rsidR="00EB08DB">
        <w:t>.</w:t>
      </w:r>
    </w:p>
    <w:p w14:paraId="0967EBA6" w14:textId="77777777" w:rsidR="002F5417" w:rsidRPr="007D6A26" w:rsidRDefault="002F5417" w:rsidP="00FF4648">
      <w:pPr>
        <w:tabs>
          <w:tab w:val="left" w:pos="8350"/>
        </w:tabs>
        <w:spacing w:afterLines="30" w:after="72" w:line="252" w:lineRule="exact"/>
        <w:ind w:right="131"/>
        <w:rPr>
          <w:rFonts w:ascii="Arial" w:hAnsi="Arial" w:cs="Arial"/>
          <w:lang w:val="en-CA"/>
        </w:rPr>
      </w:pPr>
      <w:r w:rsidRPr="007D6A26">
        <w:rPr>
          <w:rFonts w:ascii="Arial" w:hAnsi="Arial" w:cs="Arial"/>
          <w:smallCaps/>
          <w:lang w:val="en-CA"/>
        </w:rPr>
        <w:lastRenderedPageBreak/>
        <w:t>CIBC-PRESIDENT’S CHOICE FINANCIAL, Calgary, AB</w:t>
      </w:r>
      <w:r>
        <w:rPr>
          <w:rFonts w:ascii="Arial" w:hAnsi="Arial" w:cs="Arial"/>
          <w:lang w:val="en-CA"/>
        </w:rPr>
        <w:br/>
      </w:r>
      <w:r w:rsidRPr="007D6A26">
        <w:rPr>
          <w:rFonts w:ascii="Arial" w:hAnsi="Arial" w:cs="Arial"/>
          <w:i/>
          <w:lang w:val="en-CA"/>
        </w:rPr>
        <w:t>Personal Banking Representative/Mutual Fund Representative, 2/2015 – 8/2016</w:t>
      </w:r>
    </w:p>
    <w:p w14:paraId="72C7EE82" w14:textId="77777777" w:rsidR="002F5417" w:rsidRDefault="002F5417" w:rsidP="00FF4648">
      <w:pPr>
        <w:pStyle w:val="BodyText"/>
        <w:tabs>
          <w:tab w:val="left" w:pos="743"/>
        </w:tabs>
        <w:spacing w:afterLines="30" w:after="72" w:line="254" w:lineRule="exact"/>
        <w:ind w:left="0" w:right="6" w:firstLine="0"/>
        <w:jc w:val="both"/>
      </w:pPr>
      <w:r w:rsidRPr="007D6A26">
        <w:rPr>
          <w:rFonts w:ascii="Arial" w:hAnsi="Arial" w:cs="Arial"/>
        </w:rPr>
        <w:t>Committed to business growth for the area by proactively pursuing all potential sales and referral opportunities. Provided superior quality service for PCF customers by building highly effective relationships while meeting their unique banking needs</w:t>
      </w:r>
      <w:r>
        <w:rPr>
          <w:rFonts w:ascii="Arial" w:hAnsi="Arial" w:cs="Arial"/>
        </w:rPr>
        <w:t>.</w:t>
      </w:r>
      <w:r w:rsidRPr="007D6A26">
        <w:t xml:space="preserve"> </w:t>
      </w:r>
    </w:p>
    <w:p w14:paraId="66F2D664" w14:textId="3D20794A" w:rsidR="005A6946" w:rsidRDefault="002F5417" w:rsidP="00FF4648">
      <w:pPr>
        <w:pStyle w:val="BodyText"/>
        <w:numPr>
          <w:ilvl w:val="0"/>
          <w:numId w:val="12"/>
        </w:numPr>
        <w:tabs>
          <w:tab w:val="left" w:pos="743"/>
        </w:tabs>
        <w:spacing w:afterLines="30" w:after="72" w:line="254" w:lineRule="exact"/>
        <w:ind w:right="6"/>
        <w:jc w:val="both"/>
        <w:rPr>
          <w:rFonts w:ascii="Arial" w:hAnsi="Arial" w:cs="Arial"/>
        </w:rPr>
      </w:pPr>
      <w:r w:rsidRPr="007D6A26">
        <w:rPr>
          <w:rFonts w:ascii="Arial" w:hAnsi="Arial" w:cs="Arial"/>
        </w:rPr>
        <w:t>Awarded as Quarterly Achiever of Q2</w:t>
      </w:r>
      <w:r>
        <w:rPr>
          <w:rFonts w:ascii="Arial" w:hAnsi="Arial" w:cs="Arial"/>
        </w:rPr>
        <w:t xml:space="preserve"> FY16</w:t>
      </w:r>
      <w:bookmarkStart w:id="1" w:name="_Hlk498899689"/>
    </w:p>
    <w:p w14:paraId="21D9DC95" w14:textId="47A47516" w:rsidR="005A6946" w:rsidRDefault="005A6946" w:rsidP="00D063B8">
      <w:pPr>
        <w:pStyle w:val="BodyText"/>
        <w:tabs>
          <w:tab w:val="left" w:pos="743"/>
        </w:tabs>
        <w:spacing w:afterLines="50" w:after="120" w:line="254" w:lineRule="exact"/>
        <w:ind w:left="0" w:right="5" w:firstLine="0"/>
        <w:jc w:val="both"/>
        <w:rPr>
          <w:rFonts w:ascii="Arial" w:hAnsi="Arial" w:cs="Arial"/>
        </w:rPr>
      </w:pPr>
    </w:p>
    <w:p w14:paraId="4DE8E9F1" w14:textId="77777777" w:rsidR="00D063B8" w:rsidRPr="007D6A26" w:rsidRDefault="00D063B8" w:rsidP="00D063B8">
      <w:pPr>
        <w:pStyle w:val="ListParagraph"/>
        <w:tabs>
          <w:tab w:val="left" w:pos="8350"/>
        </w:tabs>
        <w:spacing w:afterLines="50" w:after="120" w:line="252" w:lineRule="exact"/>
        <w:ind w:right="131"/>
        <w:rPr>
          <w:rFonts w:ascii="Arial" w:hAnsi="Arial" w:cs="Arial"/>
          <w:lang w:val="en-CA"/>
        </w:rPr>
      </w:pPr>
      <w:r w:rsidRPr="007D6A26">
        <w:rPr>
          <w:rFonts w:ascii="Arial" w:hAnsi="Arial" w:cs="Arial"/>
          <w:smallCaps/>
          <w:lang w:val="en-CA"/>
        </w:rPr>
        <w:t>SUNIVO GROUP, Shanghai, China</w:t>
      </w:r>
      <w:r>
        <w:rPr>
          <w:rFonts w:ascii="Arial" w:hAnsi="Arial" w:cs="Arial"/>
          <w:lang w:val="en-CA"/>
        </w:rPr>
        <w:br/>
      </w:r>
      <w:r w:rsidRPr="007D6A26">
        <w:rPr>
          <w:rFonts w:ascii="Arial" w:hAnsi="Arial" w:cs="Arial"/>
          <w:i/>
          <w:lang w:val="en-CA"/>
        </w:rPr>
        <w:t>Credit Risk Analyst, 4/2013 – 5/2014</w:t>
      </w:r>
    </w:p>
    <w:p w14:paraId="7B63AF1E" w14:textId="77777777" w:rsidR="00D063B8" w:rsidRDefault="00D063B8" w:rsidP="00D063B8">
      <w:pPr>
        <w:pStyle w:val="BodyText"/>
        <w:tabs>
          <w:tab w:val="left" w:pos="743"/>
        </w:tabs>
        <w:spacing w:afterLines="50" w:after="120"/>
        <w:ind w:left="0" w:right="323" w:firstLine="0"/>
        <w:jc w:val="both"/>
        <w:rPr>
          <w:rFonts w:ascii="Arial" w:eastAsiaTheme="minorEastAsia" w:hAnsi="Arial" w:cs="Arial"/>
          <w:lang w:eastAsia="zh-CN"/>
        </w:rPr>
      </w:pPr>
      <w:r>
        <w:rPr>
          <w:rFonts w:ascii="Arial" w:eastAsiaTheme="minorEastAsia" w:hAnsi="Arial" w:cs="Arial"/>
          <w:lang w:eastAsia="zh-CN"/>
        </w:rPr>
        <w:t xml:space="preserve">Largely involved in the product development, marketing campaign, and ongoing amendments of the Export Receivables Service (ERS) – a major Asset Backed Securities (ABS) product the company offered for large institutional investors across the globe. </w:t>
      </w:r>
      <w:r w:rsidRPr="000951A6">
        <w:rPr>
          <w:rFonts w:ascii="Arial" w:eastAsiaTheme="minorEastAsia" w:hAnsi="Arial" w:cs="Arial"/>
          <w:lang w:eastAsia="zh-CN"/>
        </w:rPr>
        <w:t>As a member of Risk Management Committee</w:t>
      </w:r>
      <w:r>
        <w:rPr>
          <w:rFonts w:ascii="Arial" w:eastAsiaTheme="minorEastAsia" w:hAnsi="Arial" w:cs="Arial"/>
          <w:lang w:eastAsia="zh-CN"/>
        </w:rPr>
        <w:t xml:space="preserve">, participated in the implementation of credit risk models using logistic regression and risk weighted assets in evaluating credit ratings for the company’s small business </w:t>
      </w:r>
      <w:proofErr w:type="gramStart"/>
      <w:r>
        <w:rPr>
          <w:rFonts w:ascii="Arial" w:eastAsiaTheme="minorEastAsia" w:hAnsi="Arial" w:cs="Arial"/>
          <w:lang w:eastAsia="zh-CN"/>
        </w:rPr>
        <w:t>clients</w:t>
      </w:r>
      <w:proofErr w:type="gramEnd"/>
      <w:r>
        <w:rPr>
          <w:rFonts w:ascii="Arial" w:eastAsiaTheme="minorEastAsia" w:hAnsi="Arial" w:cs="Arial"/>
          <w:lang w:eastAsia="zh-CN"/>
        </w:rPr>
        <w:t xml:space="preserve"> portfolio.</w:t>
      </w:r>
    </w:p>
    <w:p w14:paraId="3A4219AB" w14:textId="4E0687E4" w:rsidR="00D063B8" w:rsidRDefault="00D063B8" w:rsidP="00D063B8">
      <w:pPr>
        <w:pStyle w:val="BodyText"/>
        <w:numPr>
          <w:ilvl w:val="0"/>
          <w:numId w:val="12"/>
        </w:numPr>
        <w:tabs>
          <w:tab w:val="left" w:pos="743"/>
        </w:tabs>
        <w:spacing w:afterLines="20" w:after="48"/>
        <w:ind w:right="323"/>
        <w:jc w:val="both"/>
        <w:rPr>
          <w:rFonts w:ascii="Arial" w:hAnsi="Arial" w:cs="Arial"/>
        </w:rPr>
      </w:pPr>
      <w:r>
        <w:rPr>
          <w:rFonts w:ascii="Arial" w:hAnsi="Arial" w:cs="Arial"/>
        </w:rPr>
        <w:t>Participated in the development</w:t>
      </w:r>
      <w:r w:rsidRPr="007D6A26">
        <w:rPr>
          <w:rFonts w:ascii="Arial" w:hAnsi="Arial" w:cs="Arial"/>
        </w:rPr>
        <w:t xml:space="preserve"> credit risk models by utilizing logistic regression and risk-weighted assets for </w:t>
      </w:r>
      <w:bookmarkStart w:id="2" w:name="_Hlk498971160"/>
      <w:r w:rsidRPr="007D6A26">
        <w:rPr>
          <w:rFonts w:ascii="Arial" w:hAnsi="Arial" w:cs="Arial"/>
        </w:rPr>
        <w:t>Ex</w:t>
      </w:r>
      <w:r>
        <w:rPr>
          <w:rFonts w:ascii="Arial" w:hAnsi="Arial" w:cs="Arial"/>
        </w:rPr>
        <w:t xml:space="preserve">port Receivables Service (ERS) </w:t>
      </w:r>
      <w:bookmarkEnd w:id="2"/>
      <w:r>
        <w:rPr>
          <w:rFonts w:ascii="Arial" w:hAnsi="Arial" w:cs="Arial"/>
        </w:rPr>
        <w:t>using Excel (with VBA) and S</w:t>
      </w:r>
      <w:r w:rsidR="004E041B">
        <w:rPr>
          <w:rFonts w:ascii="Arial" w:hAnsi="Arial" w:cs="Arial"/>
        </w:rPr>
        <w:t>QL</w:t>
      </w:r>
      <w:r>
        <w:rPr>
          <w:rFonts w:ascii="Arial" w:hAnsi="Arial" w:cs="Arial"/>
        </w:rPr>
        <w:t>.</w:t>
      </w:r>
    </w:p>
    <w:p w14:paraId="14DF940F" w14:textId="77777777" w:rsidR="00D063B8" w:rsidRDefault="00D063B8" w:rsidP="00D063B8">
      <w:pPr>
        <w:pStyle w:val="BodyText"/>
        <w:numPr>
          <w:ilvl w:val="0"/>
          <w:numId w:val="12"/>
        </w:numPr>
        <w:tabs>
          <w:tab w:val="left" w:pos="743"/>
        </w:tabs>
        <w:spacing w:afterLines="20" w:after="48"/>
        <w:ind w:right="323"/>
        <w:jc w:val="both"/>
        <w:rPr>
          <w:rFonts w:ascii="Arial" w:hAnsi="Arial" w:cs="Arial"/>
        </w:rPr>
      </w:pPr>
      <w:r>
        <w:rPr>
          <w:rFonts w:ascii="Arial" w:hAnsi="Arial" w:cs="Arial" w:hint="eastAsia"/>
        </w:rPr>
        <w:t xml:space="preserve">Wrote the 17-page product manual of </w:t>
      </w:r>
      <w:r w:rsidRPr="008A4F66">
        <w:rPr>
          <w:rFonts w:ascii="Arial" w:hAnsi="Arial" w:cs="Arial"/>
        </w:rPr>
        <w:t>Export Receivables Service (ERS)</w:t>
      </w:r>
      <w:r>
        <w:rPr>
          <w:rFonts w:ascii="Arial" w:hAnsi="Arial" w:cs="Arial"/>
        </w:rPr>
        <w:t xml:space="preserve"> independently, outlining the product description, scope, source of receivables cash inflow, risk definition and control, operating workflow, and responsibilities and access levels of each internal departments. </w:t>
      </w:r>
    </w:p>
    <w:p w14:paraId="603FBC3E" w14:textId="77777777" w:rsidR="00D063B8" w:rsidRDefault="00D063B8" w:rsidP="00D063B8">
      <w:pPr>
        <w:pStyle w:val="BodyText"/>
        <w:numPr>
          <w:ilvl w:val="0"/>
          <w:numId w:val="12"/>
        </w:numPr>
        <w:tabs>
          <w:tab w:val="left" w:pos="743"/>
        </w:tabs>
        <w:spacing w:afterLines="20" w:after="48"/>
        <w:ind w:right="323"/>
        <w:jc w:val="both"/>
        <w:rPr>
          <w:rFonts w:ascii="Arial" w:hAnsi="Arial" w:cs="Arial"/>
        </w:rPr>
      </w:pPr>
      <w:r>
        <w:rPr>
          <w:rFonts w:ascii="Arial" w:hAnsi="Arial" w:cs="Arial"/>
        </w:rPr>
        <w:t>During several road shows, p</w:t>
      </w:r>
      <w:r w:rsidRPr="00AA0A4F">
        <w:rPr>
          <w:rFonts w:ascii="Arial" w:hAnsi="Arial" w:cs="Arial"/>
        </w:rPr>
        <w:t xml:space="preserve">resented ERS to potential creditors including Wells Fargo, SPD Silicon Valley Bank, and Apollo Global Management. </w:t>
      </w:r>
    </w:p>
    <w:p w14:paraId="08258A97" w14:textId="77777777" w:rsidR="00D063B8" w:rsidRDefault="00D063B8" w:rsidP="00D063B8">
      <w:pPr>
        <w:pStyle w:val="BodyText"/>
        <w:numPr>
          <w:ilvl w:val="0"/>
          <w:numId w:val="12"/>
        </w:numPr>
        <w:tabs>
          <w:tab w:val="left" w:pos="743"/>
        </w:tabs>
        <w:spacing w:afterLines="20" w:after="48"/>
        <w:ind w:right="323"/>
        <w:jc w:val="both"/>
        <w:rPr>
          <w:rFonts w:ascii="Arial" w:hAnsi="Arial" w:cs="Arial"/>
        </w:rPr>
      </w:pPr>
      <w:r w:rsidRPr="00AA0A4F">
        <w:rPr>
          <w:rFonts w:ascii="Arial" w:hAnsi="Arial" w:cs="Arial"/>
        </w:rPr>
        <w:t xml:space="preserve">Negotiated premium and policy terms with </w:t>
      </w:r>
      <w:proofErr w:type="spellStart"/>
      <w:r w:rsidRPr="00AA0A4F">
        <w:rPr>
          <w:rFonts w:ascii="Arial" w:hAnsi="Arial" w:cs="Arial"/>
        </w:rPr>
        <w:t>Coface</w:t>
      </w:r>
      <w:proofErr w:type="spellEnd"/>
      <w:r w:rsidRPr="00AA0A4F">
        <w:rPr>
          <w:rFonts w:ascii="Arial" w:hAnsi="Arial" w:cs="Arial"/>
        </w:rPr>
        <w:t xml:space="preserve"> and China Export &amp; Credit Insurance Corporation (</w:t>
      </w:r>
      <w:proofErr w:type="spellStart"/>
      <w:r w:rsidRPr="00AA0A4F">
        <w:rPr>
          <w:rFonts w:ascii="Arial" w:hAnsi="Arial" w:cs="Arial"/>
        </w:rPr>
        <w:t>Sinosure</w:t>
      </w:r>
      <w:proofErr w:type="spellEnd"/>
      <w:r w:rsidRPr="00AA0A4F">
        <w:rPr>
          <w:rFonts w:ascii="Arial" w:hAnsi="Arial" w:cs="Arial"/>
        </w:rPr>
        <w:t xml:space="preserve">). </w:t>
      </w:r>
    </w:p>
    <w:p w14:paraId="23428432" w14:textId="77777777" w:rsidR="00D063B8" w:rsidRDefault="00D063B8" w:rsidP="00D063B8">
      <w:pPr>
        <w:pStyle w:val="BodyText"/>
        <w:numPr>
          <w:ilvl w:val="0"/>
          <w:numId w:val="12"/>
        </w:numPr>
        <w:tabs>
          <w:tab w:val="left" w:pos="743"/>
        </w:tabs>
        <w:spacing w:afterLines="20" w:after="48"/>
        <w:ind w:right="323"/>
        <w:jc w:val="both"/>
        <w:rPr>
          <w:rFonts w:ascii="Arial" w:hAnsi="Arial" w:cs="Arial"/>
        </w:rPr>
      </w:pPr>
      <w:r w:rsidRPr="00AA0A4F">
        <w:rPr>
          <w:rFonts w:ascii="Arial" w:hAnsi="Arial" w:cs="Arial"/>
        </w:rPr>
        <w:t xml:space="preserve">Introduced financial products to corporate customers while providing exceptional relationship management. </w:t>
      </w:r>
    </w:p>
    <w:p w14:paraId="49D634A0" w14:textId="77777777" w:rsidR="00D063B8" w:rsidRDefault="00D063B8" w:rsidP="00D063B8">
      <w:pPr>
        <w:pStyle w:val="BodyText"/>
        <w:numPr>
          <w:ilvl w:val="0"/>
          <w:numId w:val="12"/>
        </w:numPr>
        <w:tabs>
          <w:tab w:val="left" w:pos="743"/>
        </w:tabs>
        <w:spacing w:afterLines="20" w:after="48"/>
        <w:ind w:right="323"/>
        <w:jc w:val="both"/>
        <w:rPr>
          <w:rFonts w:ascii="Arial" w:hAnsi="Arial" w:cs="Arial"/>
        </w:rPr>
      </w:pPr>
      <w:r w:rsidRPr="00AA0A4F">
        <w:rPr>
          <w:rFonts w:ascii="Arial" w:hAnsi="Arial" w:cs="Arial"/>
        </w:rPr>
        <w:t>Explained product structure and risk mitigation, including credit rating models, to secure funding from creditors.</w:t>
      </w:r>
    </w:p>
    <w:p w14:paraId="0B2CBA04" w14:textId="77777777" w:rsidR="00D063B8" w:rsidRDefault="00D063B8" w:rsidP="00D063B8">
      <w:pPr>
        <w:pStyle w:val="BodyText"/>
        <w:tabs>
          <w:tab w:val="left" w:pos="743"/>
        </w:tabs>
        <w:spacing w:afterLines="50" w:after="120" w:line="254" w:lineRule="exact"/>
        <w:ind w:left="0" w:right="5" w:firstLine="0"/>
        <w:jc w:val="both"/>
        <w:rPr>
          <w:rFonts w:ascii="Arial" w:hAnsi="Arial" w:cs="Arial"/>
        </w:rPr>
      </w:pPr>
    </w:p>
    <w:p w14:paraId="1ADDAD43" w14:textId="06563998" w:rsidR="005A6946" w:rsidRPr="007D6A26" w:rsidRDefault="005A6946" w:rsidP="005A6946">
      <w:pPr>
        <w:tabs>
          <w:tab w:val="left" w:pos="8350"/>
        </w:tabs>
        <w:spacing w:afterLines="50" w:after="120" w:line="252" w:lineRule="exact"/>
        <w:ind w:right="131"/>
        <w:rPr>
          <w:rFonts w:ascii="Arial" w:hAnsi="Arial" w:cs="Arial"/>
          <w:lang w:val="en-CA"/>
        </w:rPr>
      </w:pPr>
      <w:r>
        <w:rPr>
          <w:rFonts w:ascii="Arial" w:hAnsi="Arial" w:cs="Arial"/>
          <w:smallCaps/>
          <w:lang w:val="en-CA"/>
        </w:rPr>
        <w:t>Bank of China, Ningbo, China</w:t>
      </w:r>
      <w:r>
        <w:rPr>
          <w:rFonts w:ascii="Arial" w:hAnsi="Arial" w:cs="Arial"/>
          <w:lang w:val="en-CA"/>
        </w:rPr>
        <w:br/>
      </w:r>
      <w:r>
        <w:rPr>
          <w:rFonts w:ascii="Arial" w:hAnsi="Arial" w:cs="Arial"/>
          <w:i/>
          <w:lang w:val="en-CA"/>
        </w:rPr>
        <w:t>Financial Advisor (Co-op)</w:t>
      </w:r>
      <w:r w:rsidRPr="007D6A26">
        <w:rPr>
          <w:rFonts w:ascii="Arial" w:hAnsi="Arial" w:cs="Arial"/>
          <w:i/>
          <w:lang w:val="en-CA"/>
        </w:rPr>
        <w:t xml:space="preserve">, </w:t>
      </w:r>
      <w:r w:rsidR="006F4B0E">
        <w:rPr>
          <w:rFonts w:ascii="Arial" w:hAnsi="Arial" w:cs="Arial"/>
          <w:i/>
          <w:lang w:val="en-CA"/>
        </w:rPr>
        <w:t>6</w:t>
      </w:r>
      <w:r w:rsidRPr="007D6A26">
        <w:rPr>
          <w:rFonts w:ascii="Arial" w:hAnsi="Arial" w:cs="Arial"/>
          <w:i/>
          <w:lang w:val="en-CA"/>
        </w:rPr>
        <w:t>/20</w:t>
      </w:r>
      <w:r w:rsidR="006F4B0E">
        <w:rPr>
          <w:rFonts w:ascii="Arial" w:hAnsi="Arial" w:cs="Arial"/>
          <w:i/>
          <w:lang w:val="en-CA"/>
        </w:rPr>
        <w:t>09</w:t>
      </w:r>
      <w:r w:rsidRPr="007D6A26">
        <w:rPr>
          <w:rFonts w:ascii="Arial" w:hAnsi="Arial" w:cs="Arial"/>
          <w:i/>
          <w:lang w:val="en-CA"/>
        </w:rPr>
        <w:t xml:space="preserve"> – 8/20</w:t>
      </w:r>
      <w:r w:rsidR="006F4B0E">
        <w:rPr>
          <w:rFonts w:ascii="Arial" w:hAnsi="Arial" w:cs="Arial"/>
          <w:i/>
          <w:lang w:val="en-CA"/>
        </w:rPr>
        <w:t>09</w:t>
      </w:r>
    </w:p>
    <w:p w14:paraId="244F6084" w14:textId="4F420E24" w:rsidR="005A6946" w:rsidRDefault="005A6946" w:rsidP="005A6946">
      <w:pPr>
        <w:pStyle w:val="BodyText"/>
        <w:tabs>
          <w:tab w:val="left" w:pos="743"/>
        </w:tabs>
        <w:spacing w:afterLines="50" w:after="120" w:line="254" w:lineRule="exact"/>
        <w:ind w:left="0" w:right="5" w:firstLine="0"/>
        <w:jc w:val="both"/>
        <w:rPr>
          <w:rFonts w:ascii="Arial" w:hAnsi="Arial" w:cs="Arial"/>
        </w:rPr>
      </w:pPr>
      <w:r w:rsidRPr="005A6946">
        <w:rPr>
          <w:rFonts w:ascii="Arial" w:hAnsi="Arial" w:cs="Arial"/>
        </w:rPr>
        <w:t>Assisted in providing investment advice to a wide range of domestic investors. Assessed client needs and risk tolerance to recommend appropriate financial products including bonds and mutual funds. Supported clients in retirement and dependent educational fund planning.</w:t>
      </w:r>
    </w:p>
    <w:p w14:paraId="3425519F" w14:textId="77777777" w:rsidR="005A6946" w:rsidRPr="005A6946" w:rsidRDefault="005A6946" w:rsidP="005A6946">
      <w:pPr>
        <w:pStyle w:val="BodyText"/>
        <w:tabs>
          <w:tab w:val="left" w:pos="743"/>
        </w:tabs>
        <w:spacing w:afterLines="50" w:after="120" w:line="254" w:lineRule="exact"/>
        <w:ind w:left="0" w:right="5" w:firstLine="0"/>
        <w:jc w:val="both"/>
        <w:rPr>
          <w:rFonts w:ascii="Arial" w:hAnsi="Arial" w:cs="Arial"/>
        </w:rPr>
      </w:pPr>
    </w:p>
    <w:bookmarkEnd w:id="1"/>
    <w:p w14:paraId="58DAA5F4" w14:textId="049C698A" w:rsidR="00C3179E" w:rsidRPr="00B41B06" w:rsidRDefault="00C3179E" w:rsidP="00B41B06">
      <w:pPr>
        <w:pStyle w:val="BodyTextIndent"/>
        <w:pBdr>
          <w:top w:val="single" w:sz="8" w:space="6" w:color="auto"/>
        </w:pBdr>
        <w:tabs>
          <w:tab w:val="right" w:pos="9360"/>
        </w:tabs>
        <w:spacing w:before="120" w:after="0"/>
        <w:ind w:left="0"/>
        <w:rPr>
          <w:rFonts w:ascii="Arial" w:hAnsi="Arial" w:cs="Arial"/>
          <w:b/>
          <w:smallCaps/>
          <w:sz w:val="26"/>
          <w:lang w:val="en-CA"/>
        </w:rPr>
      </w:pPr>
      <w:r>
        <w:rPr>
          <w:rFonts w:ascii="Arial" w:hAnsi="Arial" w:cs="Arial"/>
          <w:b/>
          <w:smallCaps/>
          <w:sz w:val="26"/>
          <w:lang w:val="en-CA"/>
        </w:rPr>
        <w:t>Education Skills Highlights</w:t>
      </w:r>
    </w:p>
    <w:p w14:paraId="571D696A" w14:textId="09A61FBB" w:rsidR="00C3179E" w:rsidRPr="00EA2DDB" w:rsidRDefault="00C3179E" w:rsidP="00C3179E">
      <w:pPr>
        <w:pStyle w:val="BodyTextIndent"/>
        <w:tabs>
          <w:tab w:val="right" w:pos="9360"/>
        </w:tabs>
        <w:spacing w:before="120" w:after="0"/>
        <w:ind w:left="0"/>
        <w:rPr>
          <w:rFonts w:ascii="Arial" w:hAnsi="Arial" w:cs="Arial"/>
          <w:lang w:val="en-CA"/>
        </w:rPr>
      </w:pPr>
      <w:r>
        <w:rPr>
          <w:rFonts w:ascii="Arial" w:hAnsi="Arial" w:cs="Arial"/>
          <w:smallCaps/>
          <w:lang w:val="en-CA"/>
        </w:rPr>
        <w:t>Clark University Graduate School of Management</w:t>
      </w:r>
      <w:r w:rsidRPr="00426DBA">
        <w:rPr>
          <w:rFonts w:ascii="Arial" w:hAnsi="Arial" w:cs="Arial"/>
          <w:lang w:val="en-CA"/>
        </w:rPr>
        <w:t xml:space="preserve">, </w:t>
      </w:r>
      <w:r>
        <w:rPr>
          <w:rFonts w:ascii="Arial" w:hAnsi="Arial" w:cs="Arial"/>
          <w:lang w:val="en-CA"/>
        </w:rPr>
        <w:t>Worcester, MA (</w:t>
      </w:r>
      <w:r>
        <w:rPr>
          <w:rFonts w:ascii="Arial" w:hAnsi="Arial" w:cs="Arial"/>
          <w:i/>
          <w:color w:val="000000"/>
          <w:lang w:val="en-CA"/>
        </w:rPr>
        <w:t>0</w:t>
      </w:r>
      <w:r w:rsidRPr="00087D18">
        <w:rPr>
          <w:rFonts w:ascii="Arial" w:hAnsi="Arial" w:cs="Arial"/>
          <w:i/>
          <w:color w:val="000000"/>
          <w:lang w:val="en-CA"/>
        </w:rPr>
        <w:t>8/201</w:t>
      </w:r>
      <w:r w:rsidR="00B41B06">
        <w:rPr>
          <w:rFonts w:ascii="Arial" w:hAnsi="Arial" w:cs="Arial"/>
          <w:i/>
          <w:color w:val="000000"/>
          <w:lang w:val="en-CA"/>
        </w:rPr>
        <w:t>1</w:t>
      </w:r>
      <w:r w:rsidRPr="00426DBA">
        <w:rPr>
          <w:rFonts w:ascii="Arial" w:hAnsi="Arial" w:cs="Arial"/>
          <w:i/>
          <w:lang w:val="en-CA"/>
        </w:rPr>
        <w:t xml:space="preserve">– </w:t>
      </w:r>
      <w:r w:rsidR="00B41B06">
        <w:rPr>
          <w:rFonts w:ascii="Arial" w:hAnsi="Arial" w:cs="Arial"/>
          <w:i/>
          <w:lang w:val="en-CA"/>
        </w:rPr>
        <w:t>01</w:t>
      </w:r>
      <w:r w:rsidRPr="00426DBA">
        <w:rPr>
          <w:rFonts w:ascii="Arial" w:hAnsi="Arial" w:cs="Arial"/>
          <w:i/>
          <w:lang w:val="en-CA"/>
        </w:rPr>
        <w:t>/</w:t>
      </w:r>
      <w:r w:rsidR="00B41B06">
        <w:rPr>
          <w:rFonts w:ascii="Arial" w:hAnsi="Arial" w:cs="Arial"/>
          <w:i/>
          <w:lang w:val="en-CA"/>
        </w:rPr>
        <w:t>2013</w:t>
      </w:r>
      <w:r>
        <w:rPr>
          <w:rFonts w:ascii="Arial" w:hAnsi="Arial" w:cs="Arial"/>
          <w:i/>
          <w:lang w:val="en-CA"/>
        </w:rPr>
        <w:t>)</w:t>
      </w:r>
    </w:p>
    <w:p w14:paraId="5BF25332" w14:textId="2BEAC6BF" w:rsidR="000F29C2" w:rsidRPr="00FF4648" w:rsidRDefault="00C3179E" w:rsidP="00FF4648">
      <w:pPr>
        <w:pStyle w:val="BodyTextIndent"/>
        <w:spacing w:before="80" w:after="60"/>
        <w:ind w:left="0"/>
        <w:jc w:val="both"/>
        <w:rPr>
          <w:rFonts w:ascii="Arial" w:hAnsi="Arial" w:cs="Arial"/>
          <w:lang w:val="en-CA"/>
        </w:rPr>
      </w:pPr>
      <w:r>
        <w:rPr>
          <w:rFonts w:ascii="Arial" w:hAnsi="Arial" w:cs="Arial"/>
          <w:lang w:val="en-CA"/>
        </w:rPr>
        <w:t xml:space="preserve">Learned courses including Investment strategies, Corporate and computational finance, advanced derivatives, financial econometrics, </w:t>
      </w:r>
      <w:bookmarkStart w:id="3" w:name="_Hlk489377447"/>
      <w:r>
        <w:rPr>
          <w:rFonts w:ascii="Arial" w:hAnsi="Arial" w:cs="Arial"/>
          <w:lang w:val="en-CA"/>
        </w:rPr>
        <w:t>fixed income securities</w:t>
      </w:r>
      <w:bookmarkEnd w:id="3"/>
      <w:r>
        <w:rPr>
          <w:rFonts w:ascii="Arial" w:hAnsi="Arial" w:cs="Arial"/>
          <w:lang w:val="en-CA"/>
        </w:rPr>
        <w:t xml:space="preserve">, mergers and acquisition, etc. Effectively gained knowledge of </w:t>
      </w:r>
      <w:r w:rsidR="003D0773">
        <w:rPr>
          <w:rFonts w:ascii="Arial" w:hAnsi="Arial" w:cs="Arial"/>
          <w:lang w:val="en-CA"/>
        </w:rPr>
        <w:t xml:space="preserve">stochastic calculus for finance, financial </w:t>
      </w:r>
      <w:r w:rsidRPr="00F93F86">
        <w:rPr>
          <w:rFonts w:ascii="Arial" w:hAnsi="Arial" w:cs="Arial"/>
          <w:lang w:val="en-CA"/>
        </w:rPr>
        <w:t xml:space="preserve">econometric concepts including </w:t>
      </w:r>
      <w:r w:rsidR="00836B56">
        <w:rPr>
          <w:rFonts w:ascii="Arial" w:hAnsi="Arial" w:cs="Arial"/>
          <w:lang w:val="en-CA"/>
        </w:rPr>
        <w:t xml:space="preserve">linear regression and </w:t>
      </w:r>
      <w:r w:rsidRPr="00F93F86">
        <w:rPr>
          <w:rFonts w:ascii="Arial" w:hAnsi="Arial" w:cs="Arial"/>
          <w:lang w:val="en-CA"/>
        </w:rPr>
        <w:t>time-series</w:t>
      </w:r>
      <w:r w:rsidR="00836B56">
        <w:rPr>
          <w:rFonts w:ascii="Arial" w:hAnsi="Arial" w:cs="Arial"/>
          <w:lang w:val="en-CA"/>
        </w:rPr>
        <w:t xml:space="preserve"> models</w:t>
      </w:r>
      <w:r>
        <w:rPr>
          <w:rFonts w:ascii="Arial" w:hAnsi="Arial" w:cs="Arial"/>
          <w:lang w:val="en-CA"/>
        </w:rPr>
        <w:t xml:space="preserve">, </w:t>
      </w:r>
      <w:r w:rsidR="00836B56">
        <w:rPr>
          <w:rFonts w:ascii="Arial" w:hAnsi="Arial" w:cs="Arial"/>
          <w:lang w:val="en-CA"/>
        </w:rPr>
        <w:t xml:space="preserve">monte-Carlo simulation, </w:t>
      </w:r>
      <w:r w:rsidRPr="00F93F86">
        <w:rPr>
          <w:rFonts w:ascii="Arial" w:hAnsi="Arial" w:cs="Arial"/>
          <w:lang w:val="en-CA"/>
        </w:rPr>
        <w:t xml:space="preserve">portfolio theory, equity and bond valuation, term structure models for fixed income securities, option pricing models, and forward and futures markets. </w:t>
      </w:r>
    </w:p>
    <w:p w14:paraId="7A6E8A9D" w14:textId="77777777" w:rsidR="00587232" w:rsidRPr="000F29C2" w:rsidRDefault="000F29C2" w:rsidP="000F29C2">
      <w:pPr>
        <w:pStyle w:val="BodyTextIndent"/>
        <w:pBdr>
          <w:top w:val="single" w:sz="8" w:space="6" w:color="auto"/>
        </w:pBdr>
        <w:tabs>
          <w:tab w:val="right" w:pos="9360"/>
        </w:tabs>
        <w:ind w:left="0"/>
        <w:rPr>
          <w:rFonts w:ascii="Arial" w:hAnsi="Arial" w:cs="Arial"/>
          <w:b/>
          <w:smallCaps/>
          <w:sz w:val="26"/>
          <w:lang w:val="en-CA"/>
        </w:rPr>
      </w:pPr>
      <w:r>
        <w:rPr>
          <w:rFonts w:ascii="Arial" w:hAnsi="Arial" w:cs="Arial"/>
          <w:b/>
          <w:smallCaps/>
          <w:sz w:val="26"/>
          <w:lang w:val="en-CA"/>
        </w:rPr>
        <w:t>Skills Highlights</w:t>
      </w:r>
    </w:p>
    <w:tbl>
      <w:tblPr>
        <w:tblW w:w="10347" w:type="dxa"/>
        <w:tblLayout w:type="fixed"/>
        <w:tblCellMar>
          <w:left w:w="0" w:type="dxa"/>
          <w:right w:w="0" w:type="dxa"/>
        </w:tblCellMar>
        <w:tblLook w:val="01E0" w:firstRow="1" w:lastRow="1" w:firstColumn="1" w:lastColumn="1" w:noHBand="0" w:noVBand="0"/>
      </w:tblPr>
      <w:tblGrid>
        <w:gridCol w:w="271"/>
        <w:gridCol w:w="2990"/>
        <w:gridCol w:w="541"/>
        <w:gridCol w:w="2720"/>
        <w:gridCol w:w="849"/>
        <w:gridCol w:w="2976"/>
      </w:tblGrid>
      <w:tr w:rsidR="00587232" w:rsidRPr="002318EC" w14:paraId="693994B6" w14:textId="77777777" w:rsidTr="00B41B06">
        <w:trPr>
          <w:trHeight w:hRule="exact" w:val="287"/>
        </w:trPr>
        <w:tc>
          <w:tcPr>
            <w:tcW w:w="271" w:type="dxa"/>
            <w:tcBorders>
              <w:top w:val="nil"/>
              <w:left w:val="nil"/>
              <w:bottom w:val="nil"/>
              <w:right w:val="nil"/>
            </w:tcBorders>
          </w:tcPr>
          <w:p w14:paraId="7DC8A6FC" w14:textId="77777777" w:rsidR="00587232" w:rsidRPr="00FF4648" w:rsidRDefault="00D7388A">
            <w:pPr>
              <w:pStyle w:val="TableParagraph"/>
              <w:spacing w:line="265" w:lineRule="exact"/>
              <w:ind w:left="40"/>
              <w:rPr>
                <w:rFonts w:ascii="Arial" w:eastAsia="Symbol" w:hAnsi="Arial" w:cs="Arial"/>
              </w:rPr>
            </w:pPr>
            <w:r w:rsidRPr="00FF4648">
              <w:rPr>
                <w:rFonts w:ascii="Arial" w:eastAsia="Symbol" w:hAnsi="Arial" w:cs="Arial"/>
              </w:rPr>
              <w:t></w:t>
            </w:r>
          </w:p>
        </w:tc>
        <w:tc>
          <w:tcPr>
            <w:tcW w:w="2990" w:type="dxa"/>
            <w:tcBorders>
              <w:top w:val="nil"/>
              <w:left w:val="nil"/>
              <w:bottom w:val="nil"/>
              <w:right w:val="nil"/>
            </w:tcBorders>
          </w:tcPr>
          <w:p w14:paraId="15BB1ECA" w14:textId="0C6D1E0B" w:rsidR="00587232" w:rsidRPr="00FF4648" w:rsidRDefault="00AE0A9E">
            <w:pPr>
              <w:pStyle w:val="TableParagraph"/>
              <w:spacing w:before="11"/>
              <w:ind w:left="129"/>
              <w:rPr>
                <w:rFonts w:ascii="Arial" w:eastAsia="Times New Roman" w:hAnsi="Arial" w:cs="Arial"/>
              </w:rPr>
            </w:pPr>
            <w:r w:rsidRPr="00FF4648">
              <w:rPr>
                <w:rFonts w:ascii="Arial" w:eastAsia="Times New Roman" w:hAnsi="Arial" w:cs="Arial"/>
                <w:spacing w:val="-1"/>
              </w:rPr>
              <w:t>Financial</w:t>
            </w:r>
            <w:r w:rsidR="00563702" w:rsidRPr="00FF4648">
              <w:rPr>
                <w:rFonts w:ascii="Arial" w:eastAsia="Times New Roman" w:hAnsi="Arial" w:cs="Arial"/>
                <w:spacing w:val="-1"/>
              </w:rPr>
              <w:t xml:space="preserve"> Modelling</w:t>
            </w:r>
          </w:p>
        </w:tc>
        <w:tc>
          <w:tcPr>
            <w:tcW w:w="541" w:type="dxa"/>
            <w:tcBorders>
              <w:top w:val="nil"/>
              <w:left w:val="nil"/>
              <w:bottom w:val="nil"/>
              <w:right w:val="nil"/>
            </w:tcBorders>
          </w:tcPr>
          <w:p w14:paraId="4698EDFE" w14:textId="77777777" w:rsidR="00587232" w:rsidRPr="00FF4648" w:rsidRDefault="00D7388A">
            <w:pPr>
              <w:pStyle w:val="TableParagraph"/>
              <w:spacing w:line="265" w:lineRule="exact"/>
              <w:ind w:left="391"/>
              <w:rPr>
                <w:rFonts w:ascii="Arial" w:eastAsia="Symbol" w:hAnsi="Arial" w:cs="Arial"/>
              </w:rPr>
            </w:pPr>
            <w:r w:rsidRPr="00FF4648">
              <w:rPr>
                <w:rFonts w:ascii="Arial" w:eastAsia="Symbol" w:hAnsi="Arial" w:cs="Arial"/>
              </w:rPr>
              <w:t></w:t>
            </w:r>
          </w:p>
        </w:tc>
        <w:tc>
          <w:tcPr>
            <w:tcW w:w="2720" w:type="dxa"/>
            <w:tcBorders>
              <w:top w:val="nil"/>
              <w:left w:val="nil"/>
              <w:bottom w:val="nil"/>
              <w:right w:val="nil"/>
            </w:tcBorders>
          </w:tcPr>
          <w:p w14:paraId="73EF1578" w14:textId="15AC043E" w:rsidR="00587232" w:rsidRPr="00FF4648" w:rsidRDefault="00B41B06">
            <w:pPr>
              <w:pStyle w:val="TableParagraph"/>
              <w:spacing w:before="11"/>
              <w:ind w:left="129"/>
              <w:rPr>
                <w:rFonts w:ascii="Arial" w:eastAsia="Times New Roman" w:hAnsi="Arial" w:cs="Arial"/>
              </w:rPr>
            </w:pPr>
            <w:r w:rsidRPr="00FF4648">
              <w:rPr>
                <w:rFonts w:ascii="Arial" w:eastAsia="Times New Roman" w:hAnsi="Arial" w:cs="Arial"/>
              </w:rPr>
              <w:t>Financial Planning</w:t>
            </w:r>
          </w:p>
        </w:tc>
        <w:tc>
          <w:tcPr>
            <w:tcW w:w="849" w:type="dxa"/>
            <w:tcBorders>
              <w:top w:val="nil"/>
              <w:left w:val="nil"/>
              <w:bottom w:val="nil"/>
              <w:right w:val="nil"/>
            </w:tcBorders>
          </w:tcPr>
          <w:p w14:paraId="36178186" w14:textId="77777777" w:rsidR="00587232" w:rsidRPr="00FF4648" w:rsidRDefault="00D7388A">
            <w:pPr>
              <w:pStyle w:val="TableParagraph"/>
              <w:spacing w:line="265" w:lineRule="exact"/>
              <w:ind w:right="129"/>
              <w:jc w:val="right"/>
              <w:rPr>
                <w:rFonts w:ascii="Arial" w:eastAsia="Symbol" w:hAnsi="Arial" w:cs="Arial"/>
              </w:rPr>
            </w:pPr>
            <w:r w:rsidRPr="00FF4648">
              <w:rPr>
                <w:rFonts w:ascii="Arial" w:eastAsia="Symbol" w:hAnsi="Arial" w:cs="Arial"/>
              </w:rPr>
              <w:t></w:t>
            </w:r>
          </w:p>
        </w:tc>
        <w:tc>
          <w:tcPr>
            <w:tcW w:w="2976" w:type="dxa"/>
            <w:tcBorders>
              <w:top w:val="nil"/>
              <w:left w:val="nil"/>
              <w:bottom w:val="nil"/>
              <w:right w:val="nil"/>
            </w:tcBorders>
          </w:tcPr>
          <w:p w14:paraId="3ED0BEEE" w14:textId="30CBDC74" w:rsidR="00587232" w:rsidRPr="00FF4648" w:rsidRDefault="00B41B06">
            <w:pPr>
              <w:pStyle w:val="TableParagraph"/>
              <w:spacing w:before="11"/>
              <w:ind w:left="129"/>
              <w:rPr>
                <w:rFonts w:ascii="Arial" w:eastAsia="Times New Roman" w:hAnsi="Arial" w:cs="Arial"/>
              </w:rPr>
            </w:pPr>
            <w:r w:rsidRPr="00FF4648">
              <w:rPr>
                <w:rFonts w:ascii="Arial" w:eastAsia="Times New Roman" w:hAnsi="Arial" w:cs="Arial"/>
              </w:rPr>
              <w:t>Advanced Excel with VBA</w:t>
            </w:r>
          </w:p>
        </w:tc>
      </w:tr>
      <w:tr w:rsidR="00587232" w:rsidRPr="002318EC" w14:paraId="7DAB3CF9" w14:textId="77777777" w:rsidTr="00B41B06">
        <w:trPr>
          <w:trHeight w:hRule="exact" w:val="269"/>
        </w:trPr>
        <w:tc>
          <w:tcPr>
            <w:tcW w:w="271" w:type="dxa"/>
            <w:tcBorders>
              <w:top w:val="nil"/>
              <w:left w:val="nil"/>
              <w:bottom w:val="nil"/>
              <w:right w:val="nil"/>
            </w:tcBorders>
          </w:tcPr>
          <w:p w14:paraId="610B0BAB" w14:textId="77777777" w:rsidR="00587232" w:rsidRPr="00FF4648" w:rsidRDefault="00D7388A">
            <w:pPr>
              <w:pStyle w:val="TableParagraph"/>
              <w:spacing w:line="247" w:lineRule="exact"/>
              <w:ind w:left="40"/>
              <w:rPr>
                <w:rFonts w:ascii="Arial" w:eastAsia="Symbol" w:hAnsi="Arial" w:cs="Arial"/>
              </w:rPr>
            </w:pPr>
            <w:r w:rsidRPr="00FF4648">
              <w:rPr>
                <w:rFonts w:ascii="Arial" w:eastAsia="Symbol" w:hAnsi="Arial" w:cs="Arial"/>
              </w:rPr>
              <w:t></w:t>
            </w:r>
          </w:p>
        </w:tc>
        <w:tc>
          <w:tcPr>
            <w:tcW w:w="2990" w:type="dxa"/>
            <w:tcBorders>
              <w:top w:val="nil"/>
              <w:left w:val="nil"/>
              <w:bottom w:val="nil"/>
              <w:right w:val="nil"/>
            </w:tcBorders>
          </w:tcPr>
          <w:p w14:paraId="7FCB7B21" w14:textId="7D666FB3" w:rsidR="00587232" w:rsidRPr="00FF4648" w:rsidRDefault="00AE0A9E" w:rsidP="00CB0059">
            <w:pPr>
              <w:pStyle w:val="TableParagraph"/>
              <w:spacing w:line="246" w:lineRule="exact"/>
              <w:ind w:left="129"/>
              <w:rPr>
                <w:rFonts w:ascii="Arial" w:eastAsia="Times New Roman" w:hAnsi="Arial" w:cs="Arial"/>
              </w:rPr>
            </w:pPr>
            <w:r w:rsidRPr="00FF4648">
              <w:rPr>
                <w:rFonts w:ascii="Arial" w:eastAsia="Times New Roman" w:hAnsi="Arial" w:cs="Arial"/>
              </w:rPr>
              <w:t>Management Reporting</w:t>
            </w:r>
          </w:p>
        </w:tc>
        <w:tc>
          <w:tcPr>
            <w:tcW w:w="541" w:type="dxa"/>
            <w:tcBorders>
              <w:top w:val="nil"/>
              <w:left w:val="nil"/>
              <w:bottom w:val="nil"/>
              <w:right w:val="nil"/>
            </w:tcBorders>
          </w:tcPr>
          <w:p w14:paraId="3C3FA34A" w14:textId="77777777" w:rsidR="00587232" w:rsidRPr="00FF4648" w:rsidRDefault="00D7388A">
            <w:pPr>
              <w:pStyle w:val="TableParagraph"/>
              <w:spacing w:line="247" w:lineRule="exact"/>
              <w:ind w:left="391"/>
              <w:rPr>
                <w:rFonts w:ascii="Arial" w:eastAsia="Symbol" w:hAnsi="Arial" w:cs="Arial"/>
              </w:rPr>
            </w:pPr>
            <w:r w:rsidRPr="00FF4648">
              <w:rPr>
                <w:rFonts w:ascii="Arial" w:eastAsia="Symbol" w:hAnsi="Arial" w:cs="Arial"/>
              </w:rPr>
              <w:t></w:t>
            </w:r>
          </w:p>
        </w:tc>
        <w:tc>
          <w:tcPr>
            <w:tcW w:w="2720" w:type="dxa"/>
            <w:tcBorders>
              <w:top w:val="nil"/>
              <w:left w:val="nil"/>
              <w:bottom w:val="nil"/>
              <w:right w:val="nil"/>
            </w:tcBorders>
          </w:tcPr>
          <w:p w14:paraId="706822EC" w14:textId="54501C32" w:rsidR="00587232" w:rsidRPr="00FF4648" w:rsidRDefault="00B41B06" w:rsidP="00CB0059">
            <w:pPr>
              <w:pStyle w:val="TableParagraph"/>
              <w:spacing w:line="246" w:lineRule="exact"/>
              <w:ind w:left="129"/>
              <w:rPr>
                <w:rFonts w:ascii="Arial" w:eastAsia="Times New Roman" w:hAnsi="Arial" w:cs="Arial"/>
              </w:rPr>
            </w:pPr>
            <w:r w:rsidRPr="00FF4648">
              <w:rPr>
                <w:rFonts w:ascii="Arial" w:eastAsia="Times New Roman" w:hAnsi="Arial" w:cs="Arial"/>
              </w:rPr>
              <w:t>Strategic Asset Allocation</w:t>
            </w:r>
          </w:p>
        </w:tc>
        <w:tc>
          <w:tcPr>
            <w:tcW w:w="849" w:type="dxa"/>
            <w:tcBorders>
              <w:top w:val="nil"/>
              <w:left w:val="nil"/>
              <w:bottom w:val="nil"/>
              <w:right w:val="nil"/>
            </w:tcBorders>
          </w:tcPr>
          <w:p w14:paraId="6610BE27" w14:textId="77777777" w:rsidR="00587232" w:rsidRPr="00FF4648" w:rsidRDefault="00D7388A">
            <w:pPr>
              <w:pStyle w:val="TableParagraph"/>
              <w:spacing w:line="247" w:lineRule="exact"/>
              <w:ind w:right="129"/>
              <w:jc w:val="right"/>
              <w:rPr>
                <w:rFonts w:ascii="Arial" w:eastAsia="Symbol" w:hAnsi="Arial" w:cs="Arial"/>
              </w:rPr>
            </w:pPr>
            <w:r w:rsidRPr="00FF4648">
              <w:rPr>
                <w:rFonts w:ascii="Arial" w:eastAsia="Symbol" w:hAnsi="Arial" w:cs="Arial"/>
              </w:rPr>
              <w:t></w:t>
            </w:r>
          </w:p>
        </w:tc>
        <w:tc>
          <w:tcPr>
            <w:tcW w:w="2976" w:type="dxa"/>
            <w:tcBorders>
              <w:top w:val="nil"/>
              <w:left w:val="nil"/>
              <w:bottom w:val="nil"/>
              <w:right w:val="nil"/>
            </w:tcBorders>
          </w:tcPr>
          <w:p w14:paraId="2B5BD947" w14:textId="7B778CDE" w:rsidR="00587232" w:rsidRPr="00FF4648" w:rsidRDefault="00B41B06">
            <w:pPr>
              <w:pStyle w:val="TableParagraph"/>
              <w:spacing w:line="246" w:lineRule="exact"/>
              <w:ind w:left="129"/>
              <w:rPr>
                <w:rFonts w:ascii="Arial" w:eastAsia="Times New Roman" w:hAnsi="Arial" w:cs="Arial"/>
              </w:rPr>
            </w:pPr>
            <w:r w:rsidRPr="00FF4648">
              <w:rPr>
                <w:rFonts w:ascii="Arial" w:eastAsia="Times New Roman" w:hAnsi="Arial" w:cs="Arial" w:hint="eastAsia"/>
              </w:rPr>
              <w:t>Advanced PowerPoint</w:t>
            </w:r>
          </w:p>
        </w:tc>
      </w:tr>
      <w:tr w:rsidR="00587232" w:rsidRPr="002318EC" w14:paraId="5637BE91" w14:textId="77777777" w:rsidTr="00B41B06">
        <w:trPr>
          <w:trHeight w:hRule="exact" w:val="347"/>
        </w:trPr>
        <w:tc>
          <w:tcPr>
            <w:tcW w:w="271" w:type="dxa"/>
            <w:tcBorders>
              <w:top w:val="nil"/>
              <w:left w:val="nil"/>
              <w:bottom w:val="nil"/>
              <w:right w:val="nil"/>
            </w:tcBorders>
          </w:tcPr>
          <w:p w14:paraId="2D4F27E6" w14:textId="77777777" w:rsidR="00587232" w:rsidRPr="00FF4648" w:rsidRDefault="00D7388A">
            <w:pPr>
              <w:pStyle w:val="TableParagraph"/>
              <w:spacing w:line="247" w:lineRule="exact"/>
              <w:ind w:left="40"/>
              <w:rPr>
                <w:rFonts w:ascii="Arial" w:eastAsia="Symbol" w:hAnsi="Arial" w:cs="Arial"/>
              </w:rPr>
            </w:pPr>
            <w:r w:rsidRPr="00FF4648">
              <w:rPr>
                <w:rFonts w:ascii="Arial" w:eastAsia="Symbol" w:hAnsi="Arial" w:cs="Arial"/>
              </w:rPr>
              <w:t></w:t>
            </w:r>
          </w:p>
        </w:tc>
        <w:tc>
          <w:tcPr>
            <w:tcW w:w="2990" w:type="dxa"/>
            <w:tcBorders>
              <w:top w:val="nil"/>
              <w:left w:val="nil"/>
              <w:bottom w:val="nil"/>
              <w:right w:val="nil"/>
            </w:tcBorders>
          </w:tcPr>
          <w:p w14:paraId="50BA7DBE" w14:textId="08CD014E" w:rsidR="00587232" w:rsidRPr="00FF4648" w:rsidRDefault="00B41B06" w:rsidP="00CB0059">
            <w:pPr>
              <w:pStyle w:val="TableParagraph"/>
              <w:spacing w:line="246" w:lineRule="exact"/>
              <w:ind w:left="129"/>
              <w:rPr>
                <w:rFonts w:ascii="Arial" w:eastAsia="Times New Roman" w:hAnsi="Arial" w:cs="Arial"/>
              </w:rPr>
            </w:pPr>
            <w:r w:rsidRPr="00FF4648">
              <w:rPr>
                <w:rFonts w:ascii="Arial" w:eastAsia="Times New Roman" w:hAnsi="Arial" w:cs="Arial"/>
              </w:rPr>
              <w:t>Financial Reporting</w:t>
            </w:r>
          </w:p>
        </w:tc>
        <w:tc>
          <w:tcPr>
            <w:tcW w:w="541" w:type="dxa"/>
            <w:tcBorders>
              <w:top w:val="nil"/>
              <w:left w:val="nil"/>
              <w:bottom w:val="nil"/>
              <w:right w:val="nil"/>
            </w:tcBorders>
          </w:tcPr>
          <w:p w14:paraId="1D76BE0A" w14:textId="77777777" w:rsidR="00587232" w:rsidRPr="00FF4648" w:rsidRDefault="00D7388A">
            <w:pPr>
              <w:pStyle w:val="TableParagraph"/>
              <w:spacing w:line="247" w:lineRule="exact"/>
              <w:ind w:left="391"/>
              <w:rPr>
                <w:rFonts w:ascii="Arial" w:eastAsia="Symbol" w:hAnsi="Arial" w:cs="Arial"/>
              </w:rPr>
            </w:pPr>
            <w:r w:rsidRPr="00FF4648">
              <w:rPr>
                <w:rFonts w:ascii="Arial" w:eastAsia="Symbol" w:hAnsi="Arial" w:cs="Arial"/>
              </w:rPr>
              <w:t></w:t>
            </w:r>
          </w:p>
        </w:tc>
        <w:tc>
          <w:tcPr>
            <w:tcW w:w="2720" w:type="dxa"/>
            <w:tcBorders>
              <w:top w:val="nil"/>
              <w:left w:val="nil"/>
              <w:bottom w:val="nil"/>
              <w:right w:val="nil"/>
            </w:tcBorders>
          </w:tcPr>
          <w:p w14:paraId="6F653B34" w14:textId="0F4884EA" w:rsidR="00587232" w:rsidRPr="00FF4648" w:rsidRDefault="00B41B06">
            <w:pPr>
              <w:pStyle w:val="TableParagraph"/>
              <w:spacing w:line="246" w:lineRule="exact"/>
              <w:ind w:left="129"/>
              <w:rPr>
                <w:rFonts w:ascii="Arial" w:eastAsia="Times New Roman" w:hAnsi="Arial" w:cs="Arial"/>
              </w:rPr>
            </w:pPr>
            <w:r w:rsidRPr="00FF4648">
              <w:rPr>
                <w:rFonts w:ascii="Arial" w:eastAsia="Times New Roman" w:hAnsi="Arial" w:cs="Arial"/>
              </w:rPr>
              <w:t>Decision Modelling</w:t>
            </w:r>
          </w:p>
        </w:tc>
        <w:tc>
          <w:tcPr>
            <w:tcW w:w="849" w:type="dxa"/>
            <w:tcBorders>
              <w:top w:val="nil"/>
              <w:left w:val="nil"/>
              <w:bottom w:val="nil"/>
              <w:right w:val="nil"/>
            </w:tcBorders>
          </w:tcPr>
          <w:p w14:paraId="199D353A" w14:textId="77777777" w:rsidR="00587232" w:rsidRPr="00FF4648" w:rsidRDefault="00D7388A">
            <w:pPr>
              <w:pStyle w:val="TableParagraph"/>
              <w:spacing w:line="247" w:lineRule="exact"/>
              <w:ind w:right="129"/>
              <w:jc w:val="right"/>
              <w:rPr>
                <w:rFonts w:ascii="Arial" w:eastAsia="Symbol" w:hAnsi="Arial" w:cs="Arial"/>
              </w:rPr>
            </w:pPr>
            <w:r w:rsidRPr="00FF4648">
              <w:rPr>
                <w:rFonts w:ascii="Arial" w:eastAsia="Symbol" w:hAnsi="Arial" w:cs="Arial"/>
              </w:rPr>
              <w:t></w:t>
            </w:r>
          </w:p>
        </w:tc>
        <w:tc>
          <w:tcPr>
            <w:tcW w:w="2976" w:type="dxa"/>
            <w:tcBorders>
              <w:top w:val="nil"/>
              <w:left w:val="nil"/>
              <w:bottom w:val="nil"/>
              <w:right w:val="nil"/>
            </w:tcBorders>
          </w:tcPr>
          <w:p w14:paraId="3F0FA4F2" w14:textId="68769257" w:rsidR="00587232" w:rsidRPr="00FF4648" w:rsidRDefault="00B41B06">
            <w:pPr>
              <w:pStyle w:val="TableParagraph"/>
              <w:spacing w:line="246" w:lineRule="exact"/>
              <w:ind w:left="129"/>
              <w:rPr>
                <w:rFonts w:ascii="Arial" w:eastAsia="Times New Roman" w:hAnsi="Arial" w:cs="Arial"/>
              </w:rPr>
            </w:pPr>
            <w:r w:rsidRPr="00FF4648">
              <w:rPr>
                <w:rFonts w:ascii="Arial" w:eastAsia="Times New Roman" w:hAnsi="Arial" w:cs="Arial"/>
              </w:rPr>
              <w:t>SQL</w:t>
            </w:r>
          </w:p>
        </w:tc>
      </w:tr>
    </w:tbl>
    <w:p w14:paraId="339694AC" w14:textId="77777777" w:rsidR="00D7388A" w:rsidRPr="002318EC" w:rsidRDefault="00D7388A">
      <w:pPr>
        <w:rPr>
          <w:rFonts w:ascii="Arial" w:hAnsi="Arial" w:cs="Arial"/>
        </w:rPr>
      </w:pPr>
    </w:p>
    <w:sectPr w:rsidR="00D7388A" w:rsidRPr="002318EC" w:rsidSect="005A6946">
      <w:type w:val="continuous"/>
      <w:pgSz w:w="12240" w:h="15840"/>
      <w:pgMar w:top="782" w:right="1021" w:bottom="851" w:left="10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81213"/>
    <w:multiLevelType w:val="hybridMultilevel"/>
    <w:tmpl w:val="2E4A1F52"/>
    <w:lvl w:ilvl="0" w:tplc="F5426B3A">
      <w:start w:val="1"/>
      <w:numFmt w:val="bullet"/>
      <w:lvlText w:val=""/>
      <w:lvlJc w:val="left"/>
      <w:pPr>
        <w:ind w:hanging="293"/>
      </w:pPr>
      <w:rPr>
        <w:rFonts w:ascii="Symbol" w:eastAsia="Symbol" w:hAnsi="Symbol" w:hint="default"/>
        <w:sz w:val="22"/>
        <w:szCs w:val="22"/>
      </w:rPr>
    </w:lvl>
    <w:lvl w:ilvl="1" w:tplc="FB548FC8">
      <w:start w:val="1"/>
      <w:numFmt w:val="bullet"/>
      <w:lvlText w:val="•"/>
      <w:lvlJc w:val="left"/>
      <w:rPr>
        <w:rFonts w:hint="default"/>
      </w:rPr>
    </w:lvl>
    <w:lvl w:ilvl="2" w:tplc="5060DDCC">
      <w:start w:val="1"/>
      <w:numFmt w:val="bullet"/>
      <w:lvlText w:val="•"/>
      <w:lvlJc w:val="left"/>
      <w:rPr>
        <w:rFonts w:hint="default"/>
      </w:rPr>
    </w:lvl>
    <w:lvl w:ilvl="3" w:tplc="57106D8C">
      <w:start w:val="1"/>
      <w:numFmt w:val="bullet"/>
      <w:lvlText w:val="•"/>
      <w:lvlJc w:val="left"/>
      <w:rPr>
        <w:rFonts w:hint="default"/>
      </w:rPr>
    </w:lvl>
    <w:lvl w:ilvl="4" w:tplc="F1143CEC">
      <w:start w:val="1"/>
      <w:numFmt w:val="bullet"/>
      <w:lvlText w:val="•"/>
      <w:lvlJc w:val="left"/>
      <w:rPr>
        <w:rFonts w:hint="default"/>
      </w:rPr>
    </w:lvl>
    <w:lvl w:ilvl="5" w:tplc="B9C435D4">
      <w:start w:val="1"/>
      <w:numFmt w:val="bullet"/>
      <w:lvlText w:val="•"/>
      <w:lvlJc w:val="left"/>
      <w:rPr>
        <w:rFonts w:hint="default"/>
      </w:rPr>
    </w:lvl>
    <w:lvl w:ilvl="6" w:tplc="5036A3B2">
      <w:start w:val="1"/>
      <w:numFmt w:val="bullet"/>
      <w:lvlText w:val="•"/>
      <w:lvlJc w:val="left"/>
      <w:rPr>
        <w:rFonts w:hint="default"/>
      </w:rPr>
    </w:lvl>
    <w:lvl w:ilvl="7" w:tplc="8F0AD780">
      <w:start w:val="1"/>
      <w:numFmt w:val="bullet"/>
      <w:lvlText w:val="•"/>
      <w:lvlJc w:val="left"/>
      <w:rPr>
        <w:rFonts w:hint="default"/>
      </w:rPr>
    </w:lvl>
    <w:lvl w:ilvl="8" w:tplc="D772AFAE">
      <w:start w:val="1"/>
      <w:numFmt w:val="bullet"/>
      <w:lvlText w:val="•"/>
      <w:lvlJc w:val="left"/>
      <w:rPr>
        <w:rFonts w:hint="default"/>
      </w:rPr>
    </w:lvl>
  </w:abstractNum>
  <w:abstractNum w:abstractNumId="1" w15:restartNumberingAfterBreak="0">
    <w:nsid w:val="1B8A3203"/>
    <w:multiLevelType w:val="hybridMultilevel"/>
    <w:tmpl w:val="C5303F40"/>
    <w:lvl w:ilvl="0" w:tplc="FF5E43C4">
      <w:start w:val="1"/>
      <w:numFmt w:val="bullet"/>
      <w:lvlText w:val=""/>
      <w:lvlJc w:val="left"/>
      <w:pPr>
        <w:ind w:hanging="361"/>
      </w:pPr>
      <w:rPr>
        <w:rFonts w:ascii="Symbol" w:eastAsia="Symbol" w:hAnsi="Symbol" w:hint="default"/>
        <w:sz w:val="22"/>
        <w:szCs w:val="22"/>
      </w:rPr>
    </w:lvl>
    <w:lvl w:ilvl="1" w:tplc="2F0C2C0C">
      <w:start w:val="1"/>
      <w:numFmt w:val="bullet"/>
      <w:lvlText w:val="•"/>
      <w:lvlJc w:val="left"/>
      <w:rPr>
        <w:rFonts w:hint="default"/>
      </w:rPr>
    </w:lvl>
    <w:lvl w:ilvl="2" w:tplc="1F344F68">
      <w:start w:val="1"/>
      <w:numFmt w:val="bullet"/>
      <w:lvlText w:val="•"/>
      <w:lvlJc w:val="left"/>
      <w:rPr>
        <w:rFonts w:hint="default"/>
      </w:rPr>
    </w:lvl>
    <w:lvl w:ilvl="3" w:tplc="C8806506">
      <w:start w:val="1"/>
      <w:numFmt w:val="bullet"/>
      <w:lvlText w:val="•"/>
      <w:lvlJc w:val="left"/>
      <w:rPr>
        <w:rFonts w:hint="default"/>
      </w:rPr>
    </w:lvl>
    <w:lvl w:ilvl="4" w:tplc="F8FECCCE">
      <w:start w:val="1"/>
      <w:numFmt w:val="bullet"/>
      <w:lvlText w:val="•"/>
      <w:lvlJc w:val="left"/>
      <w:rPr>
        <w:rFonts w:hint="default"/>
      </w:rPr>
    </w:lvl>
    <w:lvl w:ilvl="5" w:tplc="78A61C2C">
      <w:start w:val="1"/>
      <w:numFmt w:val="bullet"/>
      <w:lvlText w:val="•"/>
      <w:lvlJc w:val="left"/>
      <w:rPr>
        <w:rFonts w:hint="default"/>
      </w:rPr>
    </w:lvl>
    <w:lvl w:ilvl="6" w:tplc="324A8958">
      <w:start w:val="1"/>
      <w:numFmt w:val="bullet"/>
      <w:lvlText w:val="•"/>
      <w:lvlJc w:val="left"/>
      <w:rPr>
        <w:rFonts w:hint="default"/>
      </w:rPr>
    </w:lvl>
    <w:lvl w:ilvl="7" w:tplc="5C20D118">
      <w:start w:val="1"/>
      <w:numFmt w:val="bullet"/>
      <w:lvlText w:val="•"/>
      <w:lvlJc w:val="left"/>
      <w:rPr>
        <w:rFonts w:hint="default"/>
      </w:rPr>
    </w:lvl>
    <w:lvl w:ilvl="8" w:tplc="FD3EF622">
      <w:start w:val="1"/>
      <w:numFmt w:val="bullet"/>
      <w:lvlText w:val="•"/>
      <w:lvlJc w:val="left"/>
      <w:rPr>
        <w:rFonts w:hint="default"/>
      </w:rPr>
    </w:lvl>
  </w:abstractNum>
  <w:abstractNum w:abstractNumId="2" w15:restartNumberingAfterBreak="0">
    <w:nsid w:val="1DF91322"/>
    <w:multiLevelType w:val="hybridMultilevel"/>
    <w:tmpl w:val="90BAB02E"/>
    <w:lvl w:ilvl="0" w:tplc="896A4448">
      <w:start w:val="1"/>
      <w:numFmt w:val="bullet"/>
      <w:lvlText w:val="♦"/>
      <w:lvlJc w:val="left"/>
      <w:pPr>
        <w:ind w:left="420" w:hanging="420"/>
      </w:pPr>
      <w:rPr>
        <w:rFonts w:ascii="Times New Roman" w:hAnsi="Times New Roman" w:cs="Times New Roman" w:hint="default"/>
        <w:b w:val="0"/>
        <w:i w:val="0"/>
        <w:color w:val="333333"/>
        <w:sz w:val="23"/>
        <w:szCs w:val="23"/>
      </w:rPr>
    </w:lvl>
    <w:lvl w:ilvl="1" w:tplc="896A4448">
      <w:start w:val="1"/>
      <w:numFmt w:val="bullet"/>
      <w:lvlText w:val="♦"/>
      <w:lvlJc w:val="left"/>
      <w:pPr>
        <w:ind w:left="840" w:hanging="420"/>
      </w:pPr>
      <w:rPr>
        <w:rFonts w:ascii="Times New Roman" w:hAnsi="Times New Roman" w:cs="Times New Roman" w:hint="default"/>
        <w:b w:val="0"/>
        <w:i w:val="0"/>
        <w:color w:val="333333"/>
        <w:sz w:val="23"/>
        <w:szCs w:val="23"/>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057363"/>
    <w:multiLevelType w:val="hybridMultilevel"/>
    <w:tmpl w:val="E6D05F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1931D60"/>
    <w:multiLevelType w:val="hybridMultilevel"/>
    <w:tmpl w:val="6AC4686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33BE49AE"/>
    <w:multiLevelType w:val="hybridMultilevel"/>
    <w:tmpl w:val="9B1C28F8"/>
    <w:lvl w:ilvl="0" w:tplc="B84EFD36">
      <w:start w:val="190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51016A"/>
    <w:multiLevelType w:val="hybridMultilevel"/>
    <w:tmpl w:val="DAF233D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42B55915"/>
    <w:multiLevelType w:val="hybridMultilevel"/>
    <w:tmpl w:val="7532829E"/>
    <w:lvl w:ilvl="0" w:tplc="896A4448">
      <w:start w:val="1"/>
      <w:numFmt w:val="bullet"/>
      <w:lvlText w:val="♦"/>
      <w:lvlJc w:val="left"/>
      <w:pPr>
        <w:ind w:left="720" w:hanging="360"/>
      </w:pPr>
      <w:rPr>
        <w:rFonts w:ascii="Times New Roman" w:hAnsi="Times New Roman" w:cs="Times New Roman" w:hint="default"/>
        <w:b w:val="0"/>
        <w:i w:val="0"/>
        <w:color w:val="333333"/>
        <w:sz w:val="23"/>
        <w:szCs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C45D3"/>
    <w:multiLevelType w:val="hybridMultilevel"/>
    <w:tmpl w:val="27CE7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26377"/>
    <w:multiLevelType w:val="hybridMultilevel"/>
    <w:tmpl w:val="0700E7E2"/>
    <w:lvl w:ilvl="0" w:tplc="FF5E43C4">
      <w:start w:val="1"/>
      <w:numFmt w:val="bullet"/>
      <w:lvlText w:val=""/>
      <w:lvlJc w:val="left"/>
      <w:pPr>
        <w:ind w:left="704" w:hanging="420"/>
      </w:pPr>
      <w:rPr>
        <w:rFonts w:ascii="Symbol" w:eastAsia="Symbol" w:hAnsi="Symbol" w:hint="default"/>
        <w:sz w:val="22"/>
        <w:szCs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C5783A"/>
    <w:multiLevelType w:val="hybridMultilevel"/>
    <w:tmpl w:val="5B903D68"/>
    <w:lvl w:ilvl="0" w:tplc="896A4448">
      <w:start w:val="1"/>
      <w:numFmt w:val="bullet"/>
      <w:lvlText w:val="♦"/>
      <w:lvlJc w:val="left"/>
      <w:pPr>
        <w:ind w:left="420" w:hanging="420"/>
      </w:pPr>
      <w:rPr>
        <w:rFonts w:ascii="Times New Roman" w:hAnsi="Times New Roman" w:cs="Times New Roman" w:hint="default"/>
        <w:b w:val="0"/>
        <w:i w:val="0"/>
        <w:color w:val="333333"/>
        <w:sz w:val="23"/>
        <w:szCs w:val="2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B8B7FB9"/>
    <w:multiLevelType w:val="hybridMultilevel"/>
    <w:tmpl w:val="8F8A20CE"/>
    <w:lvl w:ilvl="0" w:tplc="22161F8A">
      <w:start w:val="1"/>
      <w:numFmt w:val="bullet"/>
      <w:lvlText w:val=""/>
      <w:lvlJc w:val="left"/>
      <w:pPr>
        <w:ind w:left="720" w:hanging="360"/>
      </w:pPr>
      <w:rPr>
        <w:rFonts w:ascii="Wingdings" w:hAnsi="Wingdings" w:hint="default"/>
        <w:b w:val="0"/>
        <w:i w:val="0"/>
        <w:color w:val="333333"/>
        <w:sz w:val="23"/>
        <w:szCs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90C78"/>
    <w:multiLevelType w:val="hybridMultilevel"/>
    <w:tmpl w:val="33EE9E7A"/>
    <w:lvl w:ilvl="0" w:tplc="A546FBA0">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5D24944"/>
    <w:multiLevelType w:val="hybridMultilevel"/>
    <w:tmpl w:val="F2A07C40"/>
    <w:lvl w:ilvl="0" w:tplc="896A4448">
      <w:start w:val="1"/>
      <w:numFmt w:val="bullet"/>
      <w:lvlText w:val="♦"/>
      <w:lvlJc w:val="left"/>
      <w:pPr>
        <w:ind w:left="420" w:hanging="420"/>
      </w:pPr>
      <w:rPr>
        <w:rFonts w:ascii="Times New Roman" w:hAnsi="Times New Roman" w:cs="Times New Roman" w:hint="default"/>
        <w:b w:val="0"/>
        <w:i w:val="0"/>
        <w:color w:val="333333"/>
        <w:sz w:val="23"/>
        <w:szCs w:val="2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4"/>
  </w:num>
  <w:num w:numId="4">
    <w:abstractNumId w:val="7"/>
  </w:num>
  <w:num w:numId="5">
    <w:abstractNumId w:val="11"/>
  </w:num>
  <w:num w:numId="6">
    <w:abstractNumId w:val="6"/>
  </w:num>
  <w:num w:numId="7">
    <w:abstractNumId w:val="8"/>
  </w:num>
  <w:num w:numId="8">
    <w:abstractNumId w:val="5"/>
  </w:num>
  <w:num w:numId="9">
    <w:abstractNumId w:val="3"/>
  </w:num>
  <w:num w:numId="10">
    <w:abstractNumId w:val="12"/>
  </w:num>
  <w:num w:numId="11">
    <w:abstractNumId w:val="2"/>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232"/>
    <w:rsid w:val="000251D9"/>
    <w:rsid w:val="00035624"/>
    <w:rsid w:val="0003573D"/>
    <w:rsid w:val="0005142D"/>
    <w:rsid w:val="00053A92"/>
    <w:rsid w:val="00054C46"/>
    <w:rsid w:val="00057C3C"/>
    <w:rsid w:val="000629D6"/>
    <w:rsid w:val="000653DF"/>
    <w:rsid w:val="00067F2D"/>
    <w:rsid w:val="000951A6"/>
    <w:rsid w:val="000A1C32"/>
    <w:rsid w:val="000D796B"/>
    <w:rsid w:val="000F29C2"/>
    <w:rsid w:val="000F34F9"/>
    <w:rsid w:val="001019A3"/>
    <w:rsid w:val="00103C2C"/>
    <w:rsid w:val="0012785D"/>
    <w:rsid w:val="00142CCC"/>
    <w:rsid w:val="00144E63"/>
    <w:rsid w:val="00153968"/>
    <w:rsid w:val="00156C8A"/>
    <w:rsid w:val="001666C6"/>
    <w:rsid w:val="00184588"/>
    <w:rsid w:val="00196853"/>
    <w:rsid w:val="001B5A4C"/>
    <w:rsid w:val="001C4C73"/>
    <w:rsid w:val="001E67A0"/>
    <w:rsid w:val="00213762"/>
    <w:rsid w:val="002318EC"/>
    <w:rsid w:val="002576BB"/>
    <w:rsid w:val="002936A5"/>
    <w:rsid w:val="00294CE6"/>
    <w:rsid w:val="00296352"/>
    <w:rsid w:val="002C1EF5"/>
    <w:rsid w:val="002C3CFB"/>
    <w:rsid w:val="002C455F"/>
    <w:rsid w:val="002D0AAA"/>
    <w:rsid w:val="002D2857"/>
    <w:rsid w:val="002F5417"/>
    <w:rsid w:val="00313506"/>
    <w:rsid w:val="00343BC4"/>
    <w:rsid w:val="003620AC"/>
    <w:rsid w:val="00377394"/>
    <w:rsid w:val="00383E23"/>
    <w:rsid w:val="003A5F86"/>
    <w:rsid w:val="003A74B0"/>
    <w:rsid w:val="003B2968"/>
    <w:rsid w:val="003B5121"/>
    <w:rsid w:val="003C616D"/>
    <w:rsid w:val="003D0773"/>
    <w:rsid w:val="003F2839"/>
    <w:rsid w:val="00433F3E"/>
    <w:rsid w:val="004402B1"/>
    <w:rsid w:val="004A159D"/>
    <w:rsid w:val="004B29BD"/>
    <w:rsid w:val="004D020C"/>
    <w:rsid w:val="004D6761"/>
    <w:rsid w:val="004E041B"/>
    <w:rsid w:val="004E05A5"/>
    <w:rsid w:val="004E0A4B"/>
    <w:rsid w:val="004F4343"/>
    <w:rsid w:val="00507E08"/>
    <w:rsid w:val="005406B2"/>
    <w:rsid w:val="00541632"/>
    <w:rsid w:val="00551811"/>
    <w:rsid w:val="00560FD0"/>
    <w:rsid w:val="005623E2"/>
    <w:rsid w:val="00563702"/>
    <w:rsid w:val="00570A97"/>
    <w:rsid w:val="00587232"/>
    <w:rsid w:val="00590815"/>
    <w:rsid w:val="005A3E6E"/>
    <w:rsid w:val="005A6946"/>
    <w:rsid w:val="005B3AF8"/>
    <w:rsid w:val="005B797F"/>
    <w:rsid w:val="005C4D32"/>
    <w:rsid w:val="005D03AF"/>
    <w:rsid w:val="005D6989"/>
    <w:rsid w:val="005E3F74"/>
    <w:rsid w:val="00634764"/>
    <w:rsid w:val="00640C4E"/>
    <w:rsid w:val="00645DF8"/>
    <w:rsid w:val="00663C74"/>
    <w:rsid w:val="00674AAC"/>
    <w:rsid w:val="00686985"/>
    <w:rsid w:val="006B0A04"/>
    <w:rsid w:val="006B58C2"/>
    <w:rsid w:val="006B73DE"/>
    <w:rsid w:val="006C20E4"/>
    <w:rsid w:val="006C3C10"/>
    <w:rsid w:val="006C7BDA"/>
    <w:rsid w:val="006D445B"/>
    <w:rsid w:val="006D7094"/>
    <w:rsid w:val="006E622F"/>
    <w:rsid w:val="006F4B0E"/>
    <w:rsid w:val="00701596"/>
    <w:rsid w:val="0070212F"/>
    <w:rsid w:val="00702C07"/>
    <w:rsid w:val="00755A47"/>
    <w:rsid w:val="0076251E"/>
    <w:rsid w:val="00776733"/>
    <w:rsid w:val="007847C7"/>
    <w:rsid w:val="0079554A"/>
    <w:rsid w:val="007A00F3"/>
    <w:rsid w:val="007A3C14"/>
    <w:rsid w:val="007B3FFD"/>
    <w:rsid w:val="007D6A26"/>
    <w:rsid w:val="007E33D4"/>
    <w:rsid w:val="007F6055"/>
    <w:rsid w:val="00800457"/>
    <w:rsid w:val="008128A5"/>
    <w:rsid w:val="00823EEF"/>
    <w:rsid w:val="00824932"/>
    <w:rsid w:val="008322DC"/>
    <w:rsid w:val="00836B56"/>
    <w:rsid w:val="00846A88"/>
    <w:rsid w:val="00852648"/>
    <w:rsid w:val="00862E21"/>
    <w:rsid w:val="00864535"/>
    <w:rsid w:val="0088027A"/>
    <w:rsid w:val="00886B94"/>
    <w:rsid w:val="008932A2"/>
    <w:rsid w:val="008937F0"/>
    <w:rsid w:val="008A4703"/>
    <w:rsid w:val="008A4F66"/>
    <w:rsid w:val="008B5709"/>
    <w:rsid w:val="008B7385"/>
    <w:rsid w:val="008B7A5B"/>
    <w:rsid w:val="008C5A8B"/>
    <w:rsid w:val="008E2575"/>
    <w:rsid w:val="008E3DD3"/>
    <w:rsid w:val="008F065C"/>
    <w:rsid w:val="008F0C4B"/>
    <w:rsid w:val="008F2EEA"/>
    <w:rsid w:val="008F4EA2"/>
    <w:rsid w:val="00905DED"/>
    <w:rsid w:val="00937E74"/>
    <w:rsid w:val="009439F2"/>
    <w:rsid w:val="00951D87"/>
    <w:rsid w:val="009A6396"/>
    <w:rsid w:val="009B4C90"/>
    <w:rsid w:val="009D34F4"/>
    <w:rsid w:val="009E1794"/>
    <w:rsid w:val="009E7FFE"/>
    <w:rsid w:val="009F4B42"/>
    <w:rsid w:val="00A20198"/>
    <w:rsid w:val="00A207A1"/>
    <w:rsid w:val="00A43283"/>
    <w:rsid w:val="00A44A58"/>
    <w:rsid w:val="00A53847"/>
    <w:rsid w:val="00A6616F"/>
    <w:rsid w:val="00A70A29"/>
    <w:rsid w:val="00AA0A4F"/>
    <w:rsid w:val="00AA515F"/>
    <w:rsid w:val="00AC3649"/>
    <w:rsid w:val="00AD3766"/>
    <w:rsid w:val="00AE044F"/>
    <w:rsid w:val="00AE0A9E"/>
    <w:rsid w:val="00AF16E9"/>
    <w:rsid w:val="00AF59A9"/>
    <w:rsid w:val="00AF720F"/>
    <w:rsid w:val="00B41B06"/>
    <w:rsid w:val="00B568EE"/>
    <w:rsid w:val="00B64E83"/>
    <w:rsid w:val="00B66B46"/>
    <w:rsid w:val="00B8231B"/>
    <w:rsid w:val="00B8516A"/>
    <w:rsid w:val="00B858D2"/>
    <w:rsid w:val="00B901A9"/>
    <w:rsid w:val="00BB6052"/>
    <w:rsid w:val="00BB6826"/>
    <w:rsid w:val="00BC37CF"/>
    <w:rsid w:val="00BC4D75"/>
    <w:rsid w:val="00BC6FDC"/>
    <w:rsid w:val="00BD6C92"/>
    <w:rsid w:val="00BF6AFE"/>
    <w:rsid w:val="00C228A1"/>
    <w:rsid w:val="00C23AF7"/>
    <w:rsid w:val="00C3179E"/>
    <w:rsid w:val="00C46F19"/>
    <w:rsid w:val="00C55E71"/>
    <w:rsid w:val="00C8382A"/>
    <w:rsid w:val="00C8727B"/>
    <w:rsid w:val="00CB0059"/>
    <w:rsid w:val="00CB24CE"/>
    <w:rsid w:val="00CE7453"/>
    <w:rsid w:val="00CF00B5"/>
    <w:rsid w:val="00CF6A1B"/>
    <w:rsid w:val="00D063B8"/>
    <w:rsid w:val="00D15C7A"/>
    <w:rsid w:val="00D42F1A"/>
    <w:rsid w:val="00D43937"/>
    <w:rsid w:val="00D6574B"/>
    <w:rsid w:val="00D7388A"/>
    <w:rsid w:val="00D84B4E"/>
    <w:rsid w:val="00D953BD"/>
    <w:rsid w:val="00DA3005"/>
    <w:rsid w:val="00DB0F50"/>
    <w:rsid w:val="00DD0530"/>
    <w:rsid w:val="00DD264A"/>
    <w:rsid w:val="00DF601F"/>
    <w:rsid w:val="00E16F7A"/>
    <w:rsid w:val="00E33DA2"/>
    <w:rsid w:val="00E55F97"/>
    <w:rsid w:val="00E57932"/>
    <w:rsid w:val="00E66F92"/>
    <w:rsid w:val="00E6718C"/>
    <w:rsid w:val="00E72CD8"/>
    <w:rsid w:val="00E81121"/>
    <w:rsid w:val="00E90C14"/>
    <w:rsid w:val="00E9470D"/>
    <w:rsid w:val="00EA2DDB"/>
    <w:rsid w:val="00EA6497"/>
    <w:rsid w:val="00EB08DB"/>
    <w:rsid w:val="00EB423F"/>
    <w:rsid w:val="00ED46E9"/>
    <w:rsid w:val="00ED6EF3"/>
    <w:rsid w:val="00F0200B"/>
    <w:rsid w:val="00F05BF7"/>
    <w:rsid w:val="00F157A6"/>
    <w:rsid w:val="00F25C1E"/>
    <w:rsid w:val="00F5605C"/>
    <w:rsid w:val="00F6631C"/>
    <w:rsid w:val="00F73E6F"/>
    <w:rsid w:val="00F93F86"/>
    <w:rsid w:val="00FD3C6F"/>
    <w:rsid w:val="00FD5D32"/>
    <w:rsid w:val="00FE0B7A"/>
    <w:rsid w:val="00FF4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F05E"/>
  <w15:docId w15:val="{9199E3E0-C635-4969-8EC3-A2690F92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A2DDB"/>
  </w:style>
  <w:style w:type="paragraph" w:styleId="Heading1">
    <w:name w:val="heading 1"/>
    <w:basedOn w:val="Normal"/>
    <w:uiPriority w:val="1"/>
    <w:qFormat/>
    <w:pPr>
      <w:ind w:left="10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3" w:hanging="361"/>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odyTextIndent">
    <w:name w:val="Body Text Indent"/>
    <w:basedOn w:val="Normal"/>
    <w:link w:val="BodyTextIndentChar"/>
    <w:unhideWhenUsed/>
    <w:rsid w:val="00AF16E9"/>
    <w:pPr>
      <w:spacing w:after="120"/>
      <w:ind w:left="283"/>
    </w:pPr>
  </w:style>
  <w:style w:type="character" w:customStyle="1" w:styleId="BodyTextIndentChar">
    <w:name w:val="Body Text Indent Char"/>
    <w:basedOn w:val="DefaultParagraphFont"/>
    <w:link w:val="BodyTextIndent"/>
    <w:uiPriority w:val="99"/>
    <w:rsid w:val="00AF16E9"/>
  </w:style>
  <w:style w:type="character" w:styleId="Hyperlink">
    <w:name w:val="Hyperlink"/>
    <w:basedOn w:val="DefaultParagraphFont"/>
    <w:uiPriority w:val="99"/>
    <w:unhideWhenUsed/>
    <w:rsid w:val="00E55F97"/>
    <w:rPr>
      <w:color w:val="0000FF" w:themeColor="hyperlink"/>
      <w:u w:val="single"/>
    </w:rPr>
  </w:style>
  <w:style w:type="character" w:styleId="Mention">
    <w:name w:val="Mention"/>
    <w:basedOn w:val="DefaultParagraphFont"/>
    <w:uiPriority w:val="99"/>
    <w:semiHidden/>
    <w:unhideWhenUsed/>
    <w:rsid w:val="00C8382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XIAORAN JIA</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XIAORAN JIA</dc:title>
  <dc:creator>crichard</dc:creator>
  <cp:lastModifiedBy>Joanna Shui</cp:lastModifiedBy>
  <cp:revision>10</cp:revision>
  <cp:lastPrinted>2017-08-01T22:41:00Z</cp:lastPrinted>
  <dcterms:created xsi:type="dcterms:W3CDTF">2017-11-21T01:13:00Z</dcterms:created>
  <dcterms:modified xsi:type="dcterms:W3CDTF">2017-12-16T17:09:00Z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2014-10-03T00:00:00Z</vt:filetime>
  </property>
  <property fmtid="{D5CDD505-2E9C-101B-9397-08002B2CF9AE}" pid="3" name="LastSaved">
    <vt:filetime>2014-11-27T00:00:00Z</vt:filetime>
  </property>
</Properties>
</file>