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hAnsi="Microsoft YaHei" w:eastAsia="Microsoft YaHei"/>
        </w:rPr>
        <w:t>CLAUDE.md</w:t>
      </w:r>
    </w:p>
    <w:p>
      <w:pPr>
        <w:spacing w:after="80"/>
      </w:pPr>
      <w:r>
        <w:rPr>
          <w:rFonts w:ascii="Microsoft YaHei" w:hAnsi="Microsoft YaHei" w:eastAsia="Microsoft YaHei"/>
        </w:rPr>
        <w:t>本项目是 AI 聊天伴侣桌面应用（Electron + React）。用户负责产品/美术/素材，程序员负责开发/架构。Claude 的角色是</w:t>
      </w:r>
      <w:r>
        <w:rPr>
          <w:rFonts w:ascii="Microsoft YaHei" w:hAnsi="Microsoft YaHei" w:eastAsia="Microsoft YaHei"/>
          <w:b/>
        </w:rPr>
        <w:t>协作核心</w:t>
      </w:r>
      <w:r>
        <w:rPr>
          <w:rFonts w:ascii="Microsoft YaHei" w:hAnsi="Microsoft YaHei" w:eastAsia="Microsoft YaHei"/>
        </w:rPr>
        <w:t>：翻译需求、保障连贯性、辅助编程。</w:t>
      </w:r>
    </w:p>
    <w:p>
      <w:pPr>
        <w:pStyle w:val="Heading2"/>
      </w:pPr>
      <w:r>
        <w:rPr>
          <w:rFonts w:ascii="Microsoft YaHei" w:hAnsi="Microsoft YaHei" w:eastAsia="Microsoft YaHei"/>
        </w:rPr>
        <w:t>强制规则</w:t>
      </w:r>
    </w:p>
    <w:p>
      <w:pPr>
        <w:pStyle w:val="Heading3"/>
      </w:pPr>
      <w:r>
        <w:rPr>
          <w:rFonts w:ascii="Microsoft YaHei" w:hAnsi="Microsoft YaHei" w:eastAsia="Microsoft YaHei"/>
        </w:rPr>
        <w:t>写代码前</w:t>
      </w:r>
    </w:p>
    <w:p>
      <w:pPr>
        <w:spacing w:after="80"/>
      </w:pPr>
      <w:r>
        <w:rPr>
          <w:rFonts w:ascii="Microsoft YaHei" w:hAnsi="Microsoft YaHei" w:eastAsia="Microsoft YaHei"/>
        </w:rPr>
      </w:r>
      <w:r>
        <w:rPr>
          <w:rFonts w:ascii="Microsoft YaHei" w:hAnsi="Microsoft YaHei" w:eastAsia="Microsoft YaHei"/>
          <w:b/>
        </w:rPr>
        <w:t>必须先读取 docs/ 目录下的相关文件。</w:t>
      </w:r>
      <w:r>
        <w:rPr>
          <w:rFonts w:ascii="Microsoft YaHei" w:hAnsi="Microsoft YaHei" w:eastAsia="Microsoft YaHei"/>
        </w:rPr>
        <w:t xml:space="preserve"> 用 Glob 查看 docs/ 和 specs/ 下有哪些文件，根据任务读取对应的文档。不读不写。</w:t>
      </w:r>
    </w:p>
    <w:p>
      <w:pPr>
        <w:spacing w:after="80"/>
      </w:pPr>
      <w:r>
        <w:rPr>
          <w:rFonts w:ascii="Microsoft YaHei" w:hAnsi="Microsoft YaHei" w:eastAsia="Microsoft YaHei"/>
        </w:rPr>
        <w:t>最低限度每次必读：</w:t>
      </w:r>
    </w:p>
    <w:p>
      <w:pPr>
        <w:spacing w:after="80"/>
      </w:pPr>
      <w:r>
        <w:rPr>
          <w:rFonts w:ascii="Microsoft YaHei" w:hAnsi="Microsoft YaHei" w:eastAsia="Microsoft YaHei"/>
        </w:rPr>
        <w:t>- `docs/architecture.md` — 否则不知道模块怎么拆、数据往哪流</w:t>
      </w:r>
    </w:p>
    <w:p>
      <w:pPr>
        <w:spacing w:after="80"/>
      </w:pPr>
      <w:r>
        <w:rPr>
          <w:rFonts w:ascii="Microsoft YaHei" w:hAnsi="Microsoft YaHei" w:eastAsia="Microsoft YaHei"/>
        </w:rPr>
        <w:t>- `docs/design-system.md` — 否则会硬编码色值/间距</w:t>
      </w:r>
    </w:p>
    <w:p>
      <w:pPr>
        <w:spacing w:after="80"/>
      </w:pPr>
      <w:r>
        <w:rPr>
          <w:rFonts w:ascii="Microsoft YaHei" w:hAnsi="Microsoft YaHei" w:eastAsia="Microsoft YaHei"/>
        </w:rPr>
        <w:t>- `docs/interfaces.md` — 否则 IPC 通道名和数据结构会不一致</w:t>
      </w:r>
    </w:p>
    <w:p>
      <w:pPr>
        <w:pStyle w:val="Heading3"/>
      </w:pPr>
      <w:r>
        <w:rPr>
          <w:rFonts w:ascii="Microsoft YaHei" w:hAnsi="Microsoft YaHei" w:eastAsia="Microsoft YaHei"/>
        </w:rPr>
        <w:t>不可违反的约束</w:t>
      </w:r>
    </w:p>
    <w:p>
      <w:pPr>
        <w:spacing w:after="80"/>
      </w:pPr>
      <w:r>
        <w:rPr>
          <w:rFonts w:ascii="Microsoft YaHei" w:hAnsi="Microsoft YaHei" w:eastAsia="Microsoft YaHei"/>
        </w:rPr>
        <w:t>这些约束每一条都来自已经发生过的 Bug，不是预防性的：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1. </w:t>
      </w:r>
      <w:r>
        <w:rPr>
          <w:rFonts w:ascii="Microsoft YaHei" w:hAnsi="Microsoft YaHei" w:eastAsia="Microsoft YaHei"/>
          <w:b/>
        </w:rPr>
        <w:t>`src/` 是唯一真相源。</w:t>
      </w:r>
      <w:r>
        <w:rPr>
          <w:rFonts w:ascii="Microsoft YaHei" w:hAnsi="Microsoft YaHei" w:eastAsia="Microsoft YaHei"/>
        </w:rPr>
        <w:t xml:space="preserve"> 不允许只修改 ASAR 构建产物。Bug R9（源码与构建脱节→无法迭代维护）就是这样产生的。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2. </w:t>
      </w:r>
      <w:r>
        <w:rPr>
          <w:rFonts w:ascii="Microsoft YaHei" w:hAnsi="Microsoft YaHei" w:eastAsia="Microsoft YaHei"/>
          <w:b/>
        </w:rPr>
        <w:t>不允许硬编码 UI 值。</w:t>
      </w:r>
      <w:r>
        <w:rPr>
          <w:rFonts w:ascii="Microsoft YaHei" w:hAnsi="Microsoft YaHei" w:eastAsia="Microsoft YaHei"/>
        </w:rPr>
        <w:t xml:space="preserve"> 所有色值、间距、圆角、阴影必须从 CSS 变量读取。Bug R6（无主题系统）就是因为硬编码了 `#FBF9F7`。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3. </w:t>
      </w:r>
      <w:r>
        <w:rPr>
          <w:rFonts w:ascii="Microsoft YaHei" w:hAnsi="Microsoft YaHei" w:eastAsia="Microsoft YaHei"/>
          <w:b/>
        </w:rPr>
        <w:t>所有表单输入必须持久化。</w:t>
      </w:r>
      <w:r>
        <w:rPr>
          <w:rFonts w:ascii="Microsoft YaHei" w:hAnsi="Microsoft YaHei" w:eastAsia="Microsoft YaHei"/>
        </w:rPr>
        <w:t xml:space="preserve"> value/onChange 绑定 + localStorage。Bug R3（设置输入即丢弃）就是这样产生的。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4. </w:t>
      </w:r>
      <w:r>
        <w:rPr>
          <w:rFonts w:ascii="Microsoft YaHei" w:hAnsi="Microsoft YaHei" w:eastAsia="Microsoft YaHei"/>
          <w:b/>
        </w:rPr>
        <w:t>任何外部依赖方案必须零用户门槛。</w:t>
      </w:r>
      <w:r>
        <w:rPr>
          <w:rFonts w:ascii="Microsoft YaHei" w:hAnsi="Microsoft YaHei" w:eastAsia="Microsoft YaHei"/>
        </w:rPr>
        <w:t xml:space="preserve"> 不需要注册账号、不需要获取 Key、不需要安装额外运行环境。IndexTTS 虽然 2.3GB 但是零门槛所以入选；讯飞 API 音质顶尖但是需要注册认证所以被毙掉。</w:t>
      </w:r>
    </w:p>
    <w:p>
      <w:pPr>
        <w:spacing w:after="80"/>
      </w:pPr>
      <w:r>
        <w:rPr>
          <w:rFonts w:ascii="Microsoft YaHei" w:hAnsi="Microsoft YaHei" w:eastAsia="Microsoft YaHei"/>
        </w:rPr>
        <w:t xml:space="preserve">5. </w:t>
      </w:r>
      <w:r>
        <w:rPr>
          <w:rFonts w:ascii="Microsoft YaHei" w:hAnsi="Microsoft YaHei" w:eastAsia="Microsoft YaHei"/>
          <w:b/>
        </w:rPr>
        <w:t>所有模块间通信走已定义的 IPC 通道。</w:t>
      </w:r>
      <w:r>
        <w:rPr>
          <w:rFonts w:ascii="Microsoft YaHei" w:hAnsi="Microsoft YaHei" w:eastAsia="Microsoft YaHei"/>
        </w:rPr>
        <w:t xml:space="preserve"> 见 `docs/interfaces.md`。不允许临时加通道。</w:t>
      </w:r>
    </w:p>
    <w:p>
      <w:pPr>
        <w:pStyle w:val="Heading2"/>
      </w:pPr>
      <w:r>
        <w:rPr>
          <w:rFonts w:ascii="Microsoft YaHei" w:hAnsi="Microsoft YaHei" w:eastAsia="Microsoft YaHei"/>
        </w:rPr>
        <w:t>不需要写进本文件的内容</w:t>
      </w:r>
    </w:p>
    <w:p>
      <w:pPr>
        <w:spacing w:after="80"/>
      </w:pPr>
      <w:r>
        <w:rPr>
          <w:rFonts w:ascii="Microsoft YaHei" w:hAnsi="Microsoft YaHei" w:eastAsia="Microsoft YaHei"/>
        </w:rPr>
        <w:t>以下信息在 docs/ 和 specs/ 中有权威版本，Claude 应该在写代码前自行读取，不要依赖本文件的二手描述：</w:t>
      </w:r>
    </w:p>
    <w:p>
      <w:pPr>
        <w:spacing w:after="80"/>
      </w:pPr>
      <w:r>
        <w:rPr>
          <w:rFonts w:ascii="Microsoft YaHei" w:hAnsi="Microsoft YaHei" w:eastAsia="Microsoft YaHei"/>
        </w:rPr>
        <w:t>- 文件目录结构 → `docs/` 目录（用 Glob 查看）</w:t>
      </w:r>
    </w:p>
    <w:p>
      <w:pPr>
        <w:spacing w:after="80"/>
      </w:pPr>
      <w:r>
        <w:rPr>
          <w:rFonts w:ascii="Microsoft YaHei" w:hAnsi="Microsoft YaHei" w:eastAsia="Microsoft YaHei"/>
        </w:rPr>
        <w:t>- 技术架构和模块拆分 → `docs/architecture.md`</w:t>
      </w:r>
    </w:p>
    <w:p>
      <w:pPr>
        <w:spacing w:after="80"/>
      </w:pPr>
      <w:r>
        <w:rPr>
          <w:rFonts w:ascii="Microsoft YaHei" w:hAnsi="Microsoft YaHei" w:eastAsia="Microsoft YaHei"/>
        </w:rPr>
        <w:t>- UI 色值/间距/动效参数 → `docs/design-system.md`</w:t>
      </w:r>
    </w:p>
    <w:p>
      <w:pPr>
        <w:spacing w:after="80"/>
      </w:pPr>
      <w:r>
        <w:rPr>
          <w:rFonts w:ascii="Microsoft YaHei" w:hAnsi="Microsoft YaHei" w:eastAsia="Microsoft YaHei"/>
        </w:rPr>
        <w:t>- 交互逻辑和状态转换 → `docs/ui-spec.md`</w:t>
      </w:r>
    </w:p>
    <w:p>
      <w:pPr>
        <w:spacing w:after="80"/>
      </w:pPr>
      <w:r>
        <w:rPr>
          <w:rFonts w:ascii="Microsoft YaHei" w:hAnsi="Microsoft YaHei" w:eastAsia="Microsoft YaHei"/>
        </w:rPr>
        <w:t>- 当前风险和阻塞 → `specs/risks.md`</w:t>
      </w:r>
    </w:p>
    <w:p>
      <w:pPr>
        <w:spacing w:after="80"/>
      </w:pPr>
      <w:r>
        <w:rPr>
          <w:rFonts w:ascii="Microsoft YaHei" w:hAnsi="Microsoft YaHei" w:eastAsia="Microsoft YaHei"/>
        </w:rPr>
        <w:t>- 开发阶段和验收标准 → `specs/development-plan.md`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