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E12" w:rsidRPr="00954183" w:rsidRDefault="00343072">
      <w:pPr>
        <w:jc w:val="center"/>
        <w:rPr>
          <w:b/>
          <w:sz w:val="30"/>
          <w:szCs w:val="30"/>
        </w:rPr>
      </w:pPr>
      <w:bookmarkStart w:id="0" w:name="_GoBack"/>
      <w:r w:rsidRPr="00954183">
        <w:rPr>
          <w:rFonts w:hint="eastAsia"/>
          <w:b/>
          <w:sz w:val="30"/>
          <w:szCs w:val="30"/>
        </w:rPr>
        <w:t>NB_IOT/softbank button</w:t>
      </w:r>
      <w:r w:rsidR="00954183" w:rsidRPr="00954183">
        <w:rPr>
          <w:rFonts w:hint="eastAsia"/>
          <w:b/>
          <w:sz w:val="30"/>
          <w:szCs w:val="30"/>
        </w:rPr>
        <w:t>项目总结与沉淀</w:t>
      </w:r>
    </w:p>
    <w:bookmarkEnd w:id="0"/>
    <w:p w:rsidR="00254E12" w:rsidRDefault="00254E12"/>
    <w:p w:rsidR="00254E12" w:rsidRDefault="00343072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Part 1  GPS</w:t>
      </w:r>
    </w:p>
    <w:p w:rsidR="00254E12" w:rsidRDefault="00343072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此项目使用的模组是骐骏的</w:t>
      </w:r>
      <w:r>
        <w:rPr>
          <w:rFonts w:hint="eastAsia"/>
        </w:rPr>
        <w:t>GPS</w:t>
      </w:r>
      <w:r>
        <w:rPr>
          <w:rFonts w:hint="eastAsia"/>
        </w:rPr>
        <w:t>模组</w:t>
      </w:r>
      <w:r>
        <w:rPr>
          <w:rFonts w:hint="eastAsia"/>
        </w:rPr>
        <w:t>U1612C,</w:t>
      </w:r>
      <w:r>
        <w:rPr>
          <w:rFonts w:hint="eastAsia"/>
        </w:rPr>
        <w:t>通过</w:t>
      </w:r>
      <w:r>
        <w:rPr>
          <w:rFonts w:hint="eastAsia"/>
        </w:rPr>
        <w:t>UARTS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进行通信（项目需求是</w:t>
      </w:r>
      <w:r>
        <w:rPr>
          <w:rFonts w:hint="eastAsia"/>
        </w:rPr>
        <w:t>SPI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GPS</w:t>
      </w:r>
      <w:r>
        <w:rPr>
          <w:rFonts w:hint="eastAsia"/>
        </w:rPr>
        <w:t>定位信息。</w:t>
      </w:r>
    </w:p>
    <w:p w:rsidR="00254E12" w:rsidRDefault="00343072">
      <w:pPr>
        <w:jc w:val="left"/>
      </w:pPr>
      <w:r>
        <w:rPr>
          <w:rFonts w:hint="eastAsia"/>
        </w:rPr>
        <w:t>(2)GPS</w:t>
      </w:r>
      <w:r>
        <w:rPr>
          <w:rFonts w:hint="eastAsia"/>
        </w:rPr>
        <w:t>开机启动分为冷启动、温启动、热启动三种。启动速度：热启动</w:t>
      </w:r>
      <w:r>
        <w:rPr>
          <w:rFonts w:hint="eastAsia"/>
        </w:rPr>
        <w:t>&gt;</w:t>
      </w:r>
      <w:r>
        <w:rPr>
          <w:rFonts w:hint="eastAsia"/>
        </w:rPr>
        <w:t>温启动</w:t>
      </w:r>
      <w:r>
        <w:rPr>
          <w:rFonts w:hint="eastAsia"/>
        </w:rPr>
        <w:t>&gt;</w:t>
      </w:r>
      <w:r>
        <w:rPr>
          <w:rFonts w:hint="eastAsia"/>
        </w:rPr>
        <w:t>冷启动。</w:t>
      </w:r>
    </w:p>
    <w:p w:rsidR="00254E12" w:rsidRDefault="00343072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定位的精度与定位天线存在一定关系，并且室内基本无法定位或者说定位精度较差，一般是选择室外</w:t>
      </w:r>
      <w:r>
        <w:rPr>
          <w:rFonts w:hint="eastAsia"/>
        </w:rPr>
        <w:t>GPS</w:t>
      </w:r>
      <w:r>
        <w:rPr>
          <w:rFonts w:hint="eastAsia"/>
        </w:rPr>
        <w:t>定位。</w:t>
      </w:r>
    </w:p>
    <w:p w:rsidR="00254E12" w:rsidRDefault="00343072">
      <w:pPr>
        <w:jc w:val="left"/>
      </w:pPr>
      <w:r>
        <w:rPr>
          <w:rFonts w:hint="eastAsia"/>
        </w:rPr>
        <w:t>(4)</w:t>
      </w:r>
      <w:r>
        <w:rPr>
          <w:rFonts w:hint="eastAsia"/>
        </w:rPr>
        <w:t>遇到的问题及解决办法：</w:t>
      </w:r>
    </w:p>
    <w:p w:rsidR="00254E12" w:rsidRDefault="00343072">
      <w:pPr>
        <w:jc w:val="left"/>
      </w:pPr>
      <w:r>
        <w:rPr>
          <w:rFonts w:hint="eastAsia"/>
        </w:rPr>
        <w:t xml:space="preserve">  1.</w:t>
      </w:r>
      <w:r>
        <w:rPr>
          <w:rFonts w:hint="eastAsia"/>
        </w:rPr>
        <w:t>输出的</w:t>
      </w:r>
      <w:r>
        <w:rPr>
          <w:rFonts w:hint="eastAsia"/>
        </w:rPr>
        <w:t>GPS</w:t>
      </w:r>
      <w:r>
        <w:rPr>
          <w:rFonts w:hint="eastAsia"/>
        </w:rPr>
        <w:t>信息出现乱码：</w:t>
      </w:r>
      <w:r>
        <w:rPr>
          <w:rFonts w:hint="eastAsia"/>
        </w:rPr>
        <w:t>SPI</w:t>
      </w:r>
      <w:r>
        <w:rPr>
          <w:rFonts w:hint="eastAsia"/>
        </w:rPr>
        <w:t>的配置（模式）不正确。</w:t>
      </w:r>
    </w:p>
    <w:p w:rsidR="00254E12" w:rsidRDefault="00343072">
      <w:pPr>
        <w:ind w:firstLine="261"/>
        <w:jc w:val="left"/>
      </w:pPr>
      <w:r>
        <w:rPr>
          <w:noProof/>
        </w:rPr>
        <w:drawing>
          <wp:inline distT="0" distB="0" distL="114300" distR="114300">
            <wp:extent cx="5269230" cy="14243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ind w:firstLine="276"/>
        <w:jc w:val="left"/>
      </w:pPr>
      <w:r>
        <w:rPr>
          <w:noProof/>
        </w:rPr>
        <w:drawing>
          <wp:inline distT="0" distB="0" distL="114300" distR="114300">
            <wp:extent cx="5229225" cy="1952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ind w:firstLine="321"/>
        <w:jc w:val="left"/>
      </w:pPr>
      <w:r>
        <w:rPr>
          <w:rFonts w:hint="eastAsia"/>
        </w:rPr>
        <w:t>此模块的</w:t>
      </w:r>
      <w:r>
        <w:rPr>
          <w:rFonts w:hint="eastAsia"/>
        </w:rPr>
        <w:t>SPI</w:t>
      </w:r>
      <w:r>
        <w:rPr>
          <w:rFonts w:hint="eastAsia"/>
        </w:rPr>
        <w:t>模式应该选择</w:t>
      </w:r>
      <w:r>
        <w:rPr>
          <w:rFonts w:hint="eastAsia"/>
        </w:rPr>
        <w:t>MODE1,</w:t>
      </w:r>
      <w:r>
        <w:rPr>
          <w:rFonts w:hint="eastAsia"/>
        </w:rPr>
        <w:t>在时钟的后沿采样</w:t>
      </w:r>
      <w:r>
        <w:rPr>
          <w:rFonts w:hint="eastAsia"/>
        </w:rPr>
        <w:t>(</w:t>
      </w:r>
      <w:r>
        <w:rPr>
          <w:rFonts w:hint="eastAsia"/>
        </w:rPr>
        <w:t>前沿</w:t>
      </w:r>
      <w:r>
        <w:rPr>
          <w:rFonts w:hint="eastAsia"/>
        </w:rPr>
        <w:t>--</w:t>
      </w:r>
      <w:r>
        <w:rPr>
          <w:rFonts w:hint="eastAsia"/>
        </w:rPr>
        <w:t>上升沿，后沿</w:t>
      </w:r>
      <w:r>
        <w:rPr>
          <w:rFonts w:hint="eastAsia"/>
        </w:rPr>
        <w:t>--</w:t>
      </w:r>
      <w:r>
        <w:rPr>
          <w:rFonts w:hint="eastAsia"/>
        </w:rPr>
        <w:t>下降沿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54E12" w:rsidRDefault="00343072">
      <w:pPr>
        <w:ind w:firstLine="291"/>
        <w:jc w:val="left"/>
      </w:pPr>
      <w:r>
        <w:rPr>
          <w:rFonts w:hint="eastAsia"/>
        </w:rPr>
        <w:t>(5)SPI</w:t>
      </w:r>
      <w:r>
        <w:rPr>
          <w:rFonts w:hint="eastAsia"/>
        </w:rPr>
        <w:t>的使用</w:t>
      </w:r>
    </w:p>
    <w:p w:rsidR="00254E12" w:rsidRDefault="00343072">
      <w:pPr>
        <w:ind w:firstLine="291"/>
        <w:jc w:val="left"/>
      </w:pPr>
      <w:r>
        <w:rPr>
          <w:noProof/>
        </w:rPr>
        <w:drawing>
          <wp:inline distT="0" distB="0" distL="114300" distR="114300">
            <wp:extent cx="5269230" cy="33020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ind w:firstLine="471"/>
        <w:jc w:val="left"/>
      </w:pPr>
      <w:r>
        <w:rPr>
          <w:noProof/>
        </w:rPr>
        <w:drawing>
          <wp:inline distT="0" distB="0" distL="114300" distR="114300">
            <wp:extent cx="4981575" cy="1857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ind w:firstLine="471"/>
        <w:jc w:val="left"/>
      </w:pPr>
      <w:r>
        <w:rPr>
          <w:noProof/>
        </w:rPr>
        <w:lastRenderedPageBreak/>
        <w:drawing>
          <wp:inline distT="0" distB="0" distL="114300" distR="114300">
            <wp:extent cx="5269865" cy="213614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ind w:firstLine="486"/>
        <w:jc w:val="left"/>
      </w:pPr>
      <w:r>
        <w:rPr>
          <w:rFonts w:hint="eastAsia"/>
        </w:rPr>
        <w:t>注意：</w:t>
      </w:r>
      <w:r>
        <w:rPr>
          <w:rFonts w:hint="eastAsia"/>
        </w:rPr>
        <w:t>nrf_drv_spi_init</w:t>
      </w:r>
      <w:r>
        <w:rPr>
          <w:rFonts w:hint="eastAsia"/>
        </w:rPr>
        <w:t>（）可以提供一个函数句柄，用做传输完成的回调函数。若不提供的话则后面调用</w:t>
      </w:r>
      <w:r>
        <w:rPr>
          <w:rFonts w:hint="eastAsia"/>
        </w:rPr>
        <w:t>nrf_drv_spi_transfer</w:t>
      </w:r>
      <w:r>
        <w:rPr>
          <w:rFonts w:hint="eastAsia"/>
        </w:rPr>
        <w:t>则会是阻塞的。</w:t>
      </w:r>
    </w:p>
    <w:p w:rsidR="00254E12" w:rsidRDefault="00343072">
      <w: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13" o:title=""/>
          </v:shape>
          <o:OLEObject Type="Embed" ProgID="Package" ShapeID="_x0000_i1025" DrawAspect="Icon" ObjectID="_1666269774" r:id="rId14"/>
        </w:object>
      </w:r>
    </w:p>
    <w:p w:rsidR="00254E12" w:rsidRDefault="00343072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Part2 </w:t>
      </w:r>
      <w:r>
        <w:rPr>
          <w:rFonts w:hint="eastAsia"/>
          <w:b/>
          <w:bCs/>
          <w:sz w:val="24"/>
        </w:rPr>
        <w:t>电池电量检测</w:t>
      </w:r>
      <w:r>
        <w:rPr>
          <w:rFonts w:hint="eastAsia"/>
          <w:b/>
          <w:bCs/>
          <w:sz w:val="24"/>
        </w:rPr>
        <w:t>(SAADC)</w:t>
      </w:r>
    </w:p>
    <w:p w:rsidR="00254E12" w:rsidRDefault="00343072">
      <w:pPr>
        <w:numPr>
          <w:ilvl w:val="0"/>
          <w:numId w:val="1"/>
        </w:numPr>
        <w:jc w:val="left"/>
      </w:pPr>
      <w:r>
        <w:rPr>
          <w:rFonts w:hint="eastAsia"/>
        </w:rPr>
        <w:t>SAADC</w:t>
      </w:r>
      <w:r>
        <w:rPr>
          <w:rFonts w:hint="eastAsia"/>
        </w:rPr>
        <w:t>初始化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4333875" cy="1866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269865" cy="2426335"/>
            <wp:effectExtent l="0" t="0" r="698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9865" cy="2101215"/>
            <wp:effectExtent l="0" t="0" r="69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t>2.nrf52832 ADC</w:t>
      </w:r>
      <w:r>
        <w:rPr>
          <w:rFonts w:hint="eastAsia"/>
        </w:rPr>
        <w:t>管脚定义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5273040" cy="2590165"/>
            <wp:effectExtent l="0" t="0" r="381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t>3.</w:t>
      </w:r>
      <w:r>
        <w:rPr>
          <w:rFonts w:hint="eastAsia"/>
        </w:rPr>
        <w:t>获取</w:t>
      </w:r>
      <w:r>
        <w:rPr>
          <w:rFonts w:hint="eastAsia"/>
        </w:rPr>
        <w:t>SAADC</w:t>
      </w:r>
      <w:r>
        <w:rPr>
          <w:rFonts w:hint="eastAsia"/>
        </w:rPr>
        <w:t>的电压值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5271135" cy="2345690"/>
            <wp:effectExtent l="0" t="0" r="571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将采样值转换为电压值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3362325" cy="523875"/>
            <wp:effectExtent l="0" t="0" r="9525" b="9525"/>
            <wp:docPr id="12" name="图片 12" descr="1569203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9203573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t xml:space="preserve">1800 </w:t>
      </w:r>
      <w:r>
        <w:rPr>
          <w:rFonts w:hint="eastAsia"/>
        </w:rPr>
        <w:t xml:space="preserve"> = </w:t>
      </w:r>
      <w:r>
        <w:rPr>
          <w:rFonts w:hint="eastAsia"/>
        </w:rPr>
        <w:t>（</w:t>
      </w:r>
      <w:r>
        <w:rPr>
          <w:rFonts w:hint="eastAsia"/>
        </w:rPr>
        <w:t>Internal reference*100</w:t>
      </w:r>
      <w:r>
        <w:rPr>
          <w:rFonts w:hint="eastAsia"/>
        </w:rPr>
        <w:t>）</w:t>
      </w:r>
      <w:r>
        <w:rPr>
          <w:rFonts w:hint="eastAsia"/>
        </w:rPr>
        <w:t xml:space="preserve"> /</w:t>
      </w:r>
      <w:r>
        <w:rPr>
          <w:rFonts w:hint="eastAsia"/>
        </w:rPr>
        <w:t>（</w:t>
      </w:r>
      <w:r>
        <w:rPr>
          <w:rFonts w:hint="eastAsia"/>
        </w:rPr>
        <w:t>NRF_SAADC_GAIN1_3</w:t>
      </w:r>
      <w:r>
        <w:rPr>
          <w:rFonts w:hint="eastAsia"/>
        </w:rPr>
        <w:t>）</w:t>
      </w:r>
      <w:r>
        <w:rPr>
          <w:rFonts w:hint="eastAsia"/>
        </w:rPr>
        <w:t xml:space="preserve"> = 0.6*100*3</w:t>
      </w:r>
    </w:p>
    <w:p w:rsidR="00254E12" w:rsidRDefault="00343072">
      <w:pPr>
        <w:jc w:val="left"/>
      </w:pPr>
      <w:r>
        <w:rPr>
          <w:rFonts w:hint="eastAsia"/>
        </w:rPr>
        <w:lastRenderedPageBreak/>
        <w:t>4096  =  2^12  ---&gt;12</w:t>
      </w:r>
      <w:r>
        <w:rPr>
          <w:rFonts w:hint="eastAsia"/>
        </w:rPr>
        <w:t>位的</w:t>
      </w:r>
      <w:r>
        <w:rPr>
          <w:rFonts w:hint="eastAsia"/>
        </w:rPr>
        <w:t xml:space="preserve">ADC </w:t>
      </w:r>
      <w:r>
        <w:rPr>
          <w:rFonts w:hint="eastAsia"/>
        </w:rPr>
        <w:t>最大的数字量是</w:t>
      </w:r>
      <w:r>
        <w:rPr>
          <w:rFonts w:hint="eastAsia"/>
        </w:rPr>
        <w:t>4096</w:t>
      </w:r>
    </w:p>
    <w:p w:rsidR="00254E12" w:rsidRDefault="0034307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通过电路的分压关系，换算出电池电压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3314700" cy="21431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254E12"/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5272405" cy="340360"/>
            <wp:effectExtent l="0" t="0" r="4445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t>备注：计算电量百分比是要有限制条件，避免出现电量跳变（忽高忽低）。</w:t>
      </w:r>
    </w:p>
    <w:p w:rsidR="00254E12" w:rsidRDefault="00343072">
      <w:pPr>
        <w:jc w:val="left"/>
      </w:pPr>
      <w:r>
        <w:object w:dxaOrig="1336" w:dyaOrig="1212">
          <v:shape id="_x0000_i1026" type="#_x0000_t75" style="width:66.75pt;height:60.75pt" o:ole="">
            <v:imagedata r:id="rId23" o:title=""/>
          </v:shape>
          <o:OLEObject Type="Embed" ProgID="Package" ShapeID="_x0000_i1026" DrawAspect="Icon" ObjectID="_1666269775" r:id="rId24"/>
        </w:object>
      </w:r>
    </w:p>
    <w:p w:rsidR="00254E12" w:rsidRDefault="00343072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Part3 </w:t>
      </w:r>
      <w:r>
        <w:rPr>
          <w:rFonts w:hint="eastAsia"/>
          <w:b/>
          <w:bCs/>
          <w:sz w:val="24"/>
        </w:rPr>
        <w:t>蜂鸣器</w:t>
      </w:r>
      <w:r>
        <w:rPr>
          <w:rFonts w:hint="eastAsia"/>
          <w:b/>
          <w:bCs/>
          <w:sz w:val="24"/>
        </w:rPr>
        <w:t>(Buzzer)</w:t>
      </w:r>
    </w:p>
    <w:p w:rsidR="00254E12" w:rsidRDefault="0034307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如何控制蜂鸣器？</w:t>
      </w:r>
      <w:r>
        <w:rPr>
          <w:rFonts w:hint="eastAsia"/>
        </w:rPr>
        <w:t xml:space="preserve">     </w:t>
      </w:r>
    </w:p>
    <w:p w:rsidR="00254E12" w:rsidRDefault="00343072">
      <w:pPr>
        <w:ind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PWM</w:t>
      </w:r>
      <w:r>
        <w:rPr>
          <w:rFonts w:hint="eastAsia"/>
        </w:rPr>
        <w:t>输出来控制蜂鸣器</w:t>
      </w:r>
    </w:p>
    <w:p w:rsidR="00254E12" w:rsidRDefault="00343072">
      <w:pPr>
        <w:jc w:val="left"/>
      </w:pPr>
      <w:r>
        <w:rPr>
          <w:rFonts w:hint="eastAsia"/>
        </w:rPr>
        <w:t xml:space="preserve">2.PWM </w:t>
      </w:r>
      <w:r>
        <w:rPr>
          <w:rFonts w:hint="eastAsia"/>
        </w:rPr>
        <w:t>的几个基本概念：</w:t>
      </w:r>
    </w:p>
    <w:p w:rsidR="00254E12" w:rsidRDefault="00343072">
      <w:pPr>
        <w:jc w:val="left"/>
      </w:pPr>
      <w:r>
        <w:rPr>
          <w:rFonts w:hint="eastAsia"/>
        </w:rPr>
        <w:t xml:space="preserve">1) </w:t>
      </w:r>
      <w:r>
        <w:rPr>
          <w:rFonts w:hint="eastAsia"/>
        </w:rPr>
        <w:t>占空比：占空比是指在一个周期内，信号处于高电平的时间占整个信号周期的百分比，</w:t>
      </w:r>
      <w:r>
        <w:rPr>
          <w:rFonts w:hint="eastAsia"/>
          <w:color w:val="0000FF"/>
        </w:rPr>
        <w:t>方波的占空比是</w:t>
      </w:r>
      <w:r>
        <w:rPr>
          <w:rFonts w:hint="eastAsia"/>
          <w:color w:val="0000FF"/>
        </w:rPr>
        <w:t>50%</w:t>
      </w:r>
      <w:r>
        <w:rPr>
          <w:rFonts w:hint="eastAsia"/>
        </w:rPr>
        <w:t>。</w:t>
      </w:r>
    </w:p>
    <w:p w:rsidR="00254E12" w:rsidRDefault="00343072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调制频率：周期的倒数。</w:t>
      </w:r>
    </w:p>
    <w:p w:rsidR="00254E12" w:rsidRDefault="00343072">
      <w:pPr>
        <w:jc w:val="left"/>
      </w:pPr>
      <w:r>
        <w:rPr>
          <w:rFonts w:hint="eastAsia"/>
        </w:rPr>
        <w:t xml:space="preserve">3) </w:t>
      </w:r>
      <w:r>
        <w:rPr>
          <w:rFonts w:hint="eastAsia"/>
        </w:rPr>
        <w:t>脉冲宽度：信号处于高电平的时间。</w:t>
      </w:r>
    </w:p>
    <w:p w:rsidR="00254E12" w:rsidRDefault="00343072">
      <w:pPr>
        <w:jc w:val="left"/>
      </w:pPr>
      <w:r>
        <w:rPr>
          <w:rFonts w:hint="eastAsia"/>
        </w:rPr>
        <w:t>3.PWM</w:t>
      </w:r>
      <w:r>
        <w:rPr>
          <w:rFonts w:hint="eastAsia"/>
        </w:rPr>
        <w:t>产生</w:t>
      </w:r>
    </w:p>
    <w:p w:rsidR="00254E12" w:rsidRDefault="00343072">
      <w:pPr>
        <w:ind w:firstLineChars="200" w:firstLine="420"/>
        <w:jc w:val="left"/>
      </w:pPr>
      <w:r>
        <w:t>NRF5</w:t>
      </w:r>
      <w:r>
        <w:rPr>
          <w:rFonts w:hint="eastAsia"/>
        </w:rPr>
        <w:t>2832</w:t>
      </w:r>
      <w:r>
        <w:t xml:space="preserve"> </w:t>
      </w:r>
      <w:r>
        <w:t>通过</w:t>
      </w:r>
      <w:r>
        <w:t>Timer</w:t>
      </w:r>
      <w:r>
        <w:t>、</w:t>
      </w:r>
      <w:r>
        <w:t xml:space="preserve">PPI </w:t>
      </w:r>
      <w:r>
        <w:t>和</w:t>
      </w:r>
      <w:r>
        <w:t>GPIOTE</w:t>
      </w:r>
      <w:r>
        <w:rPr>
          <w:rFonts w:hint="eastAsia"/>
        </w:rPr>
        <w:t>(GPIO Tasks and Events)</w:t>
      </w:r>
      <w:r>
        <w:t xml:space="preserve"> </w:t>
      </w:r>
      <w:r>
        <w:t>的配合实现</w:t>
      </w:r>
      <w:r>
        <w:t xml:space="preserve">PWM </w:t>
      </w:r>
      <w:r>
        <w:t>的功能，由</w:t>
      </w:r>
      <w:r>
        <w:t xml:space="preserve">Timer </w:t>
      </w:r>
      <w:r>
        <w:t>产生一个事件，</w:t>
      </w:r>
      <w:r>
        <w:t xml:space="preserve">PPI </w:t>
      </w:r>
      <w:r>
        <w:t>捕获这个事件并把这个事件转化为任务传递给</w:t>
      </w:r>
      <w:r>
        <w:t>GPIOTE</w:t>
      </w:r>
      <w:r>
        <w:t>，</w:t>
      </w:r>
      <w:r>
        <w:t xml:space="preserve"> GPIOTE </w:t>
      </w:r>
      <w:r>
        <w:t>模块根据传递过来额任务执行操作。</w:t>
      </w:r>
    </w:p>
    <w:p w:rsidR="00254E12" w:rsidRDefault="00343072">
      <w:pPr>
        <w:ind w:firstLineChars="200" w:firstLine="420"/>
        <w:jc w:val="left"/>
      </w:pPr>
      <w:r>
        <w:t>NRF</w:t>
      </w:r>
      <w:r>
        <w:rPr>
          <w:rFonts w:hint="eastAsia"/>
        </w:rPr>
        <w:t>52832</w:t>
      </w:r>
      <w:r>
        <w:t xml:space="preserve"> </w:t>
      </w:r>
      <w:r>
        <w:t>实现</w:t>
      </w:r>
      <w:r>
        <w:t xml:space="preserve">PWM </w:t>
      </w:r>
      <w:r>
        <w:t>的原理框图如下图所示：</w:t>
      </w:r>
    </w:p>
    <w:p w:rsidR="00254E12" w:rsidRDefault="00343072">
      <w:pPr>
        <w:ind w:firstLine="201"/>
        <w:jc w:val="left"/>
      </w:pPr>
      <w:r>
        <w:rPr>
          <w:noProof/>
        </w:rPr>
        <w:drawing>
          <wp:inline distT="0" distB="0" distL="114300" distR="114300">
            <wp:extent cx="4336415" cy="2054225"/>
            <wp:effectExtent l="0" t="0" r="6985" b="3175"/>
            <wp:docPr id="14" name="图片 14" descr="506370-20160810011154668-208424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06370-20160810011154668-20842454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2" w:rsidRDefault="00343072">
      <w:pPr>
        <w:ind w:firstLineChars="200" w:firstLine="420"/>
        <w:jc w:val="left"/>
      </w:pPr>
      <w:r>
        <w:lastRenderedPageBreak/>
        <w:t>由上图可以看出，实现</w:t>
      </w:r>
      <w:r>
        <w:t xml:space="preserve">PWM </w:t>
      </w:r>
      <w:r>
        <w:t>功能，需要使用</w:t>
      </w:r>
      <w:r>
        <w:t xml:space="preserve">2 </w:t>
      </w:r>
      <w:r>
        <w:t>个</w:t>
      </w:r>
      <w:r>
        <w:t xml:space="preserve">CC </w:t>
      </w:r>
      <w:r>
        <w:t>通道，通过设定</w:t>
      </w:r>
      <w:r>
        <w:t>CC[0]</w:t>
      </w:r>
      <w:r>
        <w:t>和</w:t>
      </w:r>
      <w:r>
        <w:t>CC[1]</w:t>
      </w:r>
      <w:r>
        <w:t>通道的比较值，让他们在不同的时间产生比较值匹配事件，从而触发</w:t>
      </w:r>
      <w:r>
        <w:t xml:space="preserve">GPIOTE </w:t>
      </w:r>
      <w:r>
        <w:t>模块控制管脚在设定的时间点输出高电平和低电平，这样，就可以产生不同脉冲宽度的输出信号，即</w:t>
      </w:r>
      <w:r>
        <w:t xml:space="preserve">PWM </w:t>
      </w:r>
      <w:r>
        <w:t>输出信号。</w:t>
      </w:r>
    </w:p>
    <w:p w:rsidR="00254E12" w:rsidRDefault="00343072">
      <w:pPr>
        <w:jc w:val="left"/>
      </w:pPr>
      <w:r>
        <w:rPr>
          <w:rFonts w:hint="eastAsia"/>
        </w:rPr>
        <w:t>4.PWM</w:t>
      </w:r>
      <w:r>
        <w:rPr>
          <w:rFonts w:hint="eastAsia"/>
        </w:rPr>
        <w:t>初始化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5267960" cy="2159635"/>
            <wp:effectExtent l="0" t="0" r="8890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t>注意：设置</w:t>
      </w:r>
      <w:r>
        <w:rPr>
          <w:rFonts w:hint="eastAsia"/>
        </w:rPr>
        <w:t>pwm1_cfg.pin_polarity[1]</w:t>
      </w:r>
      <w:r>
        <w:rPr>
          <w:rFonts w:hint="eastAsia"/>
        </w:rPr>
        <w:t>的值（</w:t>
      </w:r>
      <w:r>
        <w:rPr>
          <w:rFonts w:hint="eastAsia"/>
        </w:rPr>
        <w:t>APP_PWM_POLARITY_ACTIVE_HIGH</w:t>
      </w:r>
      <w:r>
        <w:rPr>
          <w:rFonts w:hint="eastAsia"/>
        </w:rPr>
        <w:t>、</w:t>
      </w:r>
      <w:r>
        <w:rPr>
          <w:rFonts w:hint="eastAsia"/>
        </w:rPr>
        <w:t>APP_PWM_POLARITY_ACTIVE_LOW</w:t>
      </w:r>
      <w:r>
        <w:rPr>
          <w:rFonts w:hint="eastAsia"/>
        </w:rPr>
        <w:t>）时，如果设置不正确，那么蜂鸣器</w:t>
      </w:r>
      <w:r>
        <w:rPr>
          <w:rFonts w:hint="eastAsia"/>
        </w:rPr>
        <w:t>(</w:t>
      </w:r>
      <w:r>
        <w:rPr>
          <w:rFonts w:hint="eastAsia"/>
        </w:rPr>
        <w:t>元器件</w:t>
      </w:r>
      <w:r>
        <w:rPr>
          <w:rFonts w:hint="eastAsia"/>
        </w:rPr>
        <w:t>)</w:t>
      </w:r>
      <w:r>
        <w:rPr>
          <w:rFonts w:hint="eastAsia"/>
        </w:rPr>
        <w:t>可能会出现异常。</w:t>
      </w:r>
    </w:p>
    <w:p w:rsidR="00254E12" w:rsidRDefault="00343072">
      <w:pPr>
        <w:jc w:val="left"/>
      </w:pPr>
      <w:r>
        <w:rPr>
          <w:rFonts w:hint="eastAsia"/>
        </w:rPr>
        <w:t>5.</w:t>
      </w:r>
      <w:r>
        <w:rPr>
          <w:rFonts w:hint="eastAsia"/>
        </w:rPr>
        <w:t>设置占空比，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5270500" cy="2735580"/>
            <wp:effectExtent l="0" t="0" r="635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object w:dxaOrig="1455" w:dyaOrig="1320">
          <v:shape id="_x0000_i1027" type="#_x0000_t75" style="width:72.75pt;height:66pt" o:ole="">
            <v:imagedata r:id="rId28" o:title=""/>
          </v:shape>
          <o:OLEObject Type="Embed" ProgID="Package" ShapeID="_x0000_i1027" DrawAspect="Icon" ObjectID="_1666269776" r:id="rId29"/>
        </w:object>
      </w:r>
    </w:p>
    <w:p w:rsidR="00254E12" w:rsidRDefault="00343072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Part4  LED</w:t>
      </w:r>
      <w:r>
        <w:rPr>
          <w:rFonts w:hint="eastAsia"/>
          <w:b/>
          <w:bCs/>
          <w:sz w:val="24"/>
        </w:rPr>
        <w:t>指示灯</w:t>
      </w:r>
      <w:r>
        <w:rPr>
          <w:rFonts w:hint="eastAsia"/>
          <w:b/>
          <w:bCs/>
          <w:sz w:val="24"/>
        </w:rPr>
        <w:t>(API</w:t>
      </w:r>
      <w:r>
        <w:rPr>
          <w:rFonts w:hint="eastAsia"/>
          <w:b/>
          <w:bCs/>
          <w:sz w:val="24"/>
        </w:rPr>
        <w:t>接口</w:t>
      </w:r>
      <w:r>
        <w:rPr>
          <w:rFonts w:hint="eastAsia"/>
          <w:b/>
          <w:bCs/>
          <w:sz w:val="24"/>
        </w:rPr>
        <w:t>)</w:t>
      </w:r>
    </w:p>
    <w:p w:rsidR="00254E12" w:rsidRDefault="00343072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控制状态的函数</w:t>
      </w:r>
    </w:p>
    <w:p w:rsidR="00254E12" w:rsidRDefault="00343072">
      <w:pPr>
        <w:jc w:val="left"/>
      </w:pPr>
      <w:r>
        <w:rPr>
          <w:rFonts w:hint="eastAsia"/>
        </w:rPr>
        <w:t>bsp_indication_set(bsp_indication_t indicate)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3714750" cy="29527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343072">
      <w:pPr>
        <w:jc w:val="left"/>
      </w:pPr>
      <w:r>
        <w:rPr>
          <w:rFonts w:hint="eastAsia"/>
        </w:rPr>
        <w:lastRenderedPageBreak/>
        <w:t>2.</w:t>
      </w:r>
      <w:r>
        <w:rPr>
          <w:rFonts w:hint="eastAsia"/>
        </w:rPr>
        <w:t>配置状态</w:t>
      </w:r>
    </w:p>
    <w:p w:rsidR="00254E12" w:rsidRDefault="00343072">
      <w:pPr>
        <w:jc w:val="left"/>
      </w:pPr>
      <w:r>
        <w:t>bsp_led_indication(bsp_indication_t indicate)</w:t>
      </w:r>
    </w:p>
    <w:p w:rsidR="00254E12" w:rsidRDefault="00343072">
      <w:pPr>
        <w:jc w:val="left"/>
      </w:pPr>
      <w:r>
        <w:rPr>
          <w:noProof/>
        </w:rPr>
        <w:drawing>
          <wp:inline distT="0" distB="0" distL="114300" distR="114300">
            <wp:extent cx="5273040" cy="4543425"/>
            <wp:effectExtent l="0" t="0" r="381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12" w:rsidRDefault="00254E12"/>
    <w:p w:rsidR="00254E12" w:rsidRDefault="00343072">
      <w:pPr>
        <w:jc w:val="left"/>
      </w:pPr>
      <w:r>
        <w:object w:dxaOrig="1455" w:dyaOrig="1320">
          <v:shape id="_x0000_i1028" type="#_x0000_t75" style="width:72.75pt;height:66pt" o:ole="">
            <v:imagedata r:id="rId32" o:title=""/>
          </v:shape>
          <o:OLEObject Type="Embed" ProgID="Package" ShapeID="_x0000_i1028" DrawAspect="Icon" ObjectID="_1666269777" r:id="rId33"/>
        </w:object>
      </w:r>
      <w:r>
        <w:object w:dxaOrig="1455" w:dyaOrig="1320">
          <v:shape id="_x0000_i1029" type="#_x0000_t75" style="width:72.75pt;height:66pt" o:ole="">
            <v:imagedata r:id="rId34" o:title=""/>
          </v:shape>
          <o:OLEObject Type="Embed" ProgID="Package" ShapeID="_x0000_i1029" DrawAspect="Icon" ObjectID="_1666269778" r:id="rId35"/>
        </w:object>
      </w:r>
    </w:p>
    <w:sectPr w:rsidR="0025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072" w:rsidRDefault="00343072" w:rsidP="00954183">
      <w:r>
        <w:separator/>
      </w:r>
    </w:p>
  </w:endnote>
  <w:endnote w:type="continuationSeparator" w:id="0">
    <w:p w:rsidR="00343072" w:rsidRDefault="00343072" w:rsidP="0095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072" w:rsidRDefault="00343072" w:rsidP="00954183">
      <w:r>
        <w:separator/>
      </w:r>
    </w:p>
  </w:footnote>
  <w:footnote w:type="continuationSeparator" w:id="0">
    <w:p w:rsidR="00343072" w:rsidRDefault="00343072" w:rsidP="0095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588C2B"/>
    <w:multiLevelType w:val="singleLevel"/>
    <w:tmpl w:val="C7588C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12"/>
    <w:rsid w:val="00254E12"/>
    <w:rsid w:val="00343072"/>
    <w:rsid w:val="00954183"/>
    <w:rsid w:val="00A142E6"/>
    <w:rsid w:val="09792943"/>
    <w:rsid w:val="0A997B7C"/>
    <w:rsid w:val="11CE2AE9"/>
    <w:rsid w:val="121C7068"/>
    <w:rsid w:val="128F7265"/>
    <w:rsid w:val="149B3EEB"/>
    <w:rsid w:val="1C0800D5"/>
    <w:rsid w:val="23E65A12"/>
    <w:rsid w:val="2F8B655C"/>
    <w:rsid w:val="313414C4"/>
    <w:rsid w:val="326D6DBA"/>
    <w:rsid w:val="3310494B"/>
    <w:rsid w:val="36B020E3"/>
    <w:rsid w:val="377C3B01"/>
    <w:rsid w:val="37C43C78"/>
    <w:rsid w:val="3D3D2086"/>
    <w:rsid w:val="408C3741"/>
    <w:rsid w:val="417D2C22"/>
    <w:rsid w:val="4A821BF1"/>
    <w:rsid w:val="4C992C87"/>
    <w:rsid w:val="51687DC0"/>
    <w:rsid w:val="51D549D6"/>
    <w:rsid w:val="54054138"/>
    <w:rsid w:val="575561E1"/>
    <w:rsid w:val="59260996"/>
    <w:rsid w:val="5A062B6B"/>
    <w:rsid w:val="5C364886"/>
    <w:rsid w:val="5EA06DE5"/>
    <w:rsid w:val="5EDA5219"/>
    <w:rsid w:val="605955C7"/>
    <w:rsid w:val="6CF352B5"/>
    <w:rsid w:val="783245BE"/>
    <w:rsid w:val="7A31016F"/>
    <w:rsid w:val="7C573406"/>
    <w:rsid w:val="7F9B070E"/>
    <w:rsid w:val="7FD0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50671F-FD8C-48E7-BD86-ED525DC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5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541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5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541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oleObject" Target="embeddings/oleObject5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221</Words>
  <Characters>1263</Characters>
  <Application>Microsoft Office Word</Application>
  <DocSecurity>0</DocSecurity>
  <Lines>10</Lines>
  <Paragraphs>2</Paragraphs>
  <ScaleCrop>false</ScaleCrop>
  <Company>微软中国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2014-10-29T12:08:00Z</dcterms:created>
  <dcterms:modified xsi:type="dcterms:W3CDTF">2020-11-07T07:54:00Z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