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46"/>
        <w:gridCol w:w="4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8522" w:type="dxa"/>
            <w:gridSpan w:val="2"/>
            <w:vAlign w:val="center"/>
          </w:tcPr>
          <w:p>
            <w:pPr>
              <w:snapToGrid w:val="0"/>
              <w:spacing w:line="288" w:lineRule="auto"/>
              <w:jc w:val="center"/>
              <w:rPr>
                <w:rFonts w:ascii="微软雅黑" w:hAnsi="微软雅黑" w:eastAsia="微软雅黑"/>
                <w:bCs/>
                <w:color w:val="000000"/>
                <w:kern w:val="0"/>
                <w:szCs w:val="21"/>
              </w:rPr>
            </w:pPr>
            <w:r>
              <w:rPr>
                <w:rFonts w:hint="eastAsia" w:ascii="微软雅黑" w:hAnsi="微软雅黑" w:eastAsia="微软雅黑"/>
                <w:bCs/>
                <w:color w:val="000000"/>
                <w:kern w:val="0"/>
                <w:szCs w:val="21"/>
              </w:rPr>
              <w:t>发明名称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8522" w:type="dxa"/>
            <w:gridSpan w:val="2"/>
            <w:vAlign w:val="center"/>
          </w:tcPr>
          <w:p>
            <w:pPr>
              <w:snapToGrid w:val="0"/>
              <w:spacing w:line="288" w:lineRule="auto"/>
              <w:jc w:val="center"/>
              <w:rPr>
                <w:rFonts w:hint="eastAsia" w:ascii="微软雅黑" w:hAnsi="微软雅黑" w:eastAsia="微软雅黑"/>
                <w:bCs/>
                <w:color w:val="000000"/>
                <w:kern w:val="0"/>
                <w:szCs w:val="21"/>
                <w:lang w:eastAsia="zh-CN"/>
              </w:rPr>
            </w:pPr>
            <w:r>
              <w:rPr>
                <w:rFonts w:hint="eastAsia" w:ascii="微软雅黑" w:hAnsi="微软雅黑" w:eastAsia="微软雅黑"/>
                <w:bCs/>
                <w:color w:val="000000"/>
                <w:kern w:val="0"/>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4046" w:type="dxa"/>
            <w:vAlign w:val="center"/>
          </w:tcPr>
          <w:p>
            <w:pPr>
              <w:snapToGrid w:val="0"/>
              <w:spacing w:line="288" w:lineRule="auto"/>
              <w:jc w:val="center"/>
              <w:rPr>
                <w:rFonts w:ascii="微软雅黑" w:hAnsi="微软雅黑" w:eastAsia="微软雅黑"/>
                <w:bCs/>
                <w:color w:val="000000"/>
                <w:kern w:val="0"/>
                <w:szCs w:val="21"/>
              </w:rPr>
            </w:pPr>
            <w:r>
              <w:rPr>
                <w:rFonts w:hint="eastAsia" w:ascii="微软雅黑" w:hAnsi="微软雅黑" w:eastAsia="微软雅黑"/>
                <w:bCs/>
                <w:color w:val="000000"/>
                <w:kern w:val="0"/>
                <w:szCs w:val="21"/>
              </w:rPr>
              <w:t>发明人姓名</w:t>
            </w:r>
          </w:p>
        </w:tc>
        <w:tc>
          <w:tcPr>
            <w:tcW w:w="4476" w:type="dxa"/>
            <w:vAlign w:val="center"/>
          </w:tcPr>
          <w:p>
            <w:pPr>
              <w:snapToGrid w:val="0"/>
              <w:spacing w:line="288" w:lineRule="auto"/>
              <w:jc w:val="center"/>
              <w:rPr>
                <w:rFonts w:ascii="微软雅黑" w:hAnsi="微软雅黑" w:eastAsia="微软雅黑"/>
                <w:bCs/>
                <w:color w:val="000000"/>
                <w:kern w:val="0"/>
                <w:szCs w:val="21"/>
              </w:rPr>
            </w:pPr>
            <w:r>
              <w:rPr>
                <w:rFonts w:hint="eastAsia" w:ascii="微软雅黑" w:hAnsi="微软雅黑" w:eastAsia="微软雅黑"/>
                <w:bCs/>
                <w:color w:val="000000"/>
                <w:kern w:val="0"/>
                <w:szCs w:val="21"/>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4046" w:type="dxa"/>
            <w:vAlign w:val="center"/>
          </w:tcPr>
          <w:p>
            <w:pPr>
              <w:snapToGrid w:val="0"/>
              <w:spacing w:line="288" w:lineRule="auto"/>
              <w:jc w:val="center"/>
              <w:rPr>
                <w:rFonts w:hint="eastAsia" w:ascii="微软雅黑" w:hAnsi="微软雅黑" w:eastAsia="微软雅黑"/>
                <w:bCs/>
                <w:color w:val="000000"/>
                <w:kern w:val="0"/>
                <w:szCs w:val="21"/>
                <w:lang w:eastAsia="zh-CN"/>
              </w:rPr>
            </w:pPr>
            <w:r>
              <w:rPr>
                <w:rFonts w:hint="eastAsia" w:ascii="微软雅黑" w:hAnsi="微软雅黑" w:eastAsia="微软雅黑"/>
                <w:bCs/>
                <w:color w:val="000000"/>
                <w:kern w:val="0"/>
                <w:szCs w:val="21"/>
                <w:lang w:val="en-US" w:eastAsia="zh-CN"/>
              </w:rPr>
              <w:t>*****</w:t>
            </w:r>
          </w:p>
        </w:tc>
        <w:tc>
          <w:tcPr>
            <w:tcW w:w="4476" w:type="dxa"/>
            <w:vAlign w:val="center"/>
          </w:tcPr>
          <w:p>
            <w:pPr>
              <w:snapToGrid w:val="0"/>
              <w:spacing w:line="288" w:lineRule="auto"/>
              <w:jc w:val="center"/>
              <w:rPr>
                <w:rFonts w:hint="eastAsia" w:ascii="微软雅黑" w:hAnsi="微软雅黑" w:eastAsia="微软雅黑"/>
                <w:bCs/>
                <w:color w:val="000000"/>
                <w:kern w:val="0"/>
                <w:szCs w:val="21"/>
                <w:lang w:eastAsia="zh-CN"/>
              </w:rPr>
            </w:pPr>
            <w:r>
              <w:rPr>
                <w:rFonts w:hint="eastAsia" w:ascii="微软雅黑" w:hAnsi="微软雅黑" w:eastAsia="微软雅黑"/>
                <w:bCs/>
                <w:color w:val="000000"/>
                <w:kern w:val="0"/>
                <w:szCs w:val="21"/>
                <w:lang w:val="en-US" w:eastAsia="zh-CN"/>
              </w:rPr>
              <w: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4046" w:type="dxa"/>
            <w:vAlign w:val="center"/>
          </w:tcPr>
          <w:p>
            <w:pPr>
              <w:snapToGrid w:val="0"/>
              <w:spacing w:line="288" w:lineRule="auto"/>
              <w:jc w:val="center"/>
              <w:rPr>
                <w:rFonts w:ascii="微软雅黑" w:hAnsi="微软雅黑" w:eastAsia="微软雅黑"/>
                <w:bCs/>
                <w:color w:val="000000"/>
                <w:kern w:val="0"/>
                <w:szCs w:val="21"/>
              </w:rPr>
            </w:pPr>
            <w:r>
              <w:rPr>
                <w:rFonts w:hint="eastAsia" w:ascii="微软雅黑" w:hAnsi="微软雅黑" w:eastAsia="微软雅黑"/>
                <w:bCs/>
                <w:color w:val="000000"/>
                <w:kern w:val="0"/>
                <w:szCs w:val="21"/>
              </w:rPr>
              <w:t>第一发明人身份证号</w:t>
            </w:r>
          </w:p>
        </w:tc>
        <w:tc>
          <w:tcPr>
            <w:tcW w:w="4476" w:type="dxa"/>
            <w:vAlign w:val="center"/>
          </w:tcPr>
          <w:p>
            <w:pPr>
              <w:snapToGrid w:val="0"/>
              <w:spacing w:line="288" w:lineRule="auto"/>
              <w:jc w:val="center"/>
              <w:rPr>
                <w:rFonts w:hint="eastAsia" w:ascii="微软雅黑" w:hAnsi="微软雅黑" w:eastAsia="微软雅黑"/>
                <w:bCs/>
                <w:color w:val="000000"/>
                <w:kern w:val="0"/>
                <w:szCs w:val="21"/>
                <w:lang w:eastAsia="zh-CN"/>
              </w:rPr>
            </w:pPr>
            <w:r>
              <w:rPr>
                <w:rFonts w:hint="eastAsia" w:ascii="微软雅黑" w:hAnsi="微软雅黑" w:eastAsia="微软雅黑"/>
                <w:bCs/>
                <w:color w:val="000000"/>
                <w:kern w:val="0"/>
                <w:szCs w:val="21"/>
                <w:lang w:val="en-US" w:eastAsia="zh-CN"/>
              </w:rPr>
              <w:t>*****</w:t>
            </w:r>
          </w:p>
        </w:tc>
      </w:tr>
    </w:tbl>
    <w:p>
      <w:pPr>
        <w:pStyle w:val="19"/>
        <w:snapToGrid w:val="0"/>
        <w:spacing w:line="288" w:lineRule="auto"/>
        <w:rPr>
          <w:rFonts w:ascii="微软雅黑" w:hAnsi="微软雅黑" w:eastAsia="微软雅黑"/>
          <w:bCs/>
          <w:color w:val="000000"/>
          <w:sz w:val="21"/>
          <w:szCs w:val="21"/>
        </w:rPr>
      </w:pPr>
    </w:p>
    <w:p>
      <w:pPr>
        <w:pStyle w:val="19"/>
        <w:numPr>
          <w:ilvl w:val="0"/>
          <w:numId w:val="1"/>
        </w:numPr>
        <w:snapToGrid w:val="0"/>
        <w:spacing w:line="288" w:lineRule="auto"/>
        <w:rPr>
          <w:rFonts w:ascii="微软雅黑" w:hAnsi="微软雅黑" w:eastAsia="微软雅黑"/>
          <w:bCs/>
          <w:sz w:val="21"/>
          <w:szCs w:val="21"/>
        </w:rPr>
      </w:pPr>
      <w:r>
        <w:rPr>
          <w:rFonts w:hint="eastAsia" w:ascii="微软雅黑" w:hAnsi="微软雅黑" w:eastAsia="微软雅黑"/>
          <w:bCs/>
          <w:sz w:val="21"/>
          <w:szCs w:val="21"/>
        </w:rPr>
        <w:t>本发明的关键点和欲保护点是什么？</w:t>
      </w:r>
    </w:p>
    <w:p>
      <w:pPr>
        <w:pStyle w:val="19"/>
        <w:numPr>
          <w:ilvl w:val="0"/>
          <w:numId w:val="2"/>
        </w:numPr>
        <w:snapToGrid w:val="0"/>
        <w:spacing w:line="288" w:lineRule="auto"/>
        <w:rPr>
          <w:color w:val="A5A5A5"/>
          <w:sz w:val="21"/>
          <w:szCs w:val="21"/>
        </w:rPr>
      </w:pPr>
      <w:r>
        <w:rPr>
          <w:rFonts w:hint="eastAsia" w:ascii="宋体" w:hAnsi="宋体"/>
          <w:b/>
          <w:bCs/>
          <w:color w:val="A5A5A5"/>
          <w:sz w:val="21"/>
          <w:szCs w:val="21"/>
        </w:rPr>
        <w:t>一种用于家庭智能监控服务的多感知机器人，具有人脸识别，异常行为、声音和气体监控功能的多感知自主移动机器人</w:t>
      </w:r>
      <w:r>
        <w:rPr>
          <w:rFonts w:hint="eastAsia" w:ascii="宋体" w:hAnsi="宋体"/>
          <w:bCs/>
          <w:color w:val="A5A5A5"/>
          <w:sz w:val="21"/>
          <w:szCs w:val="21"/>
        </w:rPr>
        <w:t>，其特征在于包括</w:t>
      </w:r>
    </w:p>
    <w:p>
      <w:pPr>
        <w:snapToGrid w:val="0"/>
        <w:spacing w:line="288" w:lineRule="auto"/>
        <w:ind w:left="780"/>
        <w:rPr>
          <w:rFonts w:ascii="宋体" w:hAnsi="宋体"/>
          <w:color w:val="A5A5A5"/>
          <w:szCs w:val="21"/>
        </w:rPr>
      </w:pPr>
      <w:r>
        <w:rPr>
          <w:rFonts w:ascii="宋体" w:hAnsi="宋体"/>
          <w:color w:val="A5A5A5"/>
          <w:szCs w:val="21"/>
        </w:rPr>
        <w:t>用于机器人</w:t>
      </w:r>
      <w:r>
        <w:rPr>
          <w:rFonts w:hint="eastAsia" w:ascii="宋体" w:hAnsi="宋体"/>
          <w:color w:val="A5A5A5"/>
          <w:szCs w:val="21"/>
        </w:rPr>
        <w:t>移动</w:t>
      </w:r>
      <w:r>
        <w:rPr>
          <w:rFonts w:ascii="宋体" w:hAnsi="宋体"/>
          <w:color w:val="A5A5A5"/>
          <w:szCs w:val="21"/>
        </w:rPr>
        <w:t>的</w:t>
      </w:r>
      <w:r>
        <w:rPr>
          <w:rFonts w:hint="eastAsia" w:ascii="宋体" w:hAnsi="宋体"/>
          <w:b/>
          <w:color w:val="A5A5A5"/>
          <w:szCs w:val="21"/>
        </w:rPr>
        <w:t>行进</w:t>
      </w:r>
      <w:r>
        <w:rPr>
          <w:rFonts w:ascii="宋体" w:hAnsi="宋体"/>
          <w:b/>
          <w:color w:val="A5A5A5"/>
          <w:szCs w:val="21"/>
        </w:rPr>
        <w:t>装置</w:t>
      </w:r>
      <w:r>
        <w:rPr>
          <w:rFonts w:ascii="宋体" w:hAnsi="宋体"/>
          <w:color w:val="A5A5A5"/>
          <w:szCs w:val="21"/>
        </w:rPr>
        <w:t>，</w:t>
      </w:r>
      <w:r>
        <w:rPr>
          <w:rFonts w:hint="eastAsia" w:ascii="宋体" w:hAnsi="宋体"/>
          <w:color w:val="A5A5A5"/>
          <w:szCs w:val="21"/>
        </w:rPr>
        <w:t>具有自主移动功能，能够在多种模式下工作，包括跟随模式，巡逻模式和异常行为处理模式；</w:t>
      </w:r>
    </w:p>
    <w:p>
      <w:pPr>
        <w:snapToGrid w:val="0"/>
        <w:spacing w:line="288" w:lineRule="auto"/>
        <w:ind w:left="780"/>
        <w:rPr>
          <w:rFonts w:ascii="宋体" w:hAnsi="宋体"/>
          <w:color w:val="A5A5A5"/>
          <w:szCs w:val="21"/>
        </w:rPr>
      </w:pPr>
      <w:r>
        <w:rPr>
          <w:rFonts w:ascii="宋体" w:hAnsi="宋体"/>
          <w:b/>
          <w:color w:val="A5A5A5"/>
          <w:szCs w:val="21"/>
        </w:rPr>
        <w:t>感知装置</w:t>
      </w:r>
      <w:r>
        <w:rPr>
          <w:rFonts w:ascii="宋体" w:hAnsi="宋体"/>
          <w:color w:val="A5A5A5"/>
          <w:szCs w:val="21"/>
        </w:rPr>
        <w:t>，</w:t>
      </w:r>
      <w:r>
        <w:rPr>
          <w:rFonts w:hint="eastAsia" w:ascii="宋体" w:hAnsi="宋体"/>
          <w:color w:val="A5A5A5"/>
          <w:szCs w:val="21"/>
        </w:rPr>
        <w:t>在普通家庭的环境内感知一项或多项如下信息：感知周围环境的视觉信息、检测到行走路线周围的障碍、感知异常声音、检测家庭的有害气体；</w:t>
      </w:r>
    </w:p>
    <w:p>
      <w:pPr>
        <w:snapToGrid w:val="0"/>
        <w:spacing w:line="288" w:lineRule="auto"/>
        <w:ind w:left="780"/>
        <w:rPr>
          <w:rFonts w:ascii="宋体" w:hAnsi="宋体"/>
          <w:color w:val="A5A5A5"/>
          <w:szCs w:val="21"/>
        </w:rPr>
      </w:pPr>
      <w:r>
        <w:rPr>
          <w:rFonts w:ascii="宋体" w:hAnsi="宋体"/>
          <w:b/>
          <w:color w:val="A5A5A5"/>
          <w:szCs w:val="21"/>
        </w:rPr>
        <w:t>控制装置</w:t>
      </w:r>
      <w:r>
        <w:rPr>
          <w:rFonts w:ascii="宋体" w:hAnsi="宋体"/>
          <w:color w:val="A5A5A5"/>
          <w:szCs w:val="21"/>
        </w:rPr>
        <w:t>，包括</w:t>
      </w:r>
      <w:r>
        <w:rPr>
          <w:rFonts w:hint="eastAsia" w:ascii="宋体" w:hAnsi="宋体"/>
          <w:color w:val="A5A5A5"/>
          <w:szCs w:val="21"/>
        </w:rPr>
        <w:t>头部控制装置、底盘控制装置和主控装置</w:t>
      </w:r>
      <w:r>
        <w:rPr>
          <w:rFonts w:ascii="宋体" w:hAnsi="宋体"/>
          <w:color w:val="A5A5A5"/>
          <w:szCs w:val="21"/>
        </w:rPr>
        <w:t>；对</w:t>
      </w:r>
      <w:r>
        <w:rPr>
          <w:rFonts w:hint="eastAsia" w:ascii="宋体" w:hAnsi="宋体"/>
          <w:color w:val="A5A5A5"/>
          <w:szCs w:val="21"/>
        </w:rPr>
        <w:t>所述感知装置</w:t>
      </w:r>
      <w:r>
        <w:rPr>
          <w:rFonts w:ascii="宋体" w:hAnsi="宋体"/>
          <w:color w:val="A5A5A5"/>
          <w:szCs w:val="21"/>
        </w:rPr>
        <w:t>接收到的</w:t>
      </w:r>
      <w:r>
        <w:rPr>
          <w:rFonts w:hint="eastAsia" w:ascii="宋体" w:hAnsi="宋体"/>
          <w:color w:val="A5A5A5"/>
          <w:szCs w:val="21"/>
        </w:rPr>
        <w:t>多种感知</w:t>
      </w:r>
      <w:r>
        <w:rPr>
          <w:rFonts w:ascii="宋体" w:hAnsi="宋体"/>
          <w:color w:val="A5A5A5"/>
          <w:szCs w:val="21"/>
        </w:rPr>
        <w:t>信号进行综合分析处理，发出指令控制所述的执行装置完成相应的工作；</w:t>
      </w:r>
    </w:p>
    <w:p>
      <w:pPr>
        <w:snapToGrid w:val="0"/>
        <w:spacing w:line="288" w:lineRule="auto"/>
        <w:ind w:left="780"/>
        <w:rPr>
          <w:rFonts w:ascii="宋体" w:hAnsi="宋体"/>
          <w:color w:val="A5A5A5"/>
          <w:szCs w:val="21"/>
        </w:rPr>
      </w:pPr>
      <w:r>
        <w:rPr>
          <w:rFonts w:ascii="宋体" w:hAnsi="宋体"/>
          <w:b/>
          <w:color w:val="A5A5A5"/>
          <w:szCs w:val="21"/>
        </w:rPr>
        <w:t>执行装置</w:t>
      </w:r>
      <w:r>
        <w:rPr>
          <w:rFonts w:ascii="宋体" w:hAnsi="宋体"/>
          <w:color w:val="A5A5A5"/>
          <w:szCs w:val="21"/>
        </w:rPr>
        <w:t>，接收智能感知装置的信号和指令输入，</w:t>
      </w:r>
      <w:r>
        <w:rPr>
          <w:rFonts w:hint="eastAsia" w:ascii="宋体" w:hAnsi="宋体"/>
          <w:color w:val="A5A5A5"/>
          <w:szCs w:val="21"/>
        </w:rPr>
        <w:t>完成机器人一项或多项以下任务，进行人脸识别，向主人问好，对陌生人发出警告，跟踪人脸移动，识别异常行为，识别异常声音，发送短信和彩信，检测有害气体并报警；</w:t>
      </w:r>
    </w:p>
    <w:p>
      <w:pPr>
        <w:snapToGrid w:val="0"/>
        <w:spacing w:line="288" w:lineRule="auto"/>
        <w:ind w:left="780"/>
        <w:rPr>
          <w:rFonts w:ascii="宋体" w:hAnsi="宋体"/>
          <w:color w:val="A5A5A5"/>
          <w:szCs w:val="21"/>
        </w:rPr>
      </w:pPr>
      <w:r>
        <w:rPr>
          <w:rFonts w:hint="eastAsia" w:ascii="宋体" w:hAnsi="宋体"/>
          <w:b/>
          <w:color w:val="A5A5A5"/>
          <w:szCs w:val="21"/>
        </w:rPr>
        <w:t>信息发送装置</w:t>
      </w:r>
      <w:r>
        <w:rPr>
          <w:rFonts w:hint="eastAsia" w:ascii="宋体" w:hAnsi="宋体"/>
          <w:color w:val="A5A5A5"/>
          <w:szCs w:val="21"/>
        </w:rPr>
        <w:t>，通过GSM网络发出短信或者彩信到用户；</w:t>
      </w:r>
    </w:p>
    <w:p>
      <w:pPr>
        <w:snapToGrid w:val="0"/>
        <w:spacing w:line="288" w:lineRule="auto"/>
        <w:ind w:left="780"/>
        <w:rPr>
          <w:rFonts w:ascii="宋体" w:hAnsi="宋体"/>
          <w:color w:val="A5A5A5"/>
          <w:szCs w:val="21"/>
        </w:rPr>
      </w:pPr>
      <w:r>
        <w:rPr>
          <w:rFonts w:hint="eastAsia" w:ascii="宋体" w:hAnsi="宋体"/>
          <w:b/>
          <w:color w:val="A5A5A5"/>
          <w:szCs w:val="21"/>
        </w:rPr>
        <w:t>遥控装置</w:t>
      </w:r>
      <w:r>
        <w:rPr>
          <w:rFonts w:hint="eastAsia" w:ascii="宋体" w:hAnsi="宋体"/>
          <w:color w:val="A5A5A5"/>
          <w:szCs w:val="21"/>
        </w:rPr>
        <w:t>，通过无线遥控器发出信号，并传送到控制装置。</w:t>
      </w:r>
      <w:r>
        <w:rPr>
          <w:rFonts w:ascii="宋体" w:hAnsi="宋体"/>
          <w:color w:val="A5A5A5"/>
          <w:szCs w:val="21"/>
        </w:rPr>
        <w:t xml:space="preserve"> </w:t>
      </w:r>
    </w:p>
    <w:p>
      <w:pPr>
        <w:pStyle w:val="19"/>
        <w:snapToGrid w:val="0"/>
        <w:spacing w:line="288" w:lineRule="auto"/>
        <w:ind w:left="780"/>
        <w:rPr>
          <w:color w:val="A5A5A5"/>
          <w:sz w:val="21"/>
          <w:szCs w:val="21"/>
        </w:rPr>
      </w:pP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的感知装置，由一个用于人脸识别的摄像头，一个用于陌生人跟随和异常检测的广角摄像头，用于检测障碍物的红外传感器，用于声音定位的声音采集卡，用于异常气体检测的气体传感器，所述的红外传感器、气体传感器与底盘控制器连接，摄像头、声音采集卡与PC主机连接。</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所述控制装置，由底盘控制器、头部控制器、主控制器组成。底盘控制器、头部控制器分别与主控制器（PC）连接，主控制器加载有人脸识别和异常检测核心算法。</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所述执行装置，由扬声器、报警装置和四个自由度的头部结构组成，所述扬声器PC连接，所述报警装置与有害气体检测装置连接，所述四个自由度的头部结构由3个直流舵机和1个继电器组成，头部结构动作包括：</w:t>
      </w:r>
      <w:r>
        <w:rPr>
          <w:rFonts w:hint="eastAsia"/>
          <w:color w:val="A5A5A5"/>
          <w:sz w:val="21"/>
          <w:szCs w:val="21"/>
        </w:rPr>
        <w:t>眼睛两自由度转动（左右转动和上下翻动），嘴巴张合一个自由度（配合扬声器发声）和脖子转动一个自由度。所述舵机和继电器与所述头部控制器连接。</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所述摄像头安装于机器人头部，并可由舵机控制转动，所述舵机与头部控制器连接。</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所述信息发送装置，由GSM彩信发送装置组成，所述彩信发送装置与主控制器连接。</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所述人脸识别装置，通过摄像头与PC连接，进行人脸的定位、识别和跟踪。</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所述异常行为检测装置，通过摄像头与PC连接，进行跌倒等异常行为检测和分析。</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所述机器人底盘和脖子能随着人脸的移动进行跟踪转动。</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所述图像采集装置，由2个摄像头组成，1个摄像头用于人脸识别，1个摄像头用于异常行为检测。</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所述声音采集装置，由4个全方向麦克风组成，分别安装在前后左右4个方向。</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所述人脸识别功能、异常行为检测功能、异常声音定位功能和避障功能，能够根据需要，由主控制器进行取舍。</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所述扬声器置于机器人头部。</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所述头部动作嘴巴张合由1个继电器和磁铁组成。</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所述机器人外壳采用鹅的造型，材料为塑料。</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所述运动装置</w:t>
      </w:r>
      <w:r>
        <w:rPr>
          <w:rFonts w:ascii="宋体" w:hAnsi="宋体"/>
          <w:color w:val="A5A5A5"/>
          <w:sz w:val="21"/>
          <w:szCs w:val="21"/>
        </w:rPr>
        <w:t>由</w:t>
      </w:r>
      <w:r>
        <w:rPr>
          <w:rFonts w:hint="eastAsia" w:ascii="宋体" w:hAnsi="宋体"/>
          <w:color w:val="A5A5A5"/>
          <w:sz w:val="21"/>
          <w:szCs w:val="21"/>
        </w:rPr>
        <w:t>2个直流伺服</w:t>
      </w:r>
      <w:r>
        <w:rPr>
          <w:rFonts w:ascii="宋体" w:hAnsi="宋体"/>
          <w:color w:val="A5A5A5"/>
          <w:sz w:val="21"/>
          <w:szCs w:val="21"/>
        </w:rPr>
        <w:t>电机、1个</w:t>
      </w:r>
      <w:r>
        <w:rPr>
          <w:rFonts w:hint="eastAsia" w:ascii="宋体" w:hAnsi="宋体"/>
          <w:color w:val="A5A5A5"/>
          <w:sz w:val="21"/>
          <w:szCs w:val="21"/>
        </w:rPr>
        <w:t>万向轮</w:t>
      </w:r>
      <w:r>
        <w:rPr>
          <w:rFonts w:ascii="宋体" w:hAnsi="宋体"/>
          <w:color w:val="A5A5A5"/>
          <w:sz w:val="21"/>
          <w:szCs w:val="21"/>
        </w:rPr>
        <w:t>构成</w:t>
      </w:r>
      <w:r>
        <w:rPr>
          <w:rFonts w:hint="eastAsia" w:ascii="宋体" w:hAnsi="宋体"/>
          <w:color w:val="A5A5A5"/>
          <w:sz w:val="21"/>
          <w:szCs w:val="21"/>
        </w:rPr>
        <w:t>、1个电机驱动电路构成</w:t>
      </w:r>
      <w:r>
        <w:rPr>
          <w:rFonts w:ascii="宋体" w:hAnsi="宋体"/>
          <w:color w:val="A5A5A5"/>
          <w:sz w:val="21"/>
          <w:szCs w:val="21"/>
        </w:rPr>
        <w:t>；其中，所述的</w:t>
      </w:r>
      <w:r>
        <w:rPr>
          <w:rFonts w:hint="eastAsia" w:ascii="宋体" w:hAnsi="宋体"/>
          <w:color w:val="A5A5A5"/>
          <w:sz w:val="21"/>
          <w:szCs w:val="21"/>
        </w:rPr>
        <w:t>2</w:t>
      </w:r>
      <w:r>
        <w:rPr>
          <w:rFonts w:ascii="宋体" w:hAnsi="宋体"/>
          <w:color w:val="A5A5A5"/>
          <w:sz w:val="21"/>
          <w:szCs w:val="21"/>
        </w:rPr>
        <w:t>个直流电机通过所述的直流电机驱动电路与所述装置连接</w:t>
      </w:r>
      <w:r>
        <w:rPr>
          <w:rFonts w:hint="eastAsia" w:ascii="宋体" w:hAnsi="宋体"/>
          <w:color w:val="A5A5A5"/>
          <w:sz w:val="21"/>
          <w:szCs w:val="21"/>
        </w:rPr>
        <w:t>。所述的1个万向轮独立安装在家庭监控机器人底座的正前方。</w:t>
      </w:r>
    </w:p>
    <w:p>
      <w:pPr>
        <w:pStyle w:val="19"/>
        <w:numPr>
          <w:ilvl w:val="0"/>
          <w:numId w:val="2"/>
        </w:numPr>
        <w:snapToGrid w:val="0"/>
        <w:spacing w:line="288" w:lineRule="auto"/>
        <w:rPr>
          <w:color w:val="A5A5A5"/>
          <w:sz w:val="21"/>
          <w:szCs w:val="21"/>
        </w:rPr>
      </w:pPr>
      <w:r>
        <w:rPr>
          <w:rFonts w:hint="eastAsia" w:ascii="宋体" w:hAnsi="宋体"/>
          <w:color w:val="A5A5A5"/>
          <w:sz w:val="21"/>
          <w:szCs w:val="21"/>
        </w:rPr>
        <w:t>所述的家庭监控机器人采用2个</w:t>
      </w:r>
      <w:r>
        <w:rPr>
          <w:rFonts w:hint="eastAsia"/>
          <w:color w:val="A5A5A5"/>
          <w:sz w:val="21"/>
          <w:szCs w:val="21"/>
        </w:rPr>
        <w:t>锂聚合物电池</w:t>
      </w:r>
      <w:r>
        <w:rPr>
          <w:rFonts w:hint="eastAsia" w:ascii="宋体" w:hAnsi="宋体"/>
          <w:color w:val="A5A5A5"/>
          <w:sz w:val="21"/>
          <w:szCs w:val="21"/>
        </w:rPr>
        <w:t>驱动，1个电池与底盘控制器、头部控制器、GSM彩信装置连接，1个电池与直流电机连接。</w:t>
      </w:r>
    </w:p>
    <w:p>
      <w:pPr>
        <w:pStyle w:val="16"/>
        <w:snapToGrid w:val="0"/>
        <w:spacing w:line="288" w:lineRule="auto"/>
        <w:ind w:firstLine="420" w:firstLineChars="200"/>
        <w:rPr>
          <w:rFonts w:ascii="楷体_GB2312" w:eastAsia="楷体_GB2312"/>
          <w:color w:val="0000FF"/>
          <w:sz w:val="21"/>
          <w:szCs w:val="21"/>
        </w:rPr>
      </w:pPr>
    </w:p>
    <w:p>
      <w:pPr>
        <w:pStyle w:val="16"/>
        <w:snapToGrid w:val="0"/>
        <w:spacing w:line="288" w:lineRule="auto"/>
        <w:ind w:firstLine="420" w:firstLineChars="200"/>
        <w:rPr>
          <w:rFonts w:ascii="楷体_GB2312" w:eastAsia="楷体_GB2312"/>
          <w:color w:val="0000FF"/>
          <w:sz w:val="21"/>
          <w:szCs w:val="21"/>
        </w:rPr>
      </w:pPr>
      <w:r>
        <w:rPr>
          <w:rFonts w:hint="eastAsia" w:ascii="楷体_GB2312" w:eastAsia="楷体_GB2312"/>
          <w:color w:val="0000FF"/>
          <w:sz w:val="21"/>
          <w:szCs w:val="21"/>
        </w:rPr>
        <w:t>发明内容部分提供的是为完成一定功能的完整技术方案，本部分是提炼出技术方案的关键创新点，列出</w:t>
      </w:r>
      <w:r>
        <w:rPr>
          <w:rFonts w:ascii="楷体_GB2312" w:eastAsia="楷体_GB2312"/>
          <w:color w:val="0000FF"/>
          <w:sz w:val="21"/>
          <w:szCs w:val="21"/>
        </w:rPr>
        <w:t>1</w:t>
      </w:r>
      <w:r>
        <w:rPr>
          <w:rFonts w:hint="eastAsia" w:ascii="楷体_GB2312" w:eastAsia="楷体_GB2312"/>
          <w:color w:val="0000FF"/>
          <w:sz w:val="21"/>
          <w:szCs w:val="21"/>
        </w:rPr>
        <w:t>、</w:t>
      </w:r>
      <w:r>
        <w:rPr>
          <w:rFonts w:ascii="楷体_GB2312" w:eastAsia="楷体_GB2312"/>
          <w:color w:val="0000FF"/>
          <w:sz w:val="21"/>
          <w:szCs w:val="21"/>
        </w:rPr>
        <w:t>2</w:t>
      </w:r>
      <w:r>
        <w:rPr>
          <w:rFonts w:hint="eastAsia" w:ascii="楷体_GB2312" w:eastAsia="楷体_GB2312"/>
          <w:color w:val="0000FF"/>
          <w:sz w:val="21"/>
          <w:szCs w:val="21"/>
        </w:rPr>
        <w:t>、</w:t>
      </w:r>
      <w:r>
        <w:rPr>
          <w:rFonts w:ascii="楷体_GB2312" w:eastAsia="楷体_GB2312"/>
          <w:color w:val="0000FF"/>
          <w:sz w:val="21"/>
          <w:szCs w:val="21"/>
        </w:rPr>
        <w:t>3...</w:t>
      </w:r>
      <w:r>
        <w:rPr>
          <w:rFonts w:hint="eastAsia" w:ascii="楷体_GB2312" w:eastAsia="楷体_GB2312"/>
          <w:color w:val="0000FF"/>
          <w:sz w:val="21"/>
          <w:szCs w:val="21"/>
        </w:rPr>
        <w:t>，以提醒专利工程师或代理人注意，便于撰写权利要求书。</w:t>
      </w:r>
    </w:p>
    <w:p>
      <w:pPr>
        <w:pStyle w:val="19"/>
        <w:snapToGrid w:val="0"/>
        <w:spacing w:line="288" w:lineRule="auto"/>
        <w:rPr>
          <w:rFonts w:ascii="黑体" w:hAnsi="宋体" w:eastAsia="黑体"/>
          <w:bCs/>
          <w:sz w:val="21"/>
          <w:szCs w:val="21"/>
        </w:rPr>
      </w:pPr>
    </w:p>
    <w:p>
      <w:pPr>
        <w:pStyle w:val="19"/>
        <w:numPr>
          <w:ilvl w:val="0"/>
          <w:numId w:val="1"/>
        </w:numPr>
        <w:snapToGrid w:val="0"/>
        <w:spacing w:line="288" w:lineRule="auto"/>
        <w:rPr>
          <w:rFonts w:ascii="微软雅黑" w:hAnsi="微软雅黑" w:eastAsia="微软雅黑"/>
          <w:bCs/>
          <w:sz w:val="21"/>
          <w:szCs w:val="21"/>
        </w:rPr>
      </w:pPr>
      <w:r>
        <w:rPr>
          <w:rFonts w:hint="eastAsia" w:ascii="微软雅黑" w:hAnsi="微软雅黑" w:eastAsia="微软雅黑"/>
          <w:bCs/>
          <w:sz w:val="21"/>
          <w:szCs w:val="21"/>
        </w:rPr>
        <w:t>与第</w:t>
      </w:r>
      <w:r>
        <w:rPr>
          <w:rFonts w:ascii="微软雅黑" w:hAnsi="微软雅黑" w:eastAsia="微软雅黑"/>
          <w:bCs/>
          <w:sz w:val="21"/>
          <w:szCs w:val="21"/>
        </w:rPr>
        <w:t>2</w:t>
      </w:r>
      <w:r>
        <w:rPr>
          <w:rFonts w:hint="eastAsia" w:ascii="微软雅黑" w:hAnsi="微软雅黑" w:eastAsia="微软雅黑"/>
          <w:bCs/>
          <w:sz w:val="21"/>
          <w:szCs w:val="21"/>
        </w:rPr>
        <w:t>条所属的最好的现有技术相比，本发明有何优点？</w:t>
      </w:r>
    </w:p>
    <w:p>
      <w:pPr>
        <w:pStyle w:val="18"/>
        <w:snapToGrid w:val="0"/>
        <w:spacing w:line="288" w:lineRule="auto"/>
        <w:ind w:left="0" w:firstLine="420"/>
        <w:rPr>
          <w:rFonts w:ascii="宋体" w:hAnsi="宋体"/>
          <w:i w:val="0"/>
          <w:iCs/>
          <w:color w:val="A5A5A5"/>
          <w:szCs w:val="21"/>
        </w:rPr>
      </w:pPr>
      <w:r>
        <w:rPr>
          <w:rFonts w:ascii="宋体" w:hAnsi="宋体"/>
          <w:i w:val="0"/>
          <w:iCs/>
          <w:color w:val="A5A5A5"/>
          <w:szCs w:val="21"/>
        </w:rPr>
        <w:t>与现有最好技术相比，本发明的优点在于：</w:t>
      </w:r>
    </w:p>
    <w:p>
      <w:pPr>
        <w:pStyle w:val="18"/>
        <w:snapToGrid w:val="0"/>
        <w:spacing w:line="288" w:lineRule="auto"/>
        <w:ind w:left="0" w:firstLine="420"/>
        <w:rPr>
          <w:rFonts w:ascii="宋体" w:hAnsi="宋体"/>
          <w:i w:val="0"/>
          <w:iCs/>
          <w:color w:val="A5A5A5"/>
          <w:szCs w:val="21"/>
        </w:rPr>
      </w:pPr>
      <w:r>
        <w:rPr>
          <w:rFonts w:hint="eastAsia" w:ascii="宋体" w:hAnsi="宋体"/>
          <w:i w:val="0"/>
          <w:iCs/>
          <w:color w:val="A5A5A5"/>
          <w:szCs w:val="21"/>
        </w:rPr>
        <w:t>1</w:t>
      </w:r>
      <w:r>
        <w:rPr>
          <w:rFonts w:ascii="宋体" w:hAnsi="宋体"/>
          <w:i w:val="0"/>
          <w:iCs/>
          <w:color w:val="A5A5A5"/>
          <w:szCs w:val="21"/>
        </w:rPr>
        <w:t>．本发明实现了实时</w:t>
      </w:r>
      <w:r>
        <w:rPr>
          <w:rFonts w:hint="eastAsia" w:ascii="宋体" w:hAnsi="宋体"/>
          <w:i w:val="0"/>
          <w:iCs/>
          <w:color w:val="A5A5A5"/>
          <w:szCs w:val="21"/>
        </w:rPr>
        <w:t>人脸识别、异常行为及声音检测和异常气体检测，并根据其结果进行相应处理，跟随陌生人并及时通知主人，对家庭环境进行全方位的监控</w:t>
      </w:r>
      <w:r>
        <w:rPr>
          <w:rFonts w:ascii="宋体" w:hAnsi="宋体"/>
          <w:i w:val="0"/>
          <w:iCs/>
          <w:color w:val="A5A5A5"/>
          <w:szCs w:val="21"/>
        </w:rPr>
        <w:t>；</w:t>
      </w:r>
    </w:p>
    <w:p>
      <w:pPr>
        <w:pStyle w:val="18"/>
        <w:snapToGrid w:val="0"/>
        <w:spacing w:line="288" w:lineRule="auto"/>
        <w:ind w:left="735" w:leftChars="200" w:hanging="315" w:hangingChars="150"/>
        <w:rPr>
          <w:rFonts w:ascii="宋体" w:hAnsi="宋体"/>
          <w:i w:val="0"/>
          <w:iCs/>
          <w:color w:val="A5A5A5"/>
          <w:szCs w:val="21"/>
        </w:rPr>
      </w:pPr>
      <w:r>
        <w:rPr>
          <w:rFonts w:hint="eastAsia" w:ascii="宋体" w:hAnsi="宋体"/>
          <w:i w:val="0"/>
          <w:iCs/>
          <w:color w:val="A5A5A5"/>
          <w:szCs w:val="21"/>
        </w:rPr>
        <w:t>2</w:t>
      </w:r>
      <w:r>
        <w:rPr>
          <w:rFonts w:ascii="宋体" w:hAnsi="宋体"/>
          <w:i w:val="0"/>
          <w:iCs/>
          <w:color w:val="A5A5A5"/>
          <w:szCs w:val="21"/>
        </w:rPr>
        <w:t>．本发明整体</w:t>
      </w:r>
      <w:r>
        <w:rPr>
          <w:rFonts w:hint="eastAsia" w:ascii="宋体" w:hAnsi="宋体"/>
          <w:i w:val="0"/>
          <w:iCs/>
          <w:color w:val="A5A5A5"/>
          <w:szCs w:val="21"/>
        </w:rPr>
        <w:t>造型适合家庭环境</w:t>
      </w:r>
      <w:r>
        <w:rPr>
          <w:rFonts w:ascii="宋体" w:hAnsi="宋体"/>
          <w:i w:val="0"/>
          <w:iCs/>
          <w:color w:val="A5A5A5"/>
          <w:szCs w:val="21"/>
        </w:rPr>
        <w:t>，内部机械装置简单，</w:t>
      </w:r>
      <w:r>
        <w:rPr>
          <w:rFonts w:hint="eastAsia" w:ascii="宋体" w:hAnsi="宋体"/>
          <w:i w:val="0"/>
          <w:iCs/>
          <w:color w:val="A5A5A5"/>
          <w:szCs w:val="21"/>
        </w:rPr>
        <w:t>稳定性高，执行效率高</w:t>
      </w:r>
      <w:r>
        <w:rPr>
          <w:rFonts w:ascii="宋体" w:hAnsi="宋体"/>
          <w:i w:val="0"/>
          <w:iCs/>
          <w:color w:val="A5A5A5"/>
          <w:szCs w:val="21"/>
        </w:rPr>
        <w:t>；</w:t>
      </w:r>
    </w:p>
    <w:p>
      <w:pPr>
        <w:pStyle w:val="18"/>
        <w:snapToGrid w:val="0"/>
        <w:spacing w:line="288" w:lineRule="auto"/>
        <w:ind w:left="0" w:firstLine="420"/>
        <w:rPr>
          <w:rFonts w:ascii="宋体" w:hAnsi="宋体"/>
          <w:i w:val="0"/>
          <w:iCs/>
          <w:color w:val="A5A5A5"/>
          <w:szCs w:val="21"/>
        </w:rPr>
      </w:pPr>
      <w:r>
        <w:rPr>
          <w:rFonts w:ascii="宋体" w:hAnsi="宋体"/>
          <w:i w:val="0"/>
          <w:iCs/>
          <w:color w:val="A5A5A5"/>
          <w:szCs w:val="21"/>
        </w:rPr>
        <w:t>3. 本发明</w:t>
      </w:r>
      <w:r>
        <w:rPr>
          <w:rFonts w:hint="eastAsia" w:ascii="宋体" w:hAnsi="宋体"/>
          <w:i w:val="0"/>
          <w:iCs/>
          <w:color w:val="A5A5A5"/>
          <w:szCs w:val="21"/>
        </w:rPr>
        <w:t>实现了多感知的综合分析，融合了视觉、听觉、嗅觉的传感器</w:t>
      </w:r>
      <w:r>
        <w:rPr>
          <w:rFonts w:ascii="宋体" w:hAnsi="宋体"/>
          <w:i w:val="0"/>
          <w:iCs/>
          <w:color w:val="A5A5A5"/>
          <w:szCs w:val="21"/>
        </w:rPr>
        <w:t>，</w:t>
      </w:r>
      <w:r>
        <w:rPr>
          <w:rFonts w:hint="eastAsia" w:ascii="宋体" w:hAnsi="宋体"/>
          <w:i w:val="0"/>
          <w:iCs/>
          <w:color w:val="A5A5A5"/>
          <w:szCs w:val="21"/>
        </w:rPr>
        <w:t>实现多模态异常事件报警。</w:t>
      </w:r>
    </w:p>
    <w:p>
      <w:pPr>
        <w:pStyle w:val="18"/>
        <w:snapToGrid w:val="0"/>
        <w:spacing w:line="288" w:lineRule="auto"/>
        <w:ind w:left="0" w:firstLine="420" w:firstLineChars="200"/>
        <w:rPr>
          <w:rFonts w:ascii="楷体_GB2312" w:eastAsia="楷体_GB2312"/>
          <w:i w:val="0"/>
          <w:iCs/>
          <w:szCs w:val="21"/>
        </w:rPr>
      </w:pPr>
    </w:p>
    <w:p>
      <w:pPr>
        <w:pStyle w:val="18"/>
        <w:snapToGrid w:val="0"/>
        <w:spacing w:line="288" w:lineRule="auto"/>
        <w:ind w:left="0" w:firstLine="420" w:firstLineChars="200"/>
        <w:rPr>
          <w:rFonts w:ascii="楷体_GB2312" w:eastAsia="楷体_GB2312"/>
          <w:i w:val="0"/>
          <w:iCs/>
          <w:szCs w:val="21"/>
        </w:rPr>
      </w:pPr>
      <w:r>
        <w:rPr>
          <w:rFonts w:hint="eastAsia" w:ascii="楷体_GB2312" w:eastAsia="楷体_GB2312"/>
          <w:i w:val="0"/>
          <w:iCs/>
          <w:szCs w:val="21"/>
        </w:rPr>
        <w:t>效果一定要结合发明内容的技术方案来描述，做到有理有据；也可以对应本发明所要解决的技术问题来描述，一定是采用本发明技术方案带来的效果。</w:t>
      </w:r>
    </w:p>
    <w:p>
      <w:pPr>
        <w:pStyle w:val="18"/>
        <w:snapToGrid w:val="0"/>
        <w:spacing w:line="288" w:lineRule="auto"/>
        <w:ind w:left="0" w:firstLine="420" w:firstLineChars="200"/>
        <w:rPr>
          <w:rFonts w:ascii="楷体_GB2312" w:eastAsia="楷体_GB2312"/>
          <w:i w:val="0"/>
          <w:iCs/>
          <w:szCs w:val="21"/>
        </w:rPr>
      </w:pPr>
      <w:r>
        <w:rPr>
          <w:rFonts w:hint="eastAsia" w:ascii="楷体_GB2312" w:eastAsia="楷体_GB2312"/>
          <w:i w:val="0"/>
          <w:iCs/>
          <w:szCs w:val="21"/>
        </w:rPr>
        <w:t>通常，有益效果可以由产率、质量、精度和效率的提高，能耗、原材料、工序的节省，加工、操作、控制、使用的简便，环境污染的治理或者根治，以及有用性能的出现等方面反映出来。有益效果可以通过对发明或者实用新型结构特点的分析和理论说明相结合，或者通过列出实验数据的方式予以说明。</w:t>
      </w:r>
    </w:p>
    <w:p>
      <w:pPr>
        <w:pStyle w:val="18"/>
        <w:snapToGrid w:val="0"/>
        <w:spacing w:line="288" w:lineRule="auto"/>
        <w:ind w:left="0" w:firstLine="420" w:firstLineChars="200"/>
        <w:rPr>
          <w:rFonts w:ascii="楷体_GB2312" w:eastAsia="楷体_GB2312"/>
          <w:i w:val="0"/>
          <w:iCs/>
          <w:szCs w:val="21"/>
        </w:rPr>
      </w:pPr>
    </w:p>
    <w:p>
      <w:pPr>
        <w:pStyle w:val="19"/>
        <w:numPr>
          <w:ilvl w:val="0"/>
          <w:numId w:val="1"/>
        </w:numPr>
        <w:snapToGrid w:val="0"/>
        <w:spacing w:line="288" w:lineRule="auto"/>
        <w:rPr>
          <w:rFonts w:ascii="微软雅黑" w:hAnsi="微软雅黑" w:eastAsia="微软雅黑"/>
          <w:bCs/>
          <w:sz w:val="21"/>
          <w:szCs w:val="21"/>
        </w:rPr>
      </w:pPr>
      <w:r>
        <w:rPr>
          <w:rFonts w:hint="eastAsia" w:ascii="微软雅黑" w:hAnsi="微软雅黑" w:eastAsia="微软雅黑"/>
          <w:bCs/>
          <w:sz w:val="21"/>
          <w:szCs w:val="21"/>
        </w:rPr>
        <w:t>本发明是否经过实验、模拟、使用而证明可行，结果如何？</w:t>
      </w:r>
    </w:p>
    <w:p>
      <w:pPr>
        <w:pStyle w:val="19"/>
        <w:snapToGrid w:val="0"/>
        <w:spacing w:line="288" w:lineRule="auto"/>
        <w:ind w:left="420" w:leftChars="200"/>
        <w:rPr>
          <w:rFonts w:ascii="宋体" w:hAnsi="宋体"/>
          <w:bCs/>
          <w:color w:val="A5A5A5"/>
          <w:sz w:val="21"/>
          <w:szCs w:val="21"/>
        </w:rPr>
      </w:pPr>
      <w:r>
        <w:rPr>
          <w:rFonts w:hint="eastAsia" w:ascii="宋体" w:hAnsi="宋体"/>
          <w:bCs/>
          <w:color w:val="A5A5A5"/>
          <w:sz w:val="21"/>
          <w:szCs w:val="21"/>
        </w:rPr>
        <w:t>本发明已经通过实验，并已研制出样机，效果很理想。和设计的预期一致。</w:t>
      </w:r>
    </w:p>
    <w:p>
      <w:pPr>
        <w:pStyle w:val="19"/>
        <w:snapToGrid w:val="0"/>
        <w:spacing w:line="288" w:lineRule="auto"/>
        <w:ind w:left="420" w:leftChars="200"/>
        <w:rPr>
          <w:rFonts w:ascii="宋体" w:hAnsi="宋体"/>
          <w:bCs/>
          <w:sz w:val="21"/>
          <w:szCs w:val="21"/>
        </w:rPr>
      </w:pPr>
    </w:p>
    <w:p>
      <w:pPr>
        <w:pStyle w:val="19"/>
        <w:numPr>
          <w:ilvl w:val="0"/>
          <w:numId w:val="1"/>
        </w:numPr>
        <w:snapToGrid w:val="0"/>
        <w:spacing w:line="288" w:lineRule="auto"/>
        <w:rPr>
          <w:rFonts w:ascii="微软雅黑" w:hAnsi="微软雅黑" w:eastAsia="微软雅黑"/>
          <w:bCs/>
          <w:sz w:val="21"/>
          <w:szCs w:val="21"/>
        </w:rPr>
      </w:pPr>
      <w:r>
        <w:rPr>
          <w:rFonts w:hint="eastAsia" w:ascii="微软雅黑" w:hAnsi="微软雅黑" w:eastAsia="微软雅黑"/>
          <w:bCs/>
          <w:sz w:val="21"/>
          <w:szCs w:val="21"/>
        </w:rPr>
        <w:t>本发明的变更设计（替代方案）及其它用途：</w:t>
      </w:r>
    </w:p>
    <w:p>
      <w:pPr>
        <w:pStyle w:val="19"/>
        <w:snapToGrid w:val="0"/>
        <w:spacing w:line="288" w:lineRule="auto"/>
        <w:ind w:left="420" w:leftChars="200"/>
        <w:rPr>
          <w:rFonts w:ascii="宋体" w:hAnsi="宋体"/>
          <w:bCs/>
          <w:color w:val="A5A5A5"/>
          <w:sz w:val="21"/>
          <w:szCs w:val="21"/>
        </w:rPr>
      </w:pPr>
      <w:r>
        <w:rPr>
          <w:rFonts w:hint="eastAsia" w:ascii="宋体" w:hAnsi="宋体"/>
          <w:bCs/>
          <w:color w:val="A5A5A5"/>
          <w:sz w:val="21"/>
          <w:szCs w:val="21"/>
        </w:rPr>
        <w:t>本发明中XX系统的XX装置也可以用XXX代替，在信息响应时间上更快，但相对的动作精度会有所下降。</w:t>
      </w:r>
    </w:p>
    <w:p>
      <w:pPr>
        <w:pStyle w:val="18"/>
        <w:snapToGrid w:val="0"/>
        <w:spacing w:line="288" w:lineRule="auto"/>
        <w:ind w:left="0" w:firstLine="420" w:firstLineChars="200"/>
        <w:rPr>
          <w:rFonts w:ascii="楷体_GB2312" w:eastAsia="楷体_GB2312"/>
          <w:i w:val="0"/>
          <w:iCs/>
          <w:szCs w:val="21"/>
        </w:rPr>
      </w:pPr>
      <w:r>
        <w:rPr>
          <w:rFonts w:hint="eastAsia" w:ascii="楷体_GB2312" w:eastAsia="楷体_GB2312"/>
          <w:i w:val="0"/>
          <w:iCs/>
          <w:szCs w:val="21"/>
        </w:rPr>
        <w:t>如果有，请尽量详细写明，内容的提供可以扩大专利的保护范围，防止他人绕过本技术去实现同样的发明目的；“替代方案”可以是部分结构、器件、方法步骤的替代，也可以是完整技术方案的替代。</w:t>
      </w:r>
    </w:p>
    <w:p>
      <w:pPr>
        <w:pStyle w:val="19"/>
        <w:snapToGrid w:val="0"/>
        <w:spacing w:line="288" w:lineRule="auto"/>
        <w:rPr>
          <w:rFonts w:ascii="宋体" w:hAnsi="宋体"/>
          <w:bCs/>
          <w:sz w:val="21"/>
          <w:szCs w:val="21"/>
        </w:rPr>
      </w:pPr>
    </w:p>
    <w:p>
      <w:pPr>
        <w:pStyle w:val="19"/>
        <w:numPr>
          <w:ilvl w:val="0"/>
          <w:numId w:val="1"/>
        </w:numPr>
        <w:snapToGrid w:val="0"/>
        <w:spacing w:line="288" w:lineRule="auto"/>
        <w:rPr>
          <w:rFonts w:ascii="微软雅黑" w:hAnsi="微软雅黑" w:eastAsia="微软雅黑"/>
          <w:bCs/>
          <w:sz w:val="21"/>
          <w:szCs w:val="21"/>
        </w:rPr>
      </w:pPr>
      <w:r>
        <w:rPr>
          <w:rFonts w:hint="eastAsia" w:ascii="微软雅黑" w:hAnsi="微软雅黑" w:eastAsia="微软雅黑"/>
          <w:bCs/>
          <w:sz w:val="21"/>
          <w:szCs w:val="21"/>
        </w:rPr>
        <w:t>附图及说明</w:t>
      </w:r>
    </w:p>
    <w:p>
      <w:pPr>
        <w:pStyle w:val="18"/>
        <w:snapToGrid w:val="0"/>
        <w:spacing w:line="288" w:lineRule="auto"/>
        <w:ind w:left="0" w:firstLine="420" w:firstLineChars="200"/>
        <w:rPr>
          <w:rFonts w:ascii="楷体_GB2312" w:hAnsi="Courier New" w:eastAsia="楷体_GB2312" w:cs="Arial"/>
          <w:i w:val="0"/>
          <w:iCs/>
          <w:szCs w:val="21"/>
        </w:rPr>
      </w:pPr>
      <w:r>
        <w:rPr>
          <w:rFonts w:hint="eastAsia" w:ascii="楷体_GB2312" w:hAnsi="Courier New" w:eastAsia="楷体_GB2312" w:cs="Arial"/>
          <w:i w:val="0"/>
          <w:iCs/>
          <w:szCs w:val="21"/>
        </w:rPr>
        <w:t>附图是为了更直观地表达发明,也可以便于更好地理解发明，因此可采取多种绘图方式，(如：示意图、局部剖视图、流程图等)以充分体现发明点之所在。在附图的简单说明中注明附图的名称及主要部件号代表什么，每幅图都应有相应的附图说明</w:t>
      </w:r>
    </w:p>
    <w:p>
      <w:pPr>
        <w:pStyle w:val="18"/>
        <w:snapToGrid w:val="0"/>
        <w:spacing w:line="288" w:lineRule="auto"/>
        <w:ind w:left="0"/>
        <w:rPr>
          <w:rFonts w:ascii="楷体_GB2312" w:hAnsi="Courier New" w:eastAsia="楷体_GB2312" w:cs="Arial"/>
          <w:i w:val="0"/>
          <w:iCs/>
          <w:color w:val="000000"/>
          <w:szCs w:val="21"/>
        </w:rPr>
      </w:pPr>
    </w:p>
    <w:p>
      <w:pPr>
        <w:pStyle w:val="18"/>
        <w:snapToGrid w:val="0"/>
        <w:spacing w:line="288" w:lineRule="auto"/>
        <w:ind w:left="0"/>
        <w:rPr>
          <w:rFonts w:ascii="楷体_GB2312" w:hAnsi="Courier New" w:eastAsia="楷体_GB2312" w:cs="Arial"/>
          <w:i w:val="0"/>
          <w:iCs/>
          <w:color w:val="000000"/>
          <w:szCs w:val="21"/>
        </w:rPr>
      </w:pPr>
    </w:p>
    <w:p>
      <w:pPr>
        <w:pStyle w:val="16"/>
        <w:snapToGrid w:val="0"/>
        <w:spacing w:line="288" w:lineRule="auto"/>
        <w:rPr>
          <w:rFonts w:ascii="黑体" w:eastAsia="黑体"/>
          <w:sz w:val="21"/>
          <w:szCs w:val="21"/>
          <w:u w:val="single"/>
        </w:rPr>
      </w:pPr>
      <w:r>
        <w:rPr>
          <w:rFonts w:hint="eastAsia" w:ascii="黑体" w:eastAsia="黑体"/>
          <w:sz w:val="21"/>
          <w:szCs w:val="21"/>
          <w:u w:val="single"/>
        </w:rPr>
        <w:t>写技术交底书需注意：</w:t>
      </w:r>
    </w:p>
    <w:p>
      <w:pPr>
        <w:pStyle w:val="16"/>
        <w:snapToGrid w:val="0"/>
        <w:spacing w:line="288" w:lineRule="auto"/>
        <w:rPr>
          <w:rFonts w:ascii="楷体_GB2312" w:eastAsia="楷体_GB2312"/>
          <w:color w:val="0000FF"/>
          <w:sz w:val="21"/>
          <w:szCs w:val="21"/>
        </w:rPr>
      </w:pPr>
      <w:r>
        <w:rPr>
          <w:rFonts w:ascii="楷体_GB2312" w:eastAsia="楷体_GB2312"/>
          <w:color w:val="0000FF"/>
          <w:sz w:val="21"/>
          <w:szCs w:val="21"/>
        </w:rPr>
        <w:t>1.</w:t>
      </w:r>
      <w:r>
        <w:rPr>
          <w:rFonts w:hint="eastAsia" w:ascii="楷体_GB2312" w:eastAsia="楷体_GB2312"/>
          <w:color w:val="0000FF"/>
          <w:sz w:val="21"/>
          <w:szCs w:val="21"/>
        </w:rPr>
        <w:t>英文缩写有中文译文，避免使用英文单词。</w:t>
      </w:r>
    </w:p>
    <w:p>
      <w:pPr>
        <w:pStyle w:val="16"/>
        <w:snapToGrid w:val="0"/>
        <w:spacing w:line="288" w:lineRule="auto"/>
        <w:rPr>
          <w:rFonts w:ascii="楷体_GB2312" w:eastAsia="楷体_GB2312"/>
          <w:sz w:val="21"/>
          <w:szCs w:val="21"/>
        </w:rPr>
      </w:pPr>
      <w:r>
        <w:rPr>
          <w:rFonts w:ascii="楷体_GB2312" w:eastAsia="楷体_GB2312"/>
          <w:color w:val="0000FF"/>
          <w:sz w:val="21"/>
          <w:szCs w:val="21"/>
        </w:rPr>
        <w:t>2.</w:t>
      </w:r>
      <w:r>
        <w:rPr>
          <w:rFonts w:hint="eastAsia" w:ascii="楷体_GB2312" w:eastAsia="楷体_GB2312"/>
          <w:color w:val="0000FF"/>
          <w:sz w:val="21"/>
          <w:szCs w:val="21"/>
        </w:rPr>
        <w:t>全文对同一事物的称谓应统一，避免出现一种事物多种称谓。</w:t>
      </w:r>
    </w:p>
    <w:p>
      <w:pPr>
        <w:pStyle w:val="17"/>
        <w:snapToGrid w:val="0"/>
        <w:spacing w:line="288" w:lineRule="auto"/>
        <w:rPr>
          <w:rFonts w:ascii="楷体_GB2312" w:eastAsia="楷体_GB2312"/>
          <w:color w:val="0000FF"/>
          <w:sz w:val="21"/>
          <w:szCs w:val="21"/>
        </w:rPr>
      </w:pPr>
      <w:r>
        <w:rPr>
          <w:rFonts w:ascii="楷体_GB2312" w:eastAsia="楷体_GB2312"/>
          <w:color w:val="0000FF"/>
          <w:sz w:val="21"/>
          <w:szCs w:val="21"/>
        </w:rPr>
        <w:t>3.</w:t>
      </w:r>
      <w:r>
        <w:rPr>
          <w:rFonts w:hint="eastAsia" w:ascii="楷体_GB2312" w:eastAsia="楷体_GB2312"/>
          <w:color w:val="0000FF"/>
          <w:sz w:val="21"/>
          <w:szCs w:val="21"/>
        </w:rPr>
        <w:t>专利法规定：</w:t>
      </w:r>
    </w:p>
    <w:p>
      <w:pPr>
        <w:pStyle w:val="16"/>
        <w:snapToGrid w:val="0"/>
        <w:spacing w:line="288" w:lineRule="auto"/>
        <w:rPr>
          <w:rFonts w:ascii="楷体_GB2312" w:eastAsia="楷体_GB2312"/>
          <w:color w:val="0000FF"/>
          <w:sz w:val="21"/>
          <w:szCs w:val="21"/>
        </w:rPr>
      </w:pPr>
      <w:r>
        <w:rPr>
          <w:rFonts w:ascii="楷体_GB2312" w:eastAsia="楷体_GB2312"/>
          <w:color w:val="0000FF"/>
          <w:sz w:val="21"/>
          <w:szCs w:val="21"/>
        </w:rPr>
        <w:t xml:space="preserve">   1</w:t>
      </w:r>
      <w:r>
        <w:rPr>
          <w:rFonts w:hint="eastAsia" w:ascii="楷体_GB2312" w:eastAsia="楷体_GB2312"/>
          <w:color w:val="0000FF"/>
          <w:sz w:val="21"/>
          <w:szCs w:val="21"/>
        </w:rPr>
        <w:t>）专利必须是一个技术方案，应该阐述发明目的是通过什么技术方案来实现的，不能只有原理，也不能只做功能介绍；</w:t>
      </w:r>
    </w:p>
    <w:p>
      <w:pPr>
        <w:pStyle w:val="16"/>
        <w:snapToGrid w:val="0"/>
        <w:spacing w:line="288" w:lineRule="auto"/>
        <w:rPr>
          <w:rFonts w:ascii="楷体_GB2312" w:eastAsia="楷体_GB2312"/>
          <w:color w:val="0000FF"/>
          <w:sz w:val="21"/>
          <w:szCs w:val="21"/>
        </w:rPr>
      </w:pPr>
      <w:r>
        <w:rPr>
          <w:rFonts w:ascii="楷体_GB2312" w:eastAsia="楷体_GB2312"/>
          <w:color w:val="0000FF"/>
          <w:sz w:val="21"/>
          <w:szCs w:val="21"/>
        </w:rPr>
        <w:t xml:space="preserve">   2</w:t>
      </w:r>
      <w:r>
        <w:rPr>
          <w:rFonts w:hint="eastAsia" w:ascii="楷体_GB2312" w:eastAsia="楷体_GB2312"/>
          <w:color w:val="0000FF"/>
          <w:sz w:val="21"/>
          <w:szCs w:val="21"/>
        </w:rPr>
        <w:t>）专利必须充分公开，以本领域技术人员不需付出创造性劳动即可实现为准。</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FKai-SB">
    <w:altName w:val="Microsoft JhengHei Light"/>
    <w:panose1 w:val="00000000000000000000"/>
    <w:charset w:val="88"/>
    <w:family w:val="auto"/>
    <w:pitch w:val="default"/>
    <w:sig w:usb0="00000000" w:usb1="00000000" w:usb2="00000016" w:usb3="00000000" w:csb0="00100001" w:csb1="00000000"/>
  </w:font>
  <w:font w:name="微软雅黑">
    <w:panose1 w:val="020B0503020204020204"/>
    <w:charset w:val="86"/>
    <w:family w:val="swiss"/>
    <w:pitch w:val="default"/>
    <w:sig w:usb0="80000287" w:usb1="28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000000B"/>
    <w:multiLevelType w:val="multilevel"/>
    <w:tmpl w:val="0000000B"/>
    <w:lvl w:ilvl="0" w:tentative="0">
      <w:start w:val="1"/>
      <w:numFmt w:val="decimal"/>
      <w:lvlText w:val="%1、"/>
      <w:lvlJc w:val="left"/>
      <w:pPr>
        <w:ind w:left="0" w:firstLine="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167D"/>
    <w:rsid w:val="007277B4"/>
    <w:rsid w:val="00D1167D"/>
    <w:rsid w:val="7B0C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2"/>
    <w:qFormat/>
    <w:uiPriority w:val="0"/>
    <w:pPr>
      <w:tabs>
        <w:tab w:val="center" w:pos="4320"/>
        <w:tab w:val="right" w:pos="8640"/>
      </w:tabs>
    </w:pPr>
  </w:style>
  <w:style w:type="paragraph" w:styleId="3">
    <w:name w:val="header"/>
    <w:basedOn w:val="1"/>
    <w:link w:val="13"/>
    <w:qFormat/>
    <w:uiPriority w:val="0"/>
    <w:pPr>
      <w:tabs>
        <w:tab w:val="center" w:pos="4320"/>
        <w:tab w:val="right" w:pos="8640"/>
      </w:tabs>
    </w:pPr>
  </w:style>
  <w:style w:type="character" w:styleId="5">
    <w:name w:val="Strong"/>
    <w:qFormat/>
    <w:uiPriority w:val="0"/>
    <w:rPr>
      <w:b/>
      <w:bCs/>
    </w:rPr>
  </w:style>
  <w:style w:type="character" w:styleId="6">
    <w:name w:val="Hyperlink"/>
    <w:qFormat/>
    <w:uiPriority w:val="0"/>
    <w:rPr>
      <w:color w:val="136EC2"/>
      <w:u w:val="single"/>
    </w:rPr>
  </w:style>
  <w:style w:type="character" w:customStyle="1" w:styleId="8">
    <w:name w:val="文档结构图 Char"/>
    <w:link w:val="9"/>
    <w:semiHidden/>
    <w:qFormat/>
    <w:uiPriority w:val="0"/>
    <w:rPr>
      <w:rFonts w:ascii="宋体"/>
      <w:kern w:val="2"/>
      <w:sz w:val="18"/>
      <w:szCs w:val="18"/>
    </w:rPr>
  </w:style>
  <w:style w:type="paragraph" w:customStyle="1" w:styleId="9">
    <w:name w:val="文档结构图1"/>
    <w:basedOn w:val="1"/>
    <w:link w:val="8"/>
    <w:qFormat/>
    <w:uiPriority w:val="0"/>
    <w:rPr>
      <w:rFonts w:ascii="宋体"/>
      <w:sz w:val="18"/>
      <w:szCs w:val="18"/>
    </w:rPr>
  </w:style>
  <w:style w:type="character" w:customStyle="1" w:styleId="10">
    <w:name w:val="正文文本缩进 2 Char"/>
    <w:link w:val="11"/>
    <w:semiHidden/>
    <w:qFormat/>
    <w:uiPriority w:val="0"/>
    <w:rPr>
      <w:rFonts w:eastAsia="DFKai-SB"/>
      <w:kern w:val="2"/>
      <w:sz w:val="28"/>
      <w:lang w:eastAsia="zh-TW"/>
    </w:rPr>
  </w:style>
  <w:style w:type="paragraph" w:customStyle="1" w:styleId="11">
    <w:name w:val="正文文本缩进 21"/>
    <w:basedOn w:val="1"/>
    <w:link w:val="10"/>
    <w:qFormat/>
    <w:uiPriority w:val="0"/>
    <w:pPr>
      <w:tabs>
        <w:tab w:val="left" w:pos="1080"/>
      </w:tabs>
      <w:ind w:left="540"/>
    </w:pPr>
    <w:rPr>
      <w:rFonts w:eastAsia="DFKai-SB"/>
      <w:sz w:val="28"/>
      <w:lang w:eastAsia="zh-TW"/>
    </w:rPr>
  </w:style>
  <w:style w:type="character" w:customStyle="1" w:styleId="12">
    <w:name w:val="页脚 字符"/>
    <w:link w:val="2"/>
    <w:semiHidden/>
    <w:qFormat/>
    <w:uiPriority w:val="0"/>
    <w:rPr>
      <w:kern w:val="2"/>
      <w:sz w:val="21"/>
      <w:szCs w:val="24"/>
    </w:rPr>
  </w:style>
  <w:style w:type="character" w:customStyle="1" w:styleId="13">
    <w:name w:val="页眉 字符"/>
    <w:link w:val="3"/>
    <w:semiHidden/>
    <w:qFormat/>
    <w:uiPriority w:val="0"/>
    <w:rPr>
      <w:kern w:val="2"/>
      <w:sz w:val="21"/>
      <w:szCs w:val="24"/>
    </w:rPr>
  </w:style>
  <w:style w:type="paragraph" w:customStyle="1" w:styleId="14">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5">
    <w:name w:val="msolistparagraph"/>
    <w:basedOn w:val="1"/>
    <w:qFormat/>
    <w:uiPriority w:val="0"/>
    <w:pPr>
      <w:widowControl/>
      <w:ind w:left="720"/>
    </w:pPr>
    <w:rPr>
      <w:kern w:val="0"/>
      <w:szCs w:val="21"/>
    </w:rPr>
  </w:style>
  <w:style w:type="paragraph" w:customStyle="1" w:styleId="16">
    <w:name w:val="缺省文本"/>
    <w:basedOn w:val="1"/>
    <w:qFormat/>
    <w:uiPriority w:val="0"/>
    <w:pPr>
      <w:autoSpaceDE w:val="0"/>
      <w:autoSpaceDN w:val="0"/>
      <w:adjustRightInd w:val="0"/>
      <w:jc w:val="left"/>
    </w:pPr>
    <w:rPr>
      <w:kern w:val="0"/>
      <w:sz w:val="24"/>
    </w:rPr>
  </w:style>
  <w:style w:type="paragraph" w:customStyle="1" w:styleId="17">
    <w:name w:val="Default Text"/>
    <w:basedOn w:val="1"/>
    <w:qFormat/>
    <w:uiPriority w:val="0"/>
    <w:pPr>
      <w:widowControl/>
      <w:overflowPunct w:val="0"/>
      <w:autoSpaceDE w:val="0"/>
      <w:autoSpaceDN w:val="0"/>
      <w:adjustRightInd w:val="0"/>
      <w:jc w:val="left"/>
      <w:textAlignment w:val="baseline"/>
    </w:pPr>
    <w:rPr>
      <w:kern w:val="0"/>
      <w:sz w:val="24"/>
      <w:szCs w:val="20"/>
    </w:rPr>
  </w:style>
  <w:style w:type="paragraph" w:customStyle="1" w:styleId="18">
    <w:name w:val="编写建议"/>
    <w:basedOn w:val="1"/>
    <w:qFormat/>
    <w:uiPriority w:val="0"/>
    <w:pPr>
      <w:autoSpaceDE w:val="0"/>
      <w:autoSpaceDN w:val="0"/>
      <w:adjustRightInd w:val="0"/>
      <w:spacing w:line="360" w:lineRule="auto"/>
      <w:ind w:left="1134"/>
    </w:pPr>
    <w:rPr>
      <w:i/>
      <w:color w:val="0000FF"/>
      <w:kern w:val="0"/>
      <w:szCs w:val="20"/>
    </w:rPr>
  </w:style>
  <w:style w:type="paragraph" w:customStyle="1" w:styleId="19">
    <w:name w:val="È±Ê¡ÎÄ±¾"/>
    <w:basedOn w:val="1"/>
    <w:qFormat/>
    <w:uiPriority w:val="0"/>
    <w:pPr>
      <w:widowControl/>
      <w:overflowPunct w:val="0"/>
      <w:autoSpaceDE w:val="0"/>
      <w:autoSpaceDN w:val="0"/>
      <w:adjustRightInd w:val="0"/>
      <w:jc w:val="left"/>
      <w:textAlignment w:val="baseline"/>
    </w:pPr>
    <w:rPr>
      <w:kern w:val="0"/>
      <w:sz w:val="24"/>
      <w:szCs w:val="20"/>
    </w:rPr>
  </w:style>
  <w:style w:type="character" w:customStyle="1" w:styleId="20">
    <w:name w:val="line18"/>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357</Words>
  <Characters>2038</Characters>
  <Lines>16</Lines>
  <Paragraphs>4</Paragraphs>
  <TotalTime>0</TotalTime>
  <ScaleCrop>false</ScaleCrop>
  <LinksUpToDate>false</LinksUpToDate>
  <CharactersWithSpaces>2391</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2013-01-06T00:03:00Z</dcterms:created>
  <dc:creator>ipgoal</dc:creator>
  <cp:lastModifiedBy>zhenjun</cp:lastModifiedBy>
  <dcterms:modified xsi:type="dcterms:W3CDTF">2018-02-10T10:10:04Z</dcterms:modified>
  <dc:title>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0x0101007F68DB3D6FE3324B90B3F063999B36BE</vt:lpwstr>
  </property>
  <property fmtid="{D5CDD505-2E9C-101B-9397-08002B2CF9AE}" pid="3" name="KSOProductBuildVer">
    <vt:lpwstr>2052-10.1.0.7022</vt:lpwstr>
  </property>
</Properties>
</file>