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9CCA" w14:textId="77777777" w:rsidR="00F11BD4" w:rsidRDefault="00000000">
      <w:pPr>
        <w:pStyle w:val="Title"/>
      </w:pPr>
      <w:r>
        <w:rPr>
          <w:rFonts w:ascii="Aptos Display" w:hAnsi="Aptos Display"/>
        </w:rPr>
        <w:t>Generic Peppol Access Point Work Brief</w:t>
      </w:r>
    </w:p>
    <w:p w14:paraId="6D0DCFDD" w14:textId="77777777" w:rsidR="00F11BD4" w:rsidRDefault="00000000">
      <w:pPr>
        <w:pStyle w:val="Subtitle"/>
      </w:pPr>
      <w:r>
        <w:rPr>
          <w:rFonts w:ascii="Aptos" w:hAnsi="Aptos"/>
        </w:rPr>
        <w:t>FY27 discovery and delivery brief for Sage Domain Services</w:t>
      </w:r>
    </w:p>
    <w:tbl>
      <w:tblPr>
        <w:tblW w:w="0" w:type="auto"/>
        <w:jc w:val="center"/>
        <w:tblLayout w:type="fixed"/>
        <w:tblLook w:val="04A0" w:firstRow="1" w:lastRow="0" w:firstColumn="1" w:lastColumn="0" w:noHBand="0" w:noVBand="1"/>
      </w:tblPr>
      <w:tblGrid>
        <w:gridCol w:w="1800"/>
        <w:gridCol w:w="2088"/>
        <w:gridCol w:w="2376"/>
        <w:gridCol w:w="3672"/>
      </w:tblGrid>
      <w:tr w:rsidR="00F11BD4" w14:paraId="16E128FA"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45EC535C" w14:textId="77777777" w:rsidR="00F11BD4" w:rsidRDefault="00000000">
            <w:pPr>
              <w:spacing w:after="0" w:line="240" w:lineRule="auto"/>
            </w:pPr>
            <w:r>
              <w:rPr>
                <w:b/>
                <w:color w:val="FFFFFF"/>
                <w:sz w:val="18"/>
              </w:rPr>
              <w:t>Status</w:t>
            </w:r>
          </w:p>
        </w:tc>
        <w:tc>
          <w:tcPr>
            <w:tcW w:w="2088"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1646D6DA" w14:textId="77777777" w:rsidR="00F11BD4" w:rsidRDefault="00000000">
            <w:pPr>
              <w:spacing w:after="0" w:line="240" w:lineRule="auto"/>
            </w:pPr>
            <w:r>
              <w:rPr>
                <w:b/>
                <w:color w:val="FFFFFF"/>
                <w:sz w:val="18"/>
              </w:rPr>
              <w:t>Prepared</w:t>
            </w:r>
          </w:p>
        </w:tc>
        <w:tc>
          <w:tcPr>
            <w:tcW w:w="2376"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36AD2849" w14:textId="77777777" w:rsidR="00F11BD4" w:rsidRDefault="00000000">
            <w:pPr>
              <w:spacing w:after="0" w:line="240" w:lineRule="auto"/>
            </w:pPr>
            <w:r>
              <w:rPr>
                <w:b/>
                <w:color w:val="FFFFFF"/>
                <w:sz w:val="18"/>
              </w:rPr>
              <w:t>Business owner</w:t>
            </w:r>
          </w:p>
        </w:tc>
        <w:tc>
          <w:tcPr>
            <w:tcW w:w="3672"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2BEF501D" w14:textId="77777777" w:rsidR="00F11BD4" w:rsidRDefault="00000000">
            <w:pPr>
              <w:spacing w:after="0" w:line="240" w:lineRule="auto"/>
            </w:pPr>
            <w:r>
              <w:rPr>
                <w:b/>
                <w:color w:val="FFFFFF"/>
                <w:sz w:val="18"/>
              </w:rPr>
              <w:t>Delivery horizon</w:t>
            </w:r>
          </w:p>
        </w:tc>
      </w:tr>
      <w:tr w:rsidR="00F11BD4" w14:paraId="167D2E7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56EDBA63" w14:textId="77777777" w:rsidR="00F11BD4" w:rsidRDefault="00000000">
            <w:pPr>
              <w:spacing w:after="0" w:line="247" w:lineRule="auto"/>
            </w:pPr>
            <w:r>
              <w:rPr>
                <w:sz w:val="17"/>
              </w:rPr>
              <w:t>Discussion draft</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79145150" w14:textId="77777777" w:rsidR="00F11BD4" w:rsidRDefault="00000000">
            <w:pPr>
              <w:spacing w:after="0" w:line="247" w:lineRule="auto"/>
            </w:pPr>
            <w:r>
              <w:rPr>
                <w:sz w:val="17"/>
              </w:rPr>
              <w:t>21 September 2026</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1B8052BD" w14:textId="77777777" w:rsidR="00F11BD4" w:rsidRDefault="00000000">
            <w:pPr>
              <w:spacing w:after="0" w:line="247" w:lineRule="auto"/>
            </w:pPr>
            <w:r>
              <w:rPr>
                <w:sz w:val="17"/>
              </w:rPr>
              <w:t>Domain Services</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24F2ED0F" w14:textId="77777777" w:rsidR="00F11BD4" w:rsidRDefault="00000000">
            <w:pPr>
              <w:spacing w:after="0" w:line="247" w:lineRule="auto"/>
            </w:pPr>
            <w:r>
              <w:rPr>
                <w:sz w:val="17"/>
              </w:rPr>
              <w:t>Production-ready foundation in H1 FY27</w:t>
            </w:r>
          </w:p>
        </w:tc>
      </w:tr>
    </w:tbl>
    <w:p w14:paraId="5B6C7926" w14:textId="77777777" w:rsidR="00F11BD4" w:rsidRDefault="00F11BD4">
      <w:pPr>
        <w:spacing w:after="0"/>
      </w:pPr>
    </w:p>
    <w:p w14:paraId="6B70928D" w14:textId="77777777" w:rsidR="00F11BD4" w:rsidRDefault="00000000" w:rsidP="000711F2">
      <w:pPr>
        <w:keepLines/>
      </w:pPr>
      <w:r>
        <w:t>This brief defines the work required to establish a Sage-controlled, reusable Peppol Access Point service. It converts the e-invoicing strategy into a delivery scope that can be estimated, governed and tested. The recommended approach is to build the common network, document and operational capability once, connect Sage products through standard E-Invoicing Service APIs, and add country compliance as extensions rather than rebuilding the core for each market.</w:t>
      </w:r>
    </w:p>
    <w:p w14:paraId="58B30CB4" w14:textId="77777777" w:rsidR="00F11BD4" w:rsidRDefault="007272D9" w:rsidP="007272D9">
      <w:pPr>
        <w:pStyle w:val="Heading1"/>
      </w:pPr>
      <w:r w:rsidRPr="007272D9">
        <w:t>Problem to solve</w:t>
      </w:r>
    </w:p>
    <w:p w14:paraId="67FB3B5E" w14:textId="77777777" w:rsidR="00F11BD4" w:rsidRDefault="003A505D" w:rsidP="00E82A5A">
      <w:r w:rsidRPr="003A505D">
        <w:t>Governments are accelerating adoption of structured e-invoicing, real-time reporting and digital tax administration. This creates a compliance event that will force customers to adopt new invoicing and reporting capabilities as part of doing business in mandated markets.</w:t>
      </w:r>
    </w:p>
    <w:p w14:paraId="2C216728" w14:textId="77777777" w:rsidR="00F11BD4" w:rsidRDefault="00054F49" w:rsidP="003C2FDE">
      <w:r w:rsidRPr="00054F49">
        <w:t>Although mandate dates are often announced years in advance, the detailed technical specifications, implementation rules, accreditation requirements and operating models are frequently confirmed much closer to the effective date and may continue to change. This creates uncertainty for Sage and compresses the readiness window for customers, who may have limited time to understand what is required, prepare their processes and adopt the new capability before compliance obligations take effect.</w:t>
      </w:r>
    </w:p>
    <w:p w14:paraId="187F337D" w14:textId="77777777" w:rsidR="00054F49" w:rsidRDefault="00054F49">
      <w:pPr>
        <w:rPr>
          <w:kern w:val="2"/>
          <w:szCs w:val="21"/>
          <w:lang w:val="en-GB" w:eastAsia="en-GB"/>
          <w14:ligatures w14:val="standardContextual"/>
        </w:rPr>
      </w:pPr>
      <w:r>
        <w:t xml:space="preserve">The current delivery model also risks creating a central Domain Services bottleneck if every </w:t>
      </w:r>
      <w:proofErr w:type="gramStart"/>
      <w:r>
        <w:t>country</w:t>
      </w:r>
      <w:proofErr w:type="gramEnd"/>
      <w:r>
        <w:t xml:space="preserve"> compliance need </w:t>
      </w:r>
      <w:proofErr w:type="gramStart"/>
      <w:r>
        <w:t>has to</w:t>
      </w:r>
      <w:proofErr w:type="gramEnd"/>
      <w:r>
        <w:t xml:space="preserve"> be interpreted, </w:t>
      </w:r>
      <w:proofErr w:type="spellStart"/>
      <w:r>
        <w:t>prioritised</w:t>
      </w:r>
      <w:proofErr w:type="spellEnd"/>
      <w:r>
        <w:t xml:space="preserve"> and delivered centrally. That model can slow response times and move knowledge and decision-making away from the regional and country teams who are closest to customers, local regulators and market timing.</w:t>
      </w:r>
    </w:p>
    <w:p w14:paraId="62E70099" w14:textId="77777777" w:rsidR="00E31B9F" w:rsidRDefault="00E31B9F">
      <w:pPr>
        <w:pStyle w:val="Heading1"/>
        <w:rPr>
          <w:kern w:val="36"/>
          <w:szCs w:val="34"/>
          <w:lang w:val="en-GB" w:eastAsia="en-GB"/>
          <w14:ligatures w14:val="standardContextual"/>
        </w:rPr>
      </w:pPr>
      <w:r>
        <w:t>Opportunity to unlock</w:t>
      </w:r>
    </w:p>
    <w:p w14:paraId="530EE4A4" w14:textId="77777777" w:rsidR="00F11BD4" w:rsidRDefault="00000000" w:rsidP="00FC34DA">
      <w:r>
        <w:t xml:space="preserve">Peppol is fast becoming a global standard for e-invoicing interoperability, with many tax authorities using it as the basis for structured invoice exchange between businesses, public bodies and government platforms. </w:t>
      </w:r>
      <w:r w:rsidR="00B53F3E" w:rsidRPr="00B53F3E">
        <w:t>In that context, the opportunity for Sage has two distinct parts.</w:t>
      </w:r>
    </w:p>
    <w:p w14:paraId="7D665977" w14:textId="77777777" w:rsidR="00F11BD4" w:rsidRDefault="00000000" w:rsidP="00612445">
      <w:r w:rsidRPr="00B170CE">
        <w:t>First, Sage can use Peppol to create early readiness ahead of mandate execution</w:t>
      </w:r>
      <w:r w:rsidR="006B5EC8" w:rsidRPr="006B5EC8">
        <w:t xml:space="preserve"> and turn compliance preparation into visible customer value.</w:t>
      </w:r>
      <w:r w:rsidRPr="00B170CE">
        <w:t xml:space="preserve"> A reusable Sage-controlled Access Point would allow Sage to engage earlier with local tax authorities, prove capability before detailed specifications are </w:t>
      </w:r>
      <w:proofErr w:type="spellStart"/>
      <w:r w:rsidRPr="00B170CE">
        <w:t>finalised</w:t>
      </w:r>
      <w:proofErr w:type="spellEnd"/>
      <w:r w:rsidRPr="00B170CE">
        <w:t xml:space="preserve"> and give customers </w:t>
      </w:r>
      <w:r w:rsidR="006B5EC8" w:rsidRPr="006B5EC8">
        <w:t xml:space="preserve">early access to e-invoicing before they are forced to act. This helps build customer trust, creates a clearer adoption runway and allows customers to start </w:t>
      </w:r>
      <w:proofErr w:type="spellStart"/>
      <w:r w:rsidR="006B5EC8" w:rsidRPr="006B5EC8">
        <w:t>realising</w:t>
      </w:r>
      <w:proofErr w:type="spellEnd"/>
      <w:r w:rsidR="006B5EC8" w:rsidRPr="006B5EC8">
        <w:t xml:space="preserve"> value from standards-based invoice exchange ahead of the final compliance window.</w:t>
      </w:r>
      <w:r w:rsidR="004871F9">
        <w:t xml:space="preserve"> Target registered </w:t>
      </w:r>
    </w:p>
    <w:p w14:paraId="5A832E07" w14:textId="77777777" w:rsidR="004871F9" w:rsidRPr="004871F9" w:rsidRDefault="004871F9">
      <w:pPr>
        <w:pStyle w:val="ListParagraph"/>
        <w:numPr>
          <w:ilvl w:val="0"/>
          <w:numId w:val="7"/>
        </w:numPr>
        <w:rPr>
          <w:sz w:val="20"/>
          <w:szCs w:val="20"/>
        </w:rPr>
      </w:pPr>
      <w:r w:rsidRPr="004871F9">
        <w:rPr>
          <w:b/>
          <w:bCs/>
          <w:sz w:val="20"/>
          <w:szCs w:val="20"/>
        </w:rPr>
        <w:t>UK:</w:t>
      </w:r>
      <w:r w:rsidRPr="004871F9">
        <w:rPr>
          <w:sz w:val="20"/>
          <w:szCs w:val="20"/>
        </w:rPr>
        <w:t xml:space="preserve"> expected April 2029; customer numbers impacted TBC.</w:t>
      </w:r>
    </w:p>
    <w:p w14:paraId="7589AFDC" w14:textId="77777777" w:rsidR="004871F9" w:rsidRPr="004871F9" w:rsidRDefault="004871F9">
      <w:pPr>
        <w:pStyle w:val="ListParagraph"/>
        <w:numPr>
          <w:ilvl w:val="1"/>
          <w:numId w:val="7"/>
        </w:numPr>
        <w:rPr>
          <w:sz w:val="20"/>
          <w:szCs w:val="20"/>
        </w:rPr>
      </w:pPr>
      <w:r w:rsidRPr="004871F9">
        <w:rPr>
          <w:sz w:val="20"/>
          <w:szCs w:val="20"/>
        </w:rPr>
        <w:t>Note- this is also a common customer request for UK customers of Intacct</w:t>
      </w:r>
    </w:p>
    <w:p w14:paraId="3E2C8BA6" w14:textId="5BCC9506" w:rsidR="004871F9" w:rsidRPr="004871F9" w:rsidRDefault="004871F9">
      <w:pPr>
        <w:pStyle w:val="ListParagraph"/>
        <w:numPr>
          <w:ilvl w:val="0"/>
          <w:numId w:val="7"/>
        </w:numPr>
        <w:rPr>
          <w:sz w:val="20"/>
          <w:szCs w:val="20"/>
        </w:rPr>
      </w:pPr>
      <w:r w:rsidRPr="004871F9">
        <w:rPr>
          <w:b/>
          <w:bCs/>
          <w:sz w:val="20"/>
          <w:szCs w:val="20"/>
        </w:rPr>
        <w:t>Republic of Ireland:</w:t>
      </w:r>
      <w:r w:rsidRPr="004871F9">
        <w:rPr>
          <w:sz w:val="20"/>
          <w:szCs w:val="20"/>
        </w:rPr>
        <w:t xml:space="preserve"> expected </w:t>
      </w:r>
      <w:r w:rsidR="00211BD9">
        <w:rPr>
          <w:sz w:val="20"/>
          <w:szCs w:val="20"/>
        </w:rPr>
        <w:t>November</w:t>
      </w:r>
      <w:r w:rsidRPr="004871F9">
        <w:rPr>
          <w:sz w:val="20"/>
          <w:szCs w:val="20"/>
        </w:rPr>
        <w:t xml:space="preserve"> 2028; customer numbers impacted TBC.</w:t>
      </w:r>
    </w:p>
    <w:p w14:paraId="4DF63B8A" w14:textId="2661BAF3" w:rsidR="004871F9" w:rsidRPr="004871F9" w:rsidRDefault="004871F9">
      <w:pPr>
        <w:pStyle w:val="ListParagraph"/>
        <w:numPr>
          <w:ilvl w:val="0"/>
          <w:numId w:val="7"/>
        </w:numPr>
        <w:rPr>
          <w:sz w:val="20"/>
          <w:szCs w:val="20"/>
        </w:rPr>
      </w:pPr>
      <w:r w:rsidRPr="004871F9">
        <w:rPr>
          <w:b/>
          <w:bCs/>
          <w:sz w:val="20"/>
          <w:szCs w:val="20"/>
        </w:rPr>
        <w:t>South Africa:</w:t>
      </w:r>
      <w:r w:rsidRPr="004871F9">
        <w:rPr>
          <w:sz w:val="20"/>
          <w:szCs w:val="20"/>
        </w:rPr>
        <w:t xml:space="preserve"> expected 20</w:t>
      </w:r>
      <w:r w:rsidR="00211BD9">
        <w:rPr>
          <w:sz w:val="20"/>
          <w:szCs w:val="20"/>
        </w:rPr>
        <w:t>30</w:t>
      </w:r>
      <w:r w:rsidRPr="004871F9">
        <w:rPr>
          <w:sz w:val="20"/>
          <w:szCs w:val="20"/>
        </w:rPr>
        <w:t>; approximately 245k customers impacted.</w:t>
      </w:r>
    </w:p>
    <w:p w14:paraId="7A570DF9" w14:textId="77777777" w:rsidR="00F11BD4" w:rsidRDefault="001D4918" w:rsidP="003A733E">
      <w:r w:rsidRPr="001D4918">
        <w:lastRenderedPageBreak/>
        <w:t>Second,</w:t>
      </w:r>
      <w:r>
        <w:t xml:space="preserve"> a </w:t>
      </w:r>
      <w:r w:rsidRPr="001D4918">
        <w:t>common</w:t>
      </w:r>
      <w:r>
        <w:t xml:space="preserve"> Peppol </w:t>
      </w:r>
      <w:r w:rsidRPr="001D4918">
        <w:t>foundation reduces delivery bottlenecks because Domain Services does not need to build every country requirement end to end. The central platform can provide</w:t>
      </w:r>
      <w:r>
        <w:t xml:space="preserve"> the reusable network</w:t>
      </w:r>
      <w:r w:rsidRPr="001D4918">
        <w:t>, APIs, document handling</w:t>
      </w:r>
      <w:r>
        <w:t xml:space="preserve"> and </w:t>
      </w:r>
      <w:r w:rsidRPr="001D4918">
        <w:t>operational controls</w:t>
      </w:r>
      <w:r>
        <w:t xml:space="preserve">, while regional and country teams </w:t>
      </w:r>
      <w:r w:rsidRPr="001D4918">
        <w:t xml:space="preserve">deliver last-mile compliance closer to </w:t>
      </w:r>
      <w:proofErr w:type="spellStart"/>
      <w:r w:rsidRPr="001D4918">
        <w:t>mandation</w:t>
      </w:r>
      <w:proofErr w:type="spellEnd"/>
      <w:r w:rsidRPr="001D4918">
        <w:t xml:space="preserve"> through </w:t>
      </w:r>
      <w:r>
        <w:t xml:space="preserve">governed extension points. </w:t>
      </w:r>
      <w:r w:rsidRPr="001D4918">
        <w:t xml:space="preserve">This keeps customer, regulatory and market knowledge with the </w:t>
      </w:r>
      <w:proofErr w:type="spellStart"/>
      <w:proofErr w:type="gramStart"/>
      <w:r w:rsidRPr="001D4918">
        <w:t>teams</w:t>
      </w:r>
      <w:proofErr w:type="spellEnd"/>
      <w:r w:rsidRPr="001D4918">
        <w:t xml:space="preserve"> best placed</w:t>
      </w:r>
      <w:proofErr w:type="gramEnd"/>
      <w:r w:rsidRPr="001D4918">
        <w:t xml:space="preserve"> to make local decisions and reduces dependency on central teams for every change.</w:t>
      </w:r>
    </w:p>
    <w:p w14:paraId="78BFF86C" w14:textId="77777777" w:rsidR="00F11BD4" w:rsidRDefault="00424745" w:rsidP="006533FB">
      <w:r w:rsidRPr="00424745">
        <w:t>Together, these opportunities create a more scalable operating model: Sage invests once in the reusable platform foundation, products integrate through standard services, and local compliance can be added as country-specific extensions as specifications mature.</w:t>
      </w:r>
    </w:p>
    <w:p w14:paraId="77AA47E2" w14:textId="77777777" w:rsidR="004871F9" w:rsidRDefault="004871F9" w:rsidP="004871F9">
      <w:pPr>
        <w:pStyle w:val="Heading1"/>
      </w:pPr>
      <w:r>
        <w:t xml:space="preserve">Who </w:t>
      </w:r>
      <w:proofErr w:type="gramStart"/>
      <w:r>
        <w:t>we are</w:t>
      </w:r>
      <w:proofErr w:type="gramEnd"/>
      <w:r>
        <w:t xml:space="preserve"> doing it for</w:t>
      </w:r>
    </w:p>
    <w:p w14:paraId="5A94A4A8" w14:textId="77777777" w:rsidR="004871F9" w:rsidRDefault="004871F9" w:rsidP="004871F9">
      <w:pPr>
        <w:keepLines/>
      </w:pPr>
      <w:r>
        <w:t xml:space="preserve">The service has external customers and internal platform consumers. The delivery team must design for both: customers need </w:t>
      </w:r>
      <w:proofErr w:type="gramStart"/>
      <w:r>
        <w:t>a dependable</w:t>
      </w:r>
      <w:proofErr w:type="gramEnd"/>
      <w:r>
        <w:t xml:space="preserve"> compliance experience, while product and country teams need stable interfaces and clear ownership.</w:t>
      </w:r>
    </w:p>
    <w:tbl>
      <w:tblPr>
        <w:tblW w:w="0" w:type="auto"/>
        <w:jc w:val="center"/>
        <w:tblLayout w:type="fixed"/>
        <w:tblLook w:val="04A0" w:firstRow="1" w:lastRow="0" w:firstColumn="1" w:lastColumn="0" w:noHBand="0" w:noVBand="1"/>
      </w:tblPr>
      <w:tblGrid>
        <w:gridCol w:w="2664"/>
        <w:gridCol w:w="3384"/>
        <w:gridCol w:w="3960"/>
      </w:tblGrid>
      <w:tr w:rsidR="004871F9" w14:paraId="6CE910B3" w14:textId="77777777" w:rsidTr="00310F68">
        <w:trPr>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137DAF1B" w14:textId="77777777" w:rsidR="004871F9" w:rsidRDefault="004871F9" w:rsidP="00310F68">
            <w:pPr>
              <w:spacing w:after="0" w:line="240" w:lineRule="auto"/>
            </w:pPr>
            <w:proofErr w:type="gramStart"/>
            <w:r>
              <w:rPr>
                <w:b/>
                <w:color w:val="FFFFFF"/>
                <w:sz w:val="18"/>
              </w:rPr>
              <w:t>Persona</w:t>
            </w:r>
            <w:proofErr w:type="gramEnd"/>
            <w:r>
              <w:rPr>
                <w:b/>
                <w:color w:val="FFFFFF"/>
                <w:sz w:val="18"/>
              </w:rPr>
              <w:t xml:space="preserve"> or consumer</w:t>
            </w:r>
          </w:p>
        </w:tc>
        <w:tc>
          <w:tcPr>
            <w:tcW w:w="3384"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57B34BC4" w14:textId="77777777" w:rsidR="004871F9" w:rsidRDefault="004871F9" w:rsidP="00310F68">
            <w:pPr>
              <w:spacing w:after="0" w:line="240" w:lineRule="auto"/>
            </w:pPr>
            <w:r>
              <w:rPr>
                <w:b/>
                <w:color w:val="FFFFFF"/>
                <w:sz w:val="18"/>
              </w:rPr>
              <w:t>Primary need</w:t>
            </w:r>
          </w:p>
        </w:tc>
        <w:tc>
          <w:tcPr>
            <w:tcW w:w="3960"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146E7772" w14:textId="77777777" w:rsidR="004871F9" w:rsidRDefault="004871F9" w:rsidP="00310F68">
            <w:pPr>
              <w:spacing w:after="0" w:line="240" w:lineRule="auto"/>
            </w:pPr>
            <w:r>
              <w:rPr>
                <w:b/>
                <w:color w:val="FFFFFF"/>
                <w:sz w:val="18"/>
              </w:rPr>
              <w:t>What the Access Point must provide</w:t>
            </w:r>
          </w:p>
        </w:tc>
      </w:tr>
      <w:tr w:rsidR="004871F9" w14:paraId="14AEDB72"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44329D63" w14:textId="77777777" w:rsidR="004871F9" w:rsidRDefault="004871F9" w:rsidP="00310F68">
            <w:pPr>
              <w:spacing w:after="0" w:line="247" w:lineRule="auto"/>
            </w:pPr>
            <w:r>
              <w:rPr>
                <w:b/>
                <w:sz w:val="17"/>
              </w:rPr>
              <w:t>Small business owner</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64CCAA44" w14:textId="77777777" w:rsidR="004871F9" w:rsidRDefault="004871F9" w:rsidP="00310F68">
            <w:pPr>
              <w:spacing w:after="0" w:line="247" w:lineRule="auto"/>
              <w:rPr>
                <w:sz w:val="17"/>
              </w:rPr>
            </w:pPr>
            <w:r>
              <w:rPr>
                <w:sz w:val="17"/>
              </w:rPr>
              <w:t>Send and receive compliant invoices without understanding the network. Wanting to be ready ahead of mandated compliance.</w:t>
            </w:r>
          </w:p>
          <w:p w14:paraId="1AACE199" w14:textId="77777777" w:rsidR="004871F9" w:rsidRDefault="004871F9" w:rsidP="00310F68">
            <w:pPr>
              <w:spacing w:after="0" w:line="247" w:lineRule="auto"/>
              <w:rPr>
                <w:sz w:val="17"/>
              </w:rPr>
            </w:pPr>
          </w:p>
          <w:p w14:paraId="75577DD3" w14:textId="77777777" w:rsidR="004871F9" w:rsidRDefault="004871F9" w:rsidP="00310F68">
            <w:pPr>
              <w:spacing w:after="0" w:line="247" w:lineRule="auto"/>
            </w:pP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3883004A" w14:textId="77777777" w:rsidR="004871F9" w:rsidRDefault="004871F9" w:rsidP="00310F68">
            <w:pPr>
              <w:spacing w:after="0" w:line="247" w:lineRule="auto"/>
            </w:pPr>
            <w:r>
              <w:rPr>
                <w:sz w:val="17"/>
              </w:rPr>
              <w:t>Simple onboarding, dependable delivery, clear status and actionable errors surfaced through the product.</w:t>
            </w:r>
          </w:p>
        </w:tc>
      </w:tr>
      <w:tr w:rsidR="004871F9" w14:paraId="1B6E5231"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13255F9C" w14:textId="77777777" w:rsidR="004871F9" w:rsidRDefault="004871F9" w:rsidP="004871F9">
            <w:pPr>
              <w:spacing w:after="0" w:line="247" w:lineRule="auto"/>
              <w:rPr>
                <w:b/>
                <w:sz w:val="17"/>
              </w:rPr>
            </w:pPr>
            <w:r>
              <w:rPr>
                <w:b/>
                <w:sz w:val="17"/>
              </w:rPr>
              <w:t>Medium business finance team</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1BD1AA2F" w14:textId="77777777" w:rsidR="004871F9" w:rsidRDefault="004871F9" w:rsidP="004871F9">
            <w:pPr>
              <w:spacing w:after="0" w:line="247" w:lineRule="auto"/>
              <w:rPr>
                <w:sz w:val="17"/>
              </w:rPr>
            </w:pPr>
            <w:r>
              <w:rPr>
                <w:sz w:val="17"/>
              </w:rPr>
              <w:t>Send and receive compliant invoices without understanding the network. Wanting to be ready ahead of mandated compliance.</w:t>
            </w:r>
          </w:p>
          <w:p w14:paraId="557A7DA0" w14:textId="77777777" w:rsidR="004871F9" w:rsidRDefault="004871F9" w:rsidP="004871F9">
            <w:pPr>
              <w:spacing w:after="0" w:line="247" w:lineRule="auto"/>
              <w:rPr>
                <w:sz w:val="17"/>
              </w:rPr>
            </w:pPr>
          </w:p>
          <w:p w14:paraId="573257F0" w14:textId="77777777" w:rsidR="004871F9" w:rsidRDefault="004871F9" w:rsidP="004871F9">
            <w:pPr>
              <w:spacing w:after="0" w:line="247" w:lineRule="auto"/>
              <w:rPr>
                <w:sz w:val="17"/>
              </w:rPr>
            </w:pPr>
            <w:r>
              <w:rPr>
                <w:sz w:val="17"/>
              </w:rPr>
              <w:t>Immediate value through Peppol for sending and receiving cross border or to Government departments (</w:t>
            </w:r>
            <w:proofErr w:type="spellStart"/>
            <w:r>
              <w:rPr>
                <w:sz w:val="17"/>
              </w:rPr>
              <w:t>eg.</w:t>
            </w:r>
            <w:proofErr w:type="spellEnd"/>
            <w:r>
              <w:rPr>
                <w:sz w:val="17"/>
              </w:rPr>
              <w:t xml:space="preserve"> NHS UK)</w:t>
            </w:r>
          </w:p>
          <w:p w14:paraId="416472D8" w14:textId="77777777" w:rsidR="004871F9" w:rsidRDefault="004871F9" w:rsidP="004871F9">
            <w:pPr>
              <w:spacing w:after="0" w:line="247" w:lineRule="auto"/>
              <w:rPr>
                <w:sz w:val="17"/>
              </w:rPr>
            </w:pPr>
          </w:p>
          <w:p w14:paraId="4596AE72" w14:textId="77777777" w:rsidR="004871F9" w:rsidRDefault="004871F9" w:rsidP="004871F9">
            <w:pPr>
              <w:spacing w:after="0" w:line="247" w:lineRule="auto"/>
              <w:rPr>
                <w:sz w:val="17"/>
              </w:rPr>
            </w:pP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40AF2D6C" w14:textId="77777777" w:rsidR="004871F9" w:rsidRDefault="004871F9" w:rsidP="004871F9">
            <w:pPr>
              <w:spacing w:after="0" w:line="247" w:lineRule="auto"/>
              <w:rPr>
                <w:sz w:val="17"/>
              </w:rPr>
            </w:pPr>
            <w:r>
              <w:rPr>
                <w:sz w:val="17"/>
              </w:rPr>
              <w:t>Simple onboarding, dependable delivery, clear status and actionable errors surfaced through the product.</w:t>
            </w:r>
          </w:p>
        </w:tc>
      </w:tr>
      <w:tr w:rsidR="004871F9" w14:paraId="05988ADB"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7253DFFD" w14:textId="77777777" w:rsidR="004871F9" w:rsidRDefault="004871F9" w:rsidP="004871F9">
            <w:pPr>
              <w:spacing w:after="0" w:line="247" w:lineRule="auto"/>
            </w:pPr>
            <w:r>
              <w:rPr>
                <w:b/>
                <w:sz w:val="17"/>
              </w:rPr>
              <w:t>Accountant or bookkeeper</w:t>
            </w:r>
          </w:p>
        </w:tc>
        <w:tc>
          <w:tcPr>
            <w:tcW w:w="3384"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16C4E3F9" w14:textId="77777777" w:rsidR="004871F9" w:rsidRPr="004871F9" w:rsidRDefault="004871F9" w:rsidP="004871F9">
            <w:pPr>
              <w:spacing w:after="0" w:line="247" w:lineRule="auto"/>
              <w:rPr>
                <w:sz w:val="17"/>
              </w:rPr>
            </w:pPr>
            <w:r>
              <w:rPr>
                <w:sz w:val="17"/>
              </w:rPr>
              <w:t xml:space="preserve">Manage </w:t>
            </w:r>
            <w:proofErr w:type="gramStart"/>
            <w:r>
              <w:rPr>
                <w:sz w:val="17"/>
              </w:rPr>
              <w:t>invoicing</w:t>
            </w:r>
            <w:proofErr w:type="gramEnd"/>
            <w:r>
              <w:rPr>
                <w:sz w:val="17"/>
              </w:rPr>
              <w:t xml:space="preserve"> for several businesses and resolve exceptions quickly. Wanting to be ready ahead of mandated compliance to support their clients through the compliance changes.</w:t>
            </w:r>
          </w:p>
        </w:tc>
        <w:tc>
          <w:tcPr>
            <w:tcW w:w="3960"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1A6A9310" w14:textId="77777777" w:rsidR="004871F9" w:rsidRDefault="004871F9" w:rsidP="004871F9">
            <w:pPr>
              <w:spacing w:after="0" w:line="247" w:lineRule="auto"/>
            </w:pPr>
            <w:r>
              <w:rPr>
                <w:sz w:val="17"/>
              </w:rPr>
              <w:t>Tenant-aware controls, traceability and consistent status across clients.</w:t>
            </w:r>
          </w:p>
        </w:tc>
      </w:tr>
      <w:tr w:rsidR="004871F9" w14:paraId="52497024"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4813B652" w14:textId="77777777" w:rsidR="004871F9" w:rsidRDefault="004871F9" w:rsidP="004871F9">
            <w:pPr>
              <w:spacing w:after="0" w:line="247" w:lineRule="auto"/>
            </w:pPr>
            <w:r>
              <w:rPr>
                <w:b/>
                <w:sz w:val="17"/>
              </w:rPr>
              <w:t>Sage product team</w:t>
            </w:r>
          </w:p>
        </w:tc>
        <w:tc>
          <w:tcPr>
            <w:tcW w:w="3384"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37463B8F" w14:textId="77777777" w:rsidR="004871F9" w:rsidRDefault="004871F9" w:rsidP="004871F9">
            <w:pPr>
              <w:spacing w:after="0" w:line="247" w:lineRule="auto"/>
            </w:pPr>
            <w:r>
              <w:rPr>
                <w:sz w:val="17"/>
              </w:rPr>
              <w:t>Add e-invoicing without building network and country integrations repeatedly.</w:t>
            </w:r>
          </w:p>
        </w:tc>
        <w:tc>
          <w:tcPr>
            <w:tcW w:w="3960"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1C67B9A3" w14:textId="77777777" w:rsidR="004871F9" w:rsidRDefault="004871F9" w:rsidP="004871F9">
            <w:pPr>
              <w:spacing w:after="0" w:line="247" w:lineRule="auto"/>
            </w:pPr>
            <w:r>
              <w:rPr>
                <w:sz w:val="17"/>
              </w:rPr>
              <w:t>Stable APIs, common invoice model, test tooling, documentation and backwards-compatible lifecycle management.</w:t>
            </w:r>
          </w:p>
        </w:tc>
      </w:tr>
      <w:tr w:rsidR="004871F9" w14:paraId="1A167476"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665FEB52" w14:textId="77777777" w:rsidR="004871F9" w:rsidRDefault="004871F9" w:rsidP="004871F9">
            <w:pPr>
              <w:spacing w:after="0" w:line="247" w:lineRule="auto"/>
            </w:pPr>
            <w:r>
              <w:rPr>
                <w:b/>
                <w:sz w:val="17"/>
              </w:rPr>
              <w:t>Country compliance team</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08D38541" w14:textId="77777777" w:rsidR="004871F9" w:rsidRDefault="004871F9" w:rsidP="004871F9">
            <w:pPr>
              <w:spacing w:after="0" w:line="247" w:lineRule="auto"/>
            </w:pPr>
            <w:r>
              <w:rPr>
                <w:sz w:val="17"/>
              </w:rPr>
              <w:t>Apply local mandate requirements without changing the common transport service.</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35ABC7A2" w14:textId="77777777" w:rsidR="004871F9" w:rsidRDefault="004871F9" w:rsidP="004871F9">
            <w:pPr>
              <w:spacing w:after="0" w:line="247" w:lineRule="auto"/>
            </w:pPr>
            <w:r>
              <w:rPr>
                <w:sz w:val="17"/>
              </w:rPr>
              <w:t>Governed extension points, versioned rule packs, auditability and release controls.</w:t>
            </w:r>
          </w:p>
        </w:tc>
      </w:tr>
      <w:tr w:rsidR="004871F9" w14:paraId="6018DF5F"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6A7E87D7" w14:textId="77777777" w:rsidR="004871F9" w:rsidRDefault="00D024B4" w:rsidP="004871F9">
            <w:pPr>
              <w:spacing w:after="0" w:line="247" w:lineRule="auto"/>
            </w:pPr>
            <w:r>
              <w:rPr>
                <w:b/>
                <w:sz w:val="17"/>
              </w:rPr>
              <w:t>Domain Services teams</w:t>
            </w:r>
          </w:p>
        </w:tc>
        <w:tc>
          <w:tcPr>
            <w:tcW w:w="3384"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132E2D0F" w14:textId="77777777" w:rsidR="004871F9" w:rsidRDefault="004871F9" w:rsidP="004871F9">
            <w:pPr>
              <w:spacing w:after="0" w:line="247" w:lineRule="auto"/>
            </w:pPr>
            <w:r>
              <w:rPr>
                <w:sz w:val="17"/>
              </w:rPr>
              <w:t>Operate the service and diagnose failures across products and markets.</w:t>
            </w:r>
          </w:p>
        </w:tc>
        <w:tc>
          <w:tcPr>
            <w:tcW w:w="3960"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6D8345C7" w14:textId="77777777" w:rsidR="004871F9" w:rsidRDefault="004871F9" w:rsidP="004871F9">
            <w:pPr>
              <w:spacing w:after="0" w:line="247" w:lineRule="auto"/>
            </w:pPr>
            <w:r>
              <w:rPr>
                <w:sz w:val="17"/>
              </w:rPr>
              <w:t xml:space="preserve">End-to-end </w:t>
            </w:r>
            <w:r w:rsidR="00D024B4">
              <w:rPr>
                <w:sz w:val="17"/>
              </w:rPr>
              <w:t>audit trail</w:t>
            </w:r>
            <w:r>
              <w:rPr>
                <w:sz w:val="17"/>
              </w:rPr>
              <w:t>, dashboards, alerts, replay controls, runbooks and ownership boundaries.</w:t>
            </w:r>
          </w:p>
        </w:tc>
      </w:tr>
      <w:tr w:rsidR="004871F9" w14:paraId="42FFDD16" w14:textId="77777777" w:rsidTr="00310F68">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353E37EC" w14:textId="77777777" w:rsidR="004871F9" w:rsidRDefault="004871F9" w:rsidP="004871F9">
            <w:pPr>
              <w:spacing w:after="0" w:line="247" w:lineRule="auto"/>
            </w:pPr>
            <w:r>
              <w:rPr>
                <w:b/>
                <w:sz w:val="17"/>
              </w:rPr>
              <w:t>Partner or third-party developer</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2EF42E9B" w14:textId="77777777" w:rsidR="004871F9" w:rsidRDefault="004871F9" w:rsidP="004871F9">
            <w:pPr>
              <w:spacing w:after="0" w:line="247" w:lineRule="auto"/>
            </w:pPr>
            <w:r>
              <w:rPr>
                <w:sz w:val="17"/>
              </w:rPr>
              <w:t xml:space="preserve">Connect through a governed platform </w:t>
            </w:r>
            <w:proofErr w:type="gramStart"/>
            <w:r>
              <w:rPr>
                <w:sz w:val="17"/>
              </w:rPr>
              <w:t>seam</w:t>
            </w:r>
            <w:proofErr w:type="gramEnd"/>
            <w:r>
              <w:rPr>
                <w:sz w:val="17"/>
              </w:rPr>
              <w:t xml:space="preserve"> rather than individual products.</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68ACA9ED" w14:textId="77777777" w:rsidR="004871F9" w:rsidRDefault="004871F9" w:rsidP="004871F9">
            <w:pPr>
              <w:spacing w:after="0" w:line="247" w:lineRule="auto"/>
            </w:pPr>
            <w:r>
              <w:rPr>
                <w:sz w:val="17"/>
              </w:rPr>
              <w:t>Documented interfaces, assurance requirements and clear separation from the core product integrations.</w:t>
            </w:r>
          </w:p>
        </w:tc>
      </w:tr>
    </w:tbl>
    <w:p w14:paraId="6CD175B9" w14:textId="77777777" w:rsidR="004871F9" w:rsidRDefault="004871F9" w:rsidP="004871F9">
      <w:pPr>
        <w:spacing w:after="0"/>
      </w:pPr>
    </w:p>
    <w:p w14:paraId="3A9E2727" w14:textId="77777777" w:rsidR="00F11BD4" w:rsidRDefault="00000000">
      <w:pPr>
        <w:pStyle w:val="Heading1"/>
      </w:pPr>
      <w:r>
        <w:lastRenderedPageBreak/>
        <w:t>How we will know we have succeeded</w:t>
      </w:r>
    </w:p>
    <w:p w14:paraId="6050E134" w14:textId="77777777" w:rsidR="00F11BD4" w:rsidRDefault="00000000">
      <w:pPr>
        <w:keepLines/>
      </w:pPr>
      <w:r>
        <w:t>Success means that the service is certified, interoperable, adopted by a product and ready to operate in production. The launch gates below are requirements for the first production release. The ongoing measures show whether the platform is creating the reuse, reliability and economics expected by the strategy.</w:t>
      </w:r>
    </w:p>
    <w:tbl>
      <w:tblPr>
        <w:tblW w:w="0" w:type="auto"/>
        <w:jc w:val="center"/>
        <w:tblLayout w:type="fixed"/>
        <w:tblLook w:val="04A0" w:firstRow="1" w:lastRow="0" w:firstColumn="1" w:lastColumn="0" w:noHBand="0" w:noVBand="1"/>
      </w:tblPr>
      <w:tblGrid>
        <w:gridCol w:w="2232"/>
        <w:gridCol w:w="4536"/>
        <w:gridCol w:w="3240"/>
      </w:tblGrid>
      <w:tr w:rsidR="00F11BD4" w14:paraId="0FB3A7FF"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19DC6029" w14:textId="77777777" w:rsidR="00F11BD4" w:rsidRDefault="00000000">
            <w:pPr>
              <w:spacing w:after="0" w:line="240" w:lineRule="auto"/>
            </w:pPr>
            <w:r>
              <w:rPr>
                <w:b/>
                <w:color w:val="FFFFFF"/>
                <w:sz w:val="18"/>
              </w:rPr>
              <w:t>Outcome</w:t>
            </w:r>
          </w:p>
        </w:tc>
        <w:tc>
          <w:tcPr>
            <w:tcW w:w="4536"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3661B752" w14:textId="77777777" w:rsidR="00F11BD4" w:rsidRDefault="00000000">
            <w:pPr>
              <w:spacing w:after="0" w:line="240" w:lineRule="auto"/>
            </w:pPr>
            <w:r>
              <w:rPr>
                <w:b/>
                <w:color w:val="FFFFFF"/>
                <w:sz w:val="18"/>
              </w:rPr>
              <w:t>Launch acceptance</w:t>
            </w:r>
          </w:p>
        </w:tc>
        <w:tc>
          <w:tcPr>
            <w:tcW w:w="3240"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tcPr>
          <w:p w14:paraId="5DC2A7FE" w14:textId="77777777" w:rsidR="00F11BD4" w:rsidRDefault="00000000">
            <w:pPr>
              <w:spacing w:after="0" w:line="240" w:lineRule="auto"/>
            </w:pPr>
            <w:r>
              <w:rPr>
                <w:b/>
                <w:color w:val="FFFFFF"/>
                <w:sz w:val="18"/>
              </w:rPr>
              <w:t>Ongoing measure</w:t>
            </w:r>
          </w:p>
        </w:tc>
      </w:tr>
      <w:tr w:rsidR="00F11BD4" w14:paraId="2366973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7A40AA9D" w14:textId="0F1184FB" w:rsidR="00F11BD4" w:rsidRDefault="00000000" w:rsidP="00776FB0">
            <w:pPr>
              <w:spacing w:after="0" w:line="244" w:lineRule="auto"/>
            </w:pPr>
            <w:r>
              <w:rPr>
                <w:b/>
                <w:sz w:val="17"/>
              </w:rPr>
              <w:t>Certified network capability</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1DDE4618" w14:textId="77777777" w:rsidR="00F11BD4" w:rsidRDefault="00000000">
            <w:pPr>
              <w:spacing w:after="0" w:line="247" w:lineRule="auto"/>
            </w:pPr>
            <w:r>
              <w:rPr>
                <w:sz w:val="17"/>
              </w:rPr>
              <w:t>The relevant Service Provider Agreement is signed, OpenPeppol onboarding tests are passed, and production PKI credentials are issued.</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00" w:type="dxa"/>
              <w:bottom w:w="80" w:type="dxa"/>
              <w:right w:w="100" w:type="dxa"/>
            </w:tcMar>
            <w:vAlign w:val="center"/>
          </w:tcPr>
          <w:p w14:paraId="7333C056" w14:textId="77777777" w:rsidR="00F11BD4" w:rsidRDefault="00000000">
            <w:pPr>
              <w:spacing w:after="0" w:line="247" w:lineRule="auto"/>
            </w:pPr>
            <w:r>
              <w:rPr>
                <w:sz w:val="17"/>
              </w:rPr>
              <w:t>Certification remains current; certificate and agreement renewals complete before expiry.</w:t>
            </w:r>
          </w:p>
        </w:tc>
      </w:tr>
      <w:tr w:rsidR="00F11BD4" w14:paraId="71B97B9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31C4932B" w14:textId="77777777" w:rsidR="00F11BD4" w:rsidRDefault="00000000">
            <w:pPr>
              <w:spacing w:after="0" w:line="247" w:lineRule="auto"/>
            </w:pPr>
            <w:r>
              <w:rPr>
                <w:b/>
                <w:sz w:val="17"/>
              </w:rPr>
              <w:t>End-to-end interoperability</w:t>
            </w:r>
          </w:p>
        </w:tc>
        <w:tc>
          <w:tcPr>
            <w:tcW w:w="4536"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5D4E9F34" w14:textId="77777777" w:rsidR="00F11BD4" w:rsidRDefault="00000000">
            <w:pPr>
              <w:spacing w:after="0" w:line="247" w:lineRule="auto"/>
            </w:pPr>
            <w:r>
              <w:rPr>
                <w:sz w:val="17"/>
              </w:rPr>
              <w:t xml:space="preserve">Invoices and credit notes are sent and received with at least two </w:t>
            </w:r>
            <w:proofErr w:type="gramStart"/>
            <w:r>
              <w:rPr>
                <w:sz w:val="17"/>
              </w:rPr>
              <w:t>independent</w:t>
            </w:r>
            <w:proofErr w:type="gramEnd"/>
            <w:r>
              <w:rPr>
                <w:sz w:val="17"/>
              </w:rPr>
              <w:t xml:space="preserve"> certified Access Points using production-equivalent paths.</w:t>
            </w:r>
          </w:p>
        </w:tc>
        <w:tc>
          <w:tcPr>
            <w:tcW w:w="3240"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2C3E6BC7" w14:textId="77777777" w:rsidR="00F11BD4" w:rsidRDefault="00000000">
            <w:pPr>
              <w:spacing w:after="0" w:line="247" w:lineRule="auto"/>
            </w:pPr>
            <w:r>
              <w:rPr>
                <w:sz w:val="17"/>
              </w:rPr>
              <w:t>Successful exchange rate by counterparty, document type and failure category.</w:t>
            </w:r>
          </w:p>
        </w:tc>
      </w:tr>
      <w:tr w:rsidR="00F11BD4" w14:paraId="0E4F3EB9"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024D5BF2" w14:textId="77777777" w:rsidR="00F11BD4" w:rsidRDefault="00000000">
            <w:pPr>
              <w:spacing w:after="0" w:line="247" w:lineRule="auto"/>
            </w:pPr>
            <w:r>
              <w:rPr>
                <w:b/>
                <w:sz w:val="17"/>
              </w:rPr>
              <w:t>Product adoption</w:t>
            </w:r>
          </w:p>
        </w:tc>
        <w:tc>
          <w:tcPr>
            <w:tcW w:w="4536"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6CCD062A" w14:textId="77777777" w:rsidR="00F11BD4" w:rsidRDefault="00000000">
            <w:pPr>
              <w:spacing w:after="0" w:line="247" w:lineRule="auto"/>
            </w:pPr>
            <w:r>
              <w:rPr>
                <w:sz w:val="17"/>
              </w:rPr>
              <w:t>At least one priority Sage product and one agreed pilot market use the standard service APIs end to end.</w:t>
            </w:r>
          </w:p>
        </w:tc>
        <w:tc>
          <w:tcPr>
            <w:tcW w:w="3240"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10725C65" w14:textId="77777777" w:rsidR="00F11BD4" w:rsidRDefault="00000000">
            <w:pPr>
              <w:spacing w:after="0" w:line="247" w:lineRule="auto"/>
            </w:pPr>
            <w:r>
              <w:rPr>
                <w:sz w:val="17"/>
              </w:rPr>
              <w:t>Products connected, customers onboarded and invoice volumes served.</w:t>
            </w:r>
          </w:p>
        </w:tc>
      </w:tr>
      <w:tr w:rsidR="00F11BD4" w14:paraId="33875DB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tcPr>
          <w:p w14:paraId="333384EF" w14:textId="09564BB9" w:rsidR="00F11BD4" w:rsidRDefault="00192107" w:rsidP="00192107">
            <w:pPr>
              <w:spacing w:after="0" w:line="244" w:lineRule="auto"/>
            </w:pPr>
            <w:r w:rsidRPr="00192107">
              <w:rPr>
                <w:b/>
                <w:bCs/>
                <w:sz w:val="17"/>
                <w:szCs w:val="17"/>
              </w:rPr>
              <w:t>Reliable send and receive</w:t>
            </w:r>
          </w:p>
        </w:tc>
        <w:tc>
          <w:tcPr>
            <w:tcW w:w="4536"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5A7F9AFE" w14:textId="34752593" w:rsidR="00F11BD4" w:rsidRDefault="00462DCA" w:rsidP="00462DCA">
            <w:pPr>
              <w:spacing w:after="0" w:line="244" w:lineRule="auto"/>
            </w:pPr>
            <w:r w:rsidRPr="00462DCA">
              <w:rPr>
                <w:sz w:val="17"/>
                <w:szCs w:val="17"/>
              </w:rPr>
              <w:t>Supported invoices and credit notes can be sent and received through production-equivalent flows without unexpected errors, duplicate documents, lost messages or unresolved failures.</w:t>
            </w:r>
          </w:p>
        </w:tc>
        <w:tc>
          <w:tcPr>
            <w:tcW w:w="3240" w:type="dxa"/>
            <w:tcBorders>
              <w:top w:val="single" w:sz="6" w:space="0" w:color="D9D9D9"/>
              <w:left w:val="single" w:sz="6" w:space="0" w:color="D9D9D9"/>
              <w:bottom w:val="single" w:sz="6" w:space="0" w:color="D9D9D9"/>
              <w:right w:val="single" w:sz="6" w:space="0" w:color="D9D9D9"/>
            </w:tcBorders>
            <w:shd w:val="clear" w:color="auto" w:fill="F4F6F6"/>
            <w:tcMar>
              <w:top w:w="80" w:type="dxa"/>
              <w:left w:w="100" w:type="dxa"/>
              <w:bottom w:w="80" w:type="dxa"/>
              <w:right w:w="100" w:type="dxa"/>
            </w:tcMar>
            <w:vAlign w:val="center"/>
          </w:tcPr>
          <w:p w14:paraId="6C69D7C4" w14:textId="531A22DA" w:rsidR="00F11BD4" w:rsidRDefault="00211BD9" w:rsidP="00211BD9">
            <w:pPr>
              <w:spacing w:after="0" w:line="244" w:lineRule="auto"/>
            </w:pPr>
            <w:r w:rsidRPr="00211BD9">
              <w:rPr>
                <w:sz w:val="17"/>
                <w:szCs w:val="17"/>
              </w:rPr>
              <w:t>Percentage of valid send and receive transactions completed without unexpected error, duplicate, manual intervention or unresolved retry.</w:t>
            </w:r>
          </w:p>
        </w:tc>
      </w:tr>
    </w:tbl>
    <w:p w14:paraId="50BD6FD5" w14:textId="77777777" w:rsidR="00F11BD4" w:rsidRDefault="00F11BD4">
      <w:pPr>
        <w:spacing w:after="0"/>
      </w:pPr>
    </w:p>
    <w:p w14:paraId="0E7827BB" w14:textId="77777777" w:rsidR="00F11BD4" w:rsidRDefault="00000000">
      <w:pPr>
        <w:pStyle w:val="Heading2"/>
      </w:pPr>
      <w:r>
        <w:t>Initial service targets for validation</w:t>
      </w:r>
    </w:p>
    <w:p w14:paraId="3298F33F" w14:textId="77777777" w:rsidR="00F11BD4" w:rsidRDefault="00000000">
      <w:pPr>
        <w:keepLines/>
      </w:pPr>
      <w:r>
        <w:t>The following targets are proposed starting points, not approved commitments. Inception must confirm them against customer impact, Peppol requirements, expected volumes and the cost model.</w:t>
      </w:r>
    </w:p>
    <w:p w14:paraId="30B88836" w14:textId="77777777" w:rsidR="00F11BD4" w:rsidRDefault="00000000">
      <w:pPr>
        <w:pStyle w:val="ListBullet"/>
        <w:keepLines/>
      </w:pPr>
      <w:r>
        <w:t>Monthly production availability of at least 99.9 percent for the Sage-controlled service boundary.</w:t>
      </w:r>
    </w:p>
    <w:p w14:paraId="324E4EAB" w14:textId="77777777" w:rsidR="00F11BD4" w:rsidRDefault="00000000">
      <w:pPr>
        <w:pStyle w:val="ListBullet"/>
        <w:keepLines/>
      </w:pPr>
      <w:r>
        <w:t xml:space="preserve">At least 99.5 percent of valid messages </w:t>
      </w:r>
      <w:proofErr w:type="gramStart"/>
      <w:r>
        <w:t>processed</w:t>
      </w:r>
      <w:proofErr w:type="gramEnd"/>
      <w:r>
        <w:t xml:space="preserve"> successfully without manual intervention.</w:t>
      </w:r>
    </w:p>
    <w:p w14:paraId="012CC1CE" w14:textId="77777777" w:rsidR="00F11BD4" w:rsidRDefault="00000000">
      <w:pPr>
        <w:pStyle w:val="ListBullet"/>
        <w:keepLines/>
      </w:pPr>
      <w:r>
        <w:t>No severity one compliance or security incident during the controlled pilot.</w:t>
      </w:r>
    </w:p>
    <w:p w14:paraId="2D139A7C" w14:textId="77777777" w:rsidR="00F11BD4" w:rsidRDefault="00000000">
      <w:pPr>
        <w:pStyle w:val="ListBullet"/>
        <w:keepLines/>
      </w:pPr>
      <w:r>
        <w:t>One priority product and one priority market live by the agreed H1 FY27 production-readiness gate.</w:t>
      </w:r>
    </w:p>
    <w:p w14:paraId="5EF05095" w14:textId="5C9F0CF8" w:rsidR="00F11BD4" w:rsidRDefault="00000000">
      <w:pPr>
        <w:pStyle w:val="ListBullet"/>
        <w:keepLines/>
      </w:pPr>
      <w:r>
        <w:t xml:space="preserve">Volume, latency, recovery time, recovery point and support-response targets approved before </w:t>
      </w:r>
      <w:r w:rsidR="00211BD9">
        <w:t>pilot</w:t>
      </w:r>
    </w:p>
    <w:p w14:paraId="44504BFB" w14:textId="77777777" w:rsidR="00DF1348" w:rsidRDefault="00000000">
      <w:pPr>
        <w:pStyle w:val="Heading1"/>
        <w:pageBreakBefore/>
      </w:pPr>
      <w:r>
        <w:lastRenderedPageBreak/>
        <w:t>What is included and what is not included</w:t>
      </w:r>
    </w:p>
    <w:p w14:paraId="577FAC95" w14:textId="77777777" w:rsidR="00DF1348" w:rsidRDefault="00000000">
      <w:pPr>
        <w:keepLines/>
      </w:pPr>
      <w:r>
        <w:t xml:space="preserve">The MVP is a platform service that allows </w:t>
      </w:r>
      <w:proofErr w:type="spellStart"/>
      <w:r>
        <w:t>authorised</w:t>
      </w:r>
      <w:proofErr w:type="spellEnd"/>
      <w:r>
        <w:t xml:space="preserve"> Sage products to onboard customers as Peppol participants, register their receiving capabilities, send and receive Peppol invoices and credit notes, and track processing and delivery status. It provides </w:t>
      </w:r>
      <w:proofErr w:type="gramStart"/>
      <w:r>
        <w:t>the</w:t>
      </w:r>
      <w:proofErr w:type="gramEnd"/>
      <w:r>
        <w:t xml:space="preserve"> shared network and operational capability. Product teams remain responsible for the customer-facing experience and commercial proposition.</w:t>
      </w:r>
    </w:p>
    <w:p w14:paraId="580CA625" w14:textId="77777777" w:rsidR="00DF1348" w:rsidRDefault="00000000">
      <w:pPr>
        <w:pStyle w:val="Heading2"/>
      </w:pPr>
      <w:r>
        <w:t>MVP scope assumptions</w:t>
      </w:r>
    </w:p>
    <w:p w14:paraId="784EC75C" w14:textId="77777777" w:rsidR="00DF1348" w:rsidRDefault="00000000">
      <w:pPr>
        <w:pStyle w:val="ListBullet"/>
        <w:keepLines/>
      </w:pPr>
      <w:r>
        <w:t>The first release supports post-award invoicing using Peppol BIS Billing 3 invoices and credit notes.</w:t>
      </w:r>
    </w:p>
    <w:p w14:paraId="0143002C" w14:textId="77777777" w:rsidR="00DF1348" w:rsidRDefault="00000000">
      <w:pPr>
        <w:pStyle w:val="ListBullet"/>
        <w:keepLines/>
      </w:pPr>
      <w:r>
        <w:t>The service supports both sending and receiving through one reusable platform integration.</w:t>
      </w:r>
    </w:p>
    <w:p w14:paraId="026A5342" w14:textId="77777777" w:rsidR="00DF1348" w:rsidRDefault="00000000">
      <w:pPr>
        <w:pStyle w:val="ListBullet"/>
        <w:keepLines/>
      </w:pPr>
      <w:r>
        <w:t>The core remains country-neutral, with only the minimum extension required for the selected pilot market.</w:t>
      </w:r>
    </w:p>
    <w:p w14:paraId="4408B217" w14:textId="77777777" w:rsidR="00DF1348" w:rsidRDefault="00000000">
      <w:pPr>
        <w:pStyle w:val="ListBullet"/>
        <w:keepLines/>
      </w:pPr>
      <w:r>
        <w:t>The MVP may use an accredited external SMP. Operating a Sage-owned SMP is not assumed.</w:t>
      </w:r>
    </w:p>
    <w:p w14:paraId="1CA4FAA7" w14:textId="77777777" w:rsidR="00DF1348" w:rsidRDefault="00000000">
      <w:pPr>
        <w:pStyle w:val="ListBullet"/>
        <w:keepLines/>
      </w:pPr>
      <w:r>
        <w:t>One priority Sage product and one agreed pilot market prove the complete service before wider rollout.</w:t>
      </w:r>
    </w:p>
    <w:p w14:paraId="00309F2E" w14:textId="77777777" w:rsidR="00DF1348" w:rsidRDefault="00000000">
      <w:pPr>
        <w:pStyle w:val="Heading2"/>
      </w:pPr>
      <w:r>
        <w:t>Platform accreditation and network access</w:t>
      </w:r>
    </w:p>
    <w:p w14:paraId="64575843" w14:textId="77777777" w:rsidR="00DF1348" w:rsidRDefault="00000000">
      <w:pPr>
        <w:pStyle w:val="ListBullet"/>
        <w:keepLines/>
      </w:pPr>
      <w:r>
        <w:rPr>
          <w:b/>
        </w:rPr>
        <w:t xml:space="preserve">MVP 1.1 </w:t>
      </w:r>
      <w:r>
        <w:t>Sage must be able to operate the service under an agreed legal entity and Peppol Authority.</w:t>
      </w:r>
    </w:p>
    <w:p w14:paraId="05E1F729" w14:textId="77777777" w:rsidR="00DF1348" w:rsidRDefault="00000000">
      <w:pPr>
        <w:pStyle w:val="ListBullet"/>
        <w:keepLines/>
      </w:pPr>
      <w:r>
        <w:rPr>
          <w:b/>
        </w:rPr>
        <w:t xml:space="preserve">MVP 1.2 </w:t>
      </w:r>
      <w:r>
        <w:t>The service must complete the applicable OpenPeppol membership, Service Provider Agreement and certification process.</w:t>
      </w:r>
    </w:p>
    <w:p w14:paraId="48D38236" w14:textId="77777777" w:rsidR="00DF1348" w:rsidRDefault="00000000">
      <w:pPr>
        <w:pStyle w:val="ListBullet"/>
        <w:keepLines/>
      </w:pPr>
      <w:r>
        <w:rPr>
          <w:b/>
        </w:rPr>
        <w:t xml:space="preserve">MVP 1.3 </w:t>
      </w:r>
      <w:r>
        <w:t>The service must pass the relevant OpenPeppol testbed tests.</w:t>
      </w:r>
    </w:p>
    <w:p w14:paraId="753732CC" w14:textId="77777777" w:rsidR="00DF1348" w:rsidRDefault="00000000">
      <w:pPr>
        <w:pStyle w:val="ListBullet"/>
        <w:keepLines/>
      </w:pPr>
      <w:r>
        <w:rPr>
          <w:b/>
        </w:rPr>
        <w:t xml:space="preserve">MVP 1.4 </w:t>
      </w:r>
      <w:r>
        <w:t>The service must obtain and manage test and production Peppol PKI certificates.</w:t>
      </w:r>
    </w:p>
    <w:p w14:paraId="61A4AC80" w14:textId="77777777" w:rsidR="00DF1348" w:rsidRDefault="00000000">
      <w:pPr>
        <w:pStyle w:val="ListBullet"/>
        <w:keepLines/>
      </w:pPr>
      <w:r>
        <w:rPr>
          <w:b/>
        </w:rPr>
        <w:t xml:space="preserve">MVP 1.5 </w:t>
      </w:r>
      <w:r>
        <w:t>Separate test and production environments must be available.</w:t>
      </w:r>
    </w:p>
    <w:p w14:paraId="057A9607" w14:textId="77777777" w:rsidR="00DF1348" w:rsidRDefault="00000000">
      <w:pPr>
        <w:pStyle w:val="ListBullet"/>
        <w:keepLines/>
      </w:pPr>
      <w:r>
        <w:rPr>
          <w:b/>
        </w:rPr>
        <w:t xml:space="preserve">MVP 1.6 </w:t>
      </w:r>
      <w:r>
        <w:t>The service must comply with mandatory OpenPeppol network specifications and applicable Peppol Authority requirements.</w:t>
      </w:r>
    </w:p>
    <w:p w14:paraId="3AA1F649" w14:textId="77777777" w:rsidR="00F11BD4" w:rsidRDefault="00082B95" w:rsidP="00082B95">
      <w:pPr>
        <w:pStyle w:val="Heading2"/>
      </w:pPr>
      <w:r w:rsidRPr="00082B95">
        <w:t>Product integration and adoption</w:t>
      </w:r>
    </w:p>
    <w:p w14:paraId="313BB82D" w14:textId="77777777" w:rsidR="00082B95" w:rsidRDefault="00082B95" w:rsidP="00082B95">
      <w:pPr>
        <w:pStyle w:val="ListBullet"/>
        <w:rPr>
          <w:kern w:val="2"/>
          <w:szCs w:val="20"/>
          <w:lang w:val="en-GB" w:eastAsia="en-GB"/>
          <w14:ligatures w14:val="standardContextual"/>
        </w:rPr>
      </w:pPr>
      <w:r>
        <w:rPr>
          <w:b/>
          <w:bCs/>
        </w:rPr>
        <w:t xml:space="preserve">MVP 2.1 </w:t>
      </w:r>
      <w:r>
        <w:t>The platform must provide a standard, reusable integration path that allows approved Sage products to consume Peppol Access Point capability without each product building its own network, accreditation, routing or validation service.</w:t>
      </w:r>
    </w:p>
    <w:p w14:paraId="5C6D21ED" w14:textId="3B5B21CF" w:rsidR="00082B95" w:rsidRDefault="00082B95" w:rsidP="00082B95">
      <w:pPr>
        <w:pStyle w:val="ListBullet"/>
      </w:pPr>
      <w:r>
        <w:rPr>
          <w:b/>
          <w:bCs/>
        </w:rPr>
        <w:t>MVP 2.</w:t>
      </w:r>
      <w:r w:rsidR="00651011">
        <w:rPr>
          <w:b/>
          <w:bCs/>
        </w:rPr>
        <w:t>2</w:t>
      </w:r>
      <w:r>
        <w:rPr>
          <w:b/>
          <w:bCs/>
        </w:rPr>
        <w:t xml:space="preserve"> </w:t>
      </w:r>
      <w:r>
        <w:t>Product teams must have access to a production-like test environment that supports end-to-end validation using test participants, representative invoice and credit-note documents, status responses and error scenarios before production launch.</w:t>
      </w:r>
    </w:p>
    <w:p w14:paraId="61BB5624" w14:textId="7CFCA912" w:rsidR="00082B95" w:rsidRDefault="00082B95" w:rsidP="00082B95">
      <w:pPr>
        <w:pStyle w:val="ListBullet"/>
      </w:pPr>
      <w:r>
        <w:rPr>
          <w:b/>
          <w:bCs/>
        </w:rPr>
        <w:t>MVP 2.</w:t>
      </w:r>
      <w:r w:rsidR="00651011">
        <w:rPr>
          <w:b/>
          <w:bCs/>
        </w:rPr>
        <w:t>3</w:t>
      </w:r>
      <w:r>
        <w:rPr>
          <w:b/>
          <w:bCs/>
        </w:rPr>
        <w:t xml:space="preserve"> </w:t>
      </w:r>
      <w:r>
        <w:t xml:space="preserve">Product teams must have a clear integration guide, test route and acceptance criteria before they commit to </w:t>
      </w:r>
      <w:proofErr w:type="gramStart"/>
      <w:r>
        <w:t>build</w:t>
      </w:r>
      <w:proofErr w:type="gramEnd"/>
      <w:r>
        <w:t>.</w:t>
      </w:r>
    </w:p>
    <w:p w14:paraId="6AE48322" w14:textId="0512D57F" w:rsidR="00082B95" w:rsidRDefault="00082B95" w:rsidP="00082B95">
      <w:pPr>
        <w:pStyle w:val="ListBullet"/>
      </w:pPr>
      <w:r>
        <w:rPr>
          <w:b/>
          <w:bCs/>
        </w:rPr>
        <w:t>MVP 2.</w:t>
      </w:r>
      <w:r w:rsidR="00651011">
        <w:rPr>
          <w:b/>
          <w:bCs/>
        </w:rPr>
        <w:t>4</w:t>
      </w:r>
      <w:r>
        <w:rPr>
          <w:b/>
          <w:bCs/>
        </w:rPr>
        <w:t xml:space="preserve"> </w:t>
      </w:r>
      <w:r>
        <w:t>The platform must clearly define the boundary between product-owned responsibilities and platform-owned responsibilities.</w:t>
      </w:r>
    </w:p>
    <w:p w14:paraId="16DF2A3D" w14:textId="4AD33144" w:rsidR="00F11BD4" w:rsidRDefault="00000000" w:rsidP="001238DA">
      <w:pPr>
        <w:pStyle w:val="Heading2"/>
      </w:pPr>
      <w:r>
        <w:t>C</w:t>
      </w:r>
      <w:r>
        <w:t xml:space="preserve">ustomer </w:t>
      </w:r>
      <w:r w:rsidR="001238DA">
        <w:t>onboarding</w:t>
      </w:r>
    </w:p>
    <w:p w14:paraId="17DF6186" w14:textId="77777777" w:rsidR="00F11BD4" w:rsidRDefault="00000000" w:rsidP="00B40320">
      <w:pPr>
        <w:pStyle w:val="ListBullet"/>
      </w:pPr>
      <w:r>
        <w:rPr>
          <w:b/>
          <w:bCs/>
        </w:rPr>
        <w:t>MVP 3.</w:t>
      </w:r>
      <w:r w:rsidR="00B40320" w:rsidRPr="00B40320">
        <w:rPr>
          <w:b/>
          <w:bCs/>
        </w:rPr>
        <w:t>1</w:t>
      </w:r>
      <w:r>
        <w:rPr>
          <w:b/>
          <w:bCs/>
        </w:rPr>
        <w:t xml:space="preserve"> </w:t>
      </w:r>
      <w:r>
        <w:t>The platform must determine the permitted participant identifier schemes for the customer’s country and return the information needed by the product to guide the customer.</w:t>
      </w:r>
    </w:p>
    <w:p w14:paraId="09E7432C" w14:textId="77777777" w:rsidR="00F11BD4" w:rsidRDefault="00000000" w:rsidP="00C77C3F">
      <w:pPr>
        <w:pStyle w:val="ListBullet"/>
      </w:pPr>
      <w:r>
        <w:rPr>
          <w:b/>
          <w:bCs/>
        </w:rPr>
        <w:t>MVP 3.</w:t>
      </w:r>
      <w:r w:rsidR="00C77C3F" w:rsidRPr="00C77C3F">
        <w:rPr>
          <w:b/>
          <w:bCs/>
        </w:rPr>
        <w:t>2</w:t>
      </w:r>
      <w:r>
        <w:rPr>
          <w:b/>
          <w:bCs/>
        </w:rPr>
        <w:t xml:space="preserve"> </w:t>
      </w:r>
      <w:r>
        <w:t>The onboarding process must support customers supplying an existing permitted identifier or obtaining one from the appropriate issuing authority where required.</w:t>
      </w:r>
    </w:p>
    <w:p w14:paraId="126E6B3D" w14:textId="77777777" w:rsidR="00F11BD4" w:rsidRDefault="00000000" w:rsidP="000A1390">
      <w:pPr>
        <w:pStyle w:val="ListBullet"/>
      </w:pPr>
      <w:r>
        <w:rPr>
          <w:b/>
          <w:bCs/>
        </w:rPr>
        <w:t>MVP 3.</w:t>
      </w:r>
      <w:r w:rsidR="000A1390" w:rsidRPr="000A1390">
        <w:rPr>
          <w:b/>
          <w:bCs/>
        </w:rPr>
        <w:t>3</w:t>
      </w:r>
      <w:r>
        <w:rPr>
          <w:b/>
          <w:bCs/>
        </w:rPr>
        <w:t xml:space="preserve"> </w:t>
      </w:r>
      <w:r>
        <w:t>The platform must support verification that the participant identifier is valid and that the customer is entitled to use it before registration progresses.</w:t>
      </w:r>
    </w:p>
    <w:p w14:paraId="5FEE4485" w14:textId="77777777" w:rsidR="00F11BD4" w:rsidRDefault="00000000" w:rsidP="007A643F">
      <w:pPr>
        <w:pStyle w:val="ListBullet"/>
      </w:pPr>
      <w:r>
        <w:rPr>
          <w:b/>
          <w:bCs/>
        </w:rPr>
        <w:t>MVP 3.</w:t>
      </w:r>
      <w:r w:rsidR="007A643F" w:rsidRPr="007A643F">
        <w:rPr>
          <w:b/>
          <w:bCs/>
        </w:rPr>
        <w:t>4</w:t>
      </w:r>
      <w:r>
        <w:rPr>
          <w:b/>
          <w:bCs/>
        </w:rPr>
        <w:t xml:space="preserve"> </w:t>
      </w:r>
      <w:r>
        <w:t>The platform must check whether the participant identifier is already registered on Peppol before attempting a new registration.</w:t>
      </w:r>
    </w:p>
    <w:p w14:paraId="1FE64C88" w14:textId="77777777" w:rsidR="00F11BD4" w:rsidRDefault="00000000" w:rsidP="00835D5A">
      <w:pPr>
        <w:pStyle w:val="ListBullet"/>
      </w:pPr>
      <w:r>
        <w:rPr>
          <w:b/>
          <w:bCs/>
        </w:rPr>
        <w:t>MVP 3.</w:t>
      </w:r>
      <w:r w:rsidR="00835D5A" w:rsidRPr="00835D5A">
        <w:rPr>
          <w:b/>
          <w:bCs/>
        </w:rPr>
        <w:t>5</w:t>
      </w:r>
      <w:r>
        <w:rPr>
          <w:b/>
          <w:bCs/>
        </w:rPr>
        <w:t xml:space="preserve"> </w:t>
      </w:r>
      <w:r>
        <w:t>The platform must only progress activation where the product confirms that the customer has accepted the applicable Peppol onboarding terms, permissions and participant registration obligations.</w:t>
      </w:r>
    </w:p>
    <w:p w14:paraId="0093C83D" w14:textId="4A09A545" w:rsidR="00F11BD4" w:rsidRDefault="00000000" w:rsidP="00294AEF">
      <w:pPr>
        <w:pStyle w:val="ListBullet"/>
      </w:pPr>
      <w:r>
        <w:rPr>
          <w:b/>
          <w:bCs/>
        </w:rPr>
        <w:lastRenderedPageBreak/>
        <w:t>MVP 3.</w:t>
      </w:r>
      <w:r w:rsidRPr="00BD3262">
        <w:rPr>
          <w:b/>
          <w:bCs/>
        </w:rPr>
        <w:t>6</w:t>
      </w:r>
      <w:r>
        <w:rPr>
          <w:b/>
          <w:bCs/>
        </w:rPr>
        <w:t xml:space="preserve"> </w:t>
      </w:r>
      <w:r>
        <w:t xml:space="preserve">The platform must </w:t>
      </w:r>
      <w:r w:rsidR="00294AEF" w:rsidRPr="00294AEF">
        <w:t>publish the customer’s Peppol receiving capability</w:t>
      </w:r>
      <w:r w:rsidR="00651011">
        <w:t xml:space="preserve"> in the Peppol SMP</w:t>
      </w:r>
      <w:r w:rsidR="00294AEF" w:rsidRPr="00294AEF">
        <w:t>, including</w:t>
      </w:r>
      <w:r>
        <w:t xml:space="preserve"> the participant identifier and supported </w:t>
      </w:r>
      <w:r w:rsidR="00294AEF" w:rsidRPr="00294AEF">
        <w:t xml:space="preserve">invoice and credit note </w:t>
      </w:r>
      <w:r>
        <w:t>document types</w:t>
      </w:r>
      <w:r>
        <w:t>.</w:t>
      </w:r>
    </w:p>
    <w:p w14:paraId="59AB37B0" w14:textId="77777777" w:rsidR="00F11BD4" w:rsidRDefault="00000000" w:rsidP="00AE15D7">
      <w:pPr>
        <w:pStyle w:val="ListBullet"/>
      </w:pPr>
      <w:r>
        <w:rPr>
          <w:b/>
          <w:bCs/>
        </w:rPr>
        <w:t>MVP 3.</w:t>
      </w:r>
      <w:r w:rsidRPr="00E256E3">
        <w:rPr>
          <w:b/>
          <w:bCs/>
        </w:rPr>
        <w:t>7</w:t>
      </w:r>
      <w:r>
        <w:rPr>
          <w:b/>
          <w:bCs/>
        </w:rPr>
        <w:t xml:space="preserve"> </w:t>
      </w:r>
      <w:r>
        <w:t xml:space="preserve">Customer onboarding must only be treated as complete once the participant </w:t>
      </w:r>
      <w:r w:rsidR="00AE15D7" w:rsidRPr="00AE15D7">
        <w:t>can be discovered and reached by other</w:t>
      </w:r>
      <w:r>
        <w:t xml:space="preserve"> Peppol </w:t>
      </w:r>
      <w:r w:rsidR="00AE15D7" w:rsidRPr="00AE15D7">
        <w:t>participants</w:t>
      </w:r>
      <w:r>
        <w:t>.</w:t>
      </w:r>
    </w:p>
    <w:p w14:paraId="6A712493" w14:textId="047CD7A3" w:rsidR="00AE15D7" w:rsidRPr="00AE15D7" w:rsidRDefault="00AE15D7" w:rsidP="00AE15D7">
      <w:pPr>
        <w:pStyle w:val="ListBullet"/>
      </w:pPr>
      <w:r>
        <w:rPr>
          <w:b/>
          <w:bCs/>
        </w:rPr>
        <w:t xml:space="preserve">MVP 3.8 </w:t>
      </w:r>
      <w:r w:rsidR="00651011">
        <w:t>Platform must be able to support use cases where</w:t>
      </w:r>
      <w:r>
        <w:t xml:space="preserve"> customer is updated, suspended, offboarded or transferred to another provider.</w:t>
      </w:r>
    </w:p>
    <w:p w14:paraId="5D719544" w14:textId="77777777" w:rsidR="00F11BD4" w:rsidRDefault="00000000" w:rsidP="008509B5">
      <w:pPr>
        <w:pStyle w:val="ListBullet"/>
      </w:pPr>
      <w:r>
        <w:rPr>
          <w:b/>
          <w:bCs/>
        </w:rPr>
        <w:t>MVP 3.</w:t>
      </w:r>
      <w:r w:rsidR="008509B5" w:rsidRPr="008509B5">
        <w:rPr>
          <w:b/>
          <w:bCs/>
        </w:rPr>
        <w:t>9</w:t>
      </w:r>
      <w:r>
        <w:rPr>
          <w:b/>
          <w:bCs/>
        </w:rPr>
        <w:t xml:space="preserve"> </w:t>
      </w:r>
      <w:r>
        <w:t>Products must be able to see onboarding status, failures and next actions in a form they can expose to customers or support teams.</w:t>
      </w:r>
    </w:p>
    <w:p w14:paraId="70425D7A" w14:textId="77777777" w:rsidR="00F11BD4" w:rsidRDefault="00000000" w:rsidP="00665C1D">
      <w:pPr>
        <w:pStyle w:val="ListBullet"/>
      </w:pPr>
      <w:r>
        <w:rPr>
          <w:b/>
          <w:bCs/>
        </w:rPr>
        <w:t>MVP 3.</w:t>
      </w:r>
      <w:r w:rsidR="00665C1D" w:rsidRPr="00665C1D">
        <w:rPr>
          <w:b/>
          <w:bCs/>
        </w:rPr>
        <w:t>10</w:t>
      </w:r>
      <w:r>
        <w:rPr>
          <w:b/>
          <w:bCs/>
        </w:rPr>
        <w:t xml:space="preserve"> </w:t>
      </w:r>
      <w:r>
        <w:t>Participant lifecycle activity must be traceable and auditable across product, customer and platform boundaries.</w:t>
      </w:r>
    </w:p>
    <w:p w14:paraId="34883BC2" w14:textId="77777777" w:rsidR="00F11BD4" w:rsidRDefault="00EB3A3E" w:rsidP="00EB3A3E">
      <w:pPr>
        <w:pStyle w:val="Heading2"/>
      </w:pPr>
      <w:r w:rsidRPr="00EB3A3E">
        <w:t>Sending Peppol invoices and credit notes</w:t>
      </w:r>
    </w:p>
    <w:p w14:paraId="431EC4E7" w14:textId="77777777" w:rsidR="00F11BD4" w:rsidRDefault="00000000" w:rsidP="009217A8">
      <w:pPr>
        <w:pStyle w:val="ListBullet"/>
      </w:pPr>
      <w:r>
        <w:rPr>
          <w:b/>
          <w:bCs/>
        </w:rPr>
        <w:t xml:space="preserve">MVP 4.1 </w:t>
      </w:r>
      <w:r>
        <w:t xml:space="preserve">An </w:t>
      </w:r>
      <w:proofErr w:type="spellStart"/>
      <w:r>
        <w:t>authorised</w:t>
      </w:r>
      <w:proofErr w:type="spellEnd"/>
      <w:r>
        <w:t xml:space="preserve"> Sage product must be able to submit a </w:t>
      </w:r>
      <w:r w:rsidR="009217A8" w:rsidRPr="009217A8">
        <w:t>Peppol-compliant</w:t>
      </w:r>
      <w:r>
        <w:t xml:space="preserve"> invoice or credit note for </w:t>
      </w:r>
      <w:r>
        <w:t>delivery</w:t>
      </w:r>
      <w:r w:rsidR="009217A8" w:rsidRPr="009217A8">
        <w:t xml:space="preserve"> to a reachable Peppol participant in the selected pilot market</w:t>
      </w:r>
      <w:r>
        <w:t>.</w:t>
      </w:r>
    </w:p>
    <w:p w14:paraId="5A49CE5C" w14:textId="77777777" w:rsidR="00EB3A3E" w:rsidRDefault="00EB3A3E" w:rsidP="00EB3A3E">
      <w:pPr>
        <w:pStyle w:val="ListBullet"/>
      </w:pPr>
      <w:r>
        <w:rPr>
          <w:b/>
          <w:bCs/>
        </w:rPr>
        <w:t xml:space="preserve">MVP 4.2 </w:t>
      </w:r>
      <w:r>
        <w:t xml:space="preserve">The platform must confirm that the sender is </w:t>
      </w:r>
      <w:proofErr w:type="spellStart"/>
      <w:r>
        <w:t>authorised</w:t>
      </w:r>
      <w:proofErr w:type="spellEnd"/>
      <w:r>
        <w:t>, the document is supported and the recipient can receive the requested document type before delivery is attempted.</w:t>
      </w:r>
    </w:p>
    <w:p w14:paraId="4E708BAB" w14:textId="77777777" w:rsidR="00F11BD4" w:rsidRDefault="00000000" w:rsidP="00820E2E">
      <w:pPr>
        <w:pStyle w:val="ListBullet"/>
      </w:pPr>
      <w:r>
        <w:rPr>
          <w:b/>
          <w:bCs/>
        </w:rPr>
        <w:t xml:space="preserve">MVP 4.3 </w:t>
      </w:r>
      <w:r>
        <w:t xml:space="preserve">The platform must validate outbound documents against the applicable Peppol </w:t>
      </w:r>
      <w:r w:rsidR="00820E2E" w:rsidRPr="00820E2E">
        <w:t xml:space="preserve">BIS Billing 3 or PINT </w:t>
      </w:r>
      <w:r>
        <w:t>specification</w:t>
      </w:r>
      <w:r w:rsidR="00820E2E" w:rsidRPr="00820E2E">
        <w:t>, including any mandatory pilot-market validation required</w:t>
      </w:r>
      <w:r>
        <w:t xml:space="preserve"> before transmission.</w:t>
      </w:r>
    </w:p>
    <w:p w14:paraId="7F34C083" w14:textId="77777777" w:rsidR="00EB3A3E" w:rsidRDefault="00EB3A3E" w:rsidP="00EB3A3E">
      <w:pPr>
        <w:pStyle w:val="ListBullet"/>
      </w:pPr>
      <w:r>
        <w:rPr>
          <w:b/>
          <w:bCs/>
        </w:rPr>
        <w:t xml:space="preserve">MVP 4.4 </w:t>
      </w:r>
      <w:r>
        <w:t>The platform must safely manage duplicate submissions, retries and transient failures without creating duplicate business documents.</w:t>
      </w:r>
    </w:p>
    <w:p w14:paraId="1FBDBD5A" w14:textId="21A9E629" w:rsidR="00F11BD4" w:rsidRDefault="00A8093B" w:rsidP="00A8093B">
      <w:pPr>
        <w:pStyle w:val="ListBullet"/>
      </w:pPr>
      <w:r w:rsidRPr="00A8093B">
        <w:rPr>
          <w:b/>
          <w:bCs/>
        </w:rPr>
        <w:t xml:space="preserve">MVP 4.5 </w:t>
      </w:r>
      <w:r w:rsidRPr="00A8093B">
        <w:t xml:space="preserve">Products must receive </w:t>
      </w:r>
      <w:r w:rsidR="00B45777">
        <w:t xml:space="preserve">and send </w:t>
      </w:r>
      <w:r w:rsidRPr="00A8093B">
        <w:t>invoice lifecycle status for outbound documents, including whether the invoice or credit note has been submitted, validated, sent, acknowledged, failed or requires action.</w:t>
      </w:r>
    </w:p>
    <w:p w14:paraId="5E646DF2" w14:textId="77777777" w:rsidR="00EB3A3E" w:rsidRDefault="00EB3A3E" w:rsidP="00EB3A3E">
      <w:pPr>
        <w:pStyle w:val="ListBullet"/>
      </w:pPr>
      <w:r>
        <w:rPr>
          <w:b/>
          <w:bCs/>
        </w:rPr>
        <w:t xml:space="preserve">MVP 4.6 </w:t>
      </w:r>
      <w:r>
        <w:t>Outbound sending activity must be traceable and auditable across product, customer, participant and network boundaries.</w:t>
      </w:r>
    </w:p>
    <w:p w14:paraId="378854C6" w14:textId="77777777" w:rsidR="00F11BD4" w:rsidRDefault="00000000" w:rsidP="00631545">
      <w:pPr>
        <w:pStyle w:val="Heading2"/>
      </w:pPr>
      <w:r>
        <w:t>R</w:t>
      </w:r>
      <w:r>
        <w:t xml:space="preserve">eceiving </w:t>
      </w:r>
      <w:r>
        <w:t xml:space="preserve">Peppol </w:t>
      </w:r>
      <w:r w:rsidR="00631545" w:rsidRPr="00631545">
        <w:t>invoices and credit notes</w:t>
      </w:r>
    </w:p>
    <w:p w14:paraId="77495396" w14:textId="77777777" w:rsidR="00F11BD4" w:rsidRDefault="00000000" w:rsidP="000A7D07">
      <w:pPr>
        <w:pStyle w:val="ListBullet"/>
      </w:pPr>
      <w:r>
        <w:rPr>
          <w:b/>
          <w:bCs/>
        </w:rPr>
        <w:t xml:space="preserve">MVP 5.1 </w:t>
      </w:r>
      <w:r>
        <w:t xml:space="preserve">Activated customers must be able to receive </w:t>
      </w:r>
      <w:r>
        <w:t>Peppol</w:t>
      </w:r>
      <w:r w:rsidR="000A7D07" w:rsidRPr="000A7D07">
        <w:t>-compliant</w:t>
      </w:r>
      <w:r>
        <w:t xml:space="preserve"> invoices and credit notes through the platform</w:t>
      </w:r>
      <w:r w:rsidR="000A7D07" w:rsidRPr="000A7D07">
        <w:t xml:space="preserve"> in the selected pilot market</w:t>
      </w:r>
      <w:r>
        <w:t>.</w:t>
      </w:r>
    </w:p>
    <w:p w14:paraId="79115337" w14:textId="77777777" w:rsidR="00631545" w:rsidRDefault="00631545" w:rsidP="00631545">
      <w:pPr>
        <w:pStyle w:val="ListBullet"/>
      </w:pPr>
      <w:r>
        <w:rPr>
          <w:b/>
          <w:bCs/>
        </w:rPr>
        <w:t xml:space="preserve">MVP 5.2 </w:t>
      </w:r>
      <w:r>
        <w:t>The platform must confirm that the addressed participant is active and approved to receive the document type before the document is accepted for product delivery.</w:t>
      </w:r>
    </w:p>
    <w:p w14:paraId="78ACC43E" w14:textId="77777777" w:rsidR="00F11BD4" w:rsidRDefault="00000000" w:rsidP="00FA73AD">
      <w:pPr>
        <w:pStyle w:val="ListBullet"/>
      </w:pPr>
      <w:r>
        <w:rPr>
          <w:b/>
          <w:bCs/>
        </w:rPr>
        <w:t xml:space="preserve">MVP 5.3 </w:t>
      </w:r>
      <w:r>
        <w:t xml:space="preserve">The platform must validate inbound documents against the applicable Peppol </w:t>
      </w:r>
      <w:r w:rsidR="00FA73AD" w:rsidRPr="00FA73AD">
        <w:t xml:space="preserve">BIS Billing 3 or PINT </w:t>
      </w:r>
      <w:r>
        <w:t>specification</w:t>
      </w:r>
      <w:r w:rsidR="00FA73AD" w:rsidRPr="00FA73AD">
        <w:t>, including any mandatory pilot-market validation,</w:t>
      </w:r>
      <w:r>
        <w:t xml:space="preserve"> before they are made available to the receiving product.</w:t>
      </w:r>
    </w:p>
    <w:p w14:paraId="606D3BF9" w14:textId="77777777" w:rsidR="00631545" w:rsidRDefault="00631545" w:rsidP="00631545">
      <w:pPr>
        <w:pStyle w:val="ListBullet"/>
      </w:pPr>
      <w:r>
        <w:rPr>
          <w:b/>
          <w:bCs/>
        </w:rPr>
        <w:t xml:space="preserve">MVP 5.4 </w:t>
      </w:r>
      <w:r>
        <w:t>The platform must route accepted documents to the correct Sage product, customer and tenant through the agreed platform interface.</w:t>
      </w:r>
    </w:p>
    <w:p w14:paraId="59A2A68F" w14:textId="77777777" w:rsidR="00631545" w:rsidRDefault="00631545" w:rsidP="00631545">
      <w:pPr>
        <w:pStyle w:val="ListBullet"/>
      </w:pPr>
      <w:r>
        <w:rPr>
          <w:b/>
          <w:bCs/>
        </w:rPr>
        <w:t xml:space="preserve">MVP 5.5 </w:t>
      </w:r>
      <w:r>
        <w:t>The platform must handle duplicate inbound documents and delivery failures safely without losing the received document.</w:t>
      </w:r>
    </w:p>
    <w:p w14:paraId="0BA556CD" w14:textId="7D8322DF" w:rsidR="00F11BD4" w:rsidRDefault="00D046C0" w:rsidP="00D046C0">
      <w:pPr>
        <w:pStyle w:val="ListBullet"/>
      </w:pPr>
      <w:r w:rsidRPr="00D046C0">
        <w:rPr>
          <w:b/>
          <w:bCs/>
        </w:rPr>
        <w:t xml:space="preserve">MVP 5.6 </w:t>
      </w:r>
      <w:r w:rsidRPr="00D046C0">
        <w:t xml:space="preserve">Products must </w:t>
      </w:r>
      <w:r w:rsidR="00B45777">
        <w:t xml:space="preserve">send and </w:t>
      </w:r>
      <w:r w:rsidRPr="00D046C0">
        <w:t>receive invoice lifecycle status for inbound documents, including whether the invoice or credit note has been received, validated, routed, delivered to product, failed or requires action.</w:t>
      </w:r>
    </w:p>
    <w:p w14:paraId="5C0F3C31" w14:textId="77777777" w:rsidR="00631545" w:rsidRDefault="00631545" w:rsidP="00631545">
      <w:pPr>
        <w:pStyle w:val="ListBullet"/>
      </w:pPr>
      <w:r>
        <w:rPr>
          <w:b/>
          <w:bCs/>
        </w:rPr>
        <w:t xml:space="preserve">MVP 5.7 </w:t>
      </w:r>
      <w:r>
        <w:t>Inbound receiving activity must be traceable and auditable across product, customer, participant and network boundaries.</w:t>
      </w:r>
    </w:p>
    <w:p w14:paraId="4FBA8590" w14:textId="5EB23AEE" w:rsidR="00F11BD4" w:rsidRPr="004F0CAC" w:rsidRDefault="004F0CAC" w:rsidP="004F0CAC">
      <w:pPr>
        <w:pStyle w:val="Heading2"/>
        <w:rPr>
          <w:lang w:val="fr-FR"/>
        </w:rPr>
      </w:pPr>
      <w:r w:rsidRPr="004F0CAC">
        <w:rPr>
          <w:lang w:val="fr-FR"/>
        </w:rPr>
        <w:t>Standards change management (BAU compl</w:t>
      </w:r>
      <w:r>
        <w:rPr>
          <w:lang w:val="fr-FR"/>
        </w:rPr>
        <w:t>iance updates)</w:t>
      </w:r>
    </w:p>
    <w:p w14:paraId="3207F6E8" w14:textId="77777777" w:rsidR="004F0CAC" w:rsidRDefault="004F0CAC" w:rsidP="004F0CAC">
      <w:pPr>
        <w:pStyle w:val="ListBullet"/>
        <w:rPr>
          <w:kern w:val="2"/>
          <w:szCs w:val="20"/>
          <w:lang w:val="en-GB" w:eastAsia="en-GB"/>
          <w14:ligatures w14:val="standardContextual"/>
        </w:rPr>
      </w:pPr>
      <w:r>
        <w:rPr>
          <w:b/>
          <w:bCs/>
        </w:rPr>
        <w:t xml:space="preserve">MVP 6.1 </w:t>
      </w:r>
      <w:r>
        <w:t xml:space="preserve">The platform must manage Peppol standards changes, validation updates and pilot-market extensions in a controlled way so the shared service remains </w:t>
      </w:r>
      <w:proofErr w:type="gramStart"/>
      <w:r>
        <w:t>reusable</w:t>
      </w:r>
      <w:proofErr w:type="gramEnd"/>
      <w:r>
        <w:t xml:space="preserve"> and products are not forced into simultaneous releases for </w:t>
      </w:r>
      <w:proofErr w:type="gramStart"/>
      <w:r>
        <w:t>every</w:t>
      </w:r>
      <w:proofErr w:type="gramEnd"/>
      <w:r>
        <w:t xml:space="preserve"> standards update.</w:t>
      </w:r>
    </w:p>
    <w:p w14:paraId="664D5F9E" w14:textId="77777777" w:rsidR="00DF1348" w:rsidRDefault="00000000">
      <w:pPr>
        <w:pStyle w:val="Heading2"/>
      </w:pPr>
      <w:r>
        <w:lastRenderedPageBreak/>
        <w:t>Status and error handling</w:t>
      </w:r>
    </w:p>
    <w:p w14:paraId="6B7E44EE" w14:textId="77777777" w:rsidR="00D046C0" w:rsidRDefault="00D046C0" w:rsidP="00D046C0">
      <w:pPr>
        <w:pStyle w:val="ListBullet"/>
        <w:rPr>
          <w:kern w:val="2"/>
          <w:szCs w:val="20"/>
          <w:lang w:val="en-GB" w:eastAsia="en-GB"/>
          <w14:ligatures w14:val="standardContextual"/>
        </w:rPr>
      </w:pPr>
      <w:r>
        <w:rPr>
          <w:b/>
          <w:bCs/>
        </w:rPr>
        <w:t xml:space="preserve">MVP 7.1 </w:t>
      </w:r>
      <w:r>
        <w:t>The platform must convert onboarding, validation, routing, network, counterparty and platform failures into clear, actionable error information for products and support teams.</w:t>
      </w:r>
    </w:p>
    <w:p w14:paraId="66276016" w14:textId="77777777" w:rsidR="00D046C0" w:rsidRDefault="00D046C0" w:rsidP="00D046C0">
      <w:pPr>
        <w:pStyle w:val="ListBullet"/>
      </w:pPr>
      <w:r>
        <w:rPr>
          <w:b/>
          <w:bCs/>
        </w:rPr>
        <w:t xml:space="preserve">MVP 7.2 </w:t>
      </w:r>
      <w:r>
        <w:t>The platform must support controlled retry, replay, resubmission, quarantine and manual resolution for failed or uncertain transactions.</w:t>
      </w:r>
    </w:p>
    <w:p w14:paraId="0F9E0F20" w14:textId="77777777" w:rsidR="00D046C0" w:rsidRDefault="00D046C0" w:rsidP="00D046C0">
      <w:pPr>
        <w:pStyle w:val="ListBullet"/>
      </w:pPr>
      <w:r>
        <w:rPr>
          <w:b/>
          <w:bCs/>
        </w:rPr>
        <w:t xml:space="preserve">MVP 7.3 </w:t>
      </w:r>
      <w:r>
        <w:t>Error handling, retries, replays and manual resolution actions must be traceable and auditable across product, customer and platform boundaries.</w:t>
      </w:r>
    </w:p>
    <w:p w14:paraId="0EFCEABA" w14:textId="77777777" w:rsidR="00DF1348" w:rsidRDefault="00000000">
      <w:pPr>
        <w:pStyle w:val="Heading2"/>
      </w:pPr>
      <w:r>
        <w:t>Operations and service management</w:t>
      </w:r>
    </w:p>
    <w:p w14:paraId="17C5A203" w14:textId="77777777" w:rsidR="00DF1348" w:rsidRDefault="00000000">
      <w:pPr>
        <w:pStyle w:val="ListBullet"/>
        <w:keepLines/>
      </w:pPr>
      <w:r>
        <w:rPr>
          <w:b/>
        </w:rPr>
        <w:t xml:space="preserve">MVP 9.1 </w:t>
      </w:r>
      <w:r>
        <w:t>Every transaction must have an end-to-end audit trail.</w:t>
      </w:r>
    </w:p>
    <w:p w14:paraId="13E508A9" w14:textId="2323A8C8" w:rsidR="00DF1348" w:rsidRDefault="00000000">
      <w:pPr>
        <w:pStyle w:val="ListBullet"/>
        <w:keepLines/>
      </w:pPr>
      <w:r>
        <w:rPr>
          <w:b/>
        </w:rPr>
        <w:t xml:space="preserve">MVP 9.2 </w:t>
      </w:r>
      <w:r w:rsidR="00651011">
        <w:rPr>
          <w:bCs/>
        </w:rPr>
        <w:t>Customer services</w:t>
      </w:r>
      <w:r>
        <w:t xml:space="preserve"> teams must be able to search by correlation identifier, participant, product and date.</w:t>
      </w:r>
    </w:p>
    <w:p w14:paraId="5489FE61" w14:textId="77777777" w:rsidR="00DF1348" w:rsidRDefault="00000000">
      <w:pPr>
        <w:pStyle w:val="ListBullet"/>
        <w:keepLines/>
      </w:pPr>
      <w:r>
        <w:rPr>
          <w:b/>
        </w:rPr>
        <w:t xml:space="preserve">MVP 9.3 </w:t>
      </w:r>
      <w:r>
        <w:t>The service must provide monitoring, metrics, logs and alerts for registration, sending, receiving and product delivery.</w:t>
      </w:r>
    </w:p>
    <w:p w14:paraId="618C3B0E" w14:textId="77777777" w:rsidR="00F11BD4" w:rsidRDefault="00000000" w:rsidP="008111B2">
      <w:pPr>
        <w:pStyle w:val="ListBullet"/>
      </w:pPr>
      <w:r>
        <w:rPr>
          <w:b/>
        </w:rPr>
        <w:t>MVP 9.</w:t>
      </w:r>
      <w:r w:rsidR="008111B2" w:rsidRPr="008111B2">
        <w:rPr>
          <w:b/>
          <w:bCs/>
        </w:rPr>
        <w:t xml:space="preserve">4 </w:t>
      </w:r>
      <w:r w:rsidR="008111B2" w:rsidRPr="008111B2">
        <w:t>Controlled</w:t>
      </w:r>
      <w:r>
        <w:t xml:space="preserve"> mechanisms </w:t>
      </w:r>
      <w:r w:rsidR="008111B2" w:rsidRPr="008111B2">
        <w:t xml:space="preserve">must be available </w:t>
      </w:r>
      <w:r>
        <w:t>to retry, replay or resolve failures.</w:t>
      </w:r>
    </w:p>
    <w:p w14:paraId="2E38CBAC" w14:textId="77777777" w:rsidR="00F11BD4" w:rsidRDefault="00000000" w:rsidP="00184FAE">
      <w:pPr>
        <w:pStyle w:val="ListBullet"/>
      </w:pPr>
      <w:r>
        <w:rPr>
          <w:b/>
        </w:rPr>
        <w:t>MVP 9.</w:t>
      </w:r>
      <w:r w:rsidR="00184FAE" w:rsidRPr="00184FAE">
        <w:rPr>
          <w:b/>
          <w:bCs/>
        </w:rPr>
        <w:t>5</w:t>
      </w:r>
      <w:r>
        <w:rPr>
          <w:b/>
        </w:rPr>
        <w:t xml:space="preserve"> </w:t>
      </w:r>
      <w:r>
        <w:t>The service must collect the information required for OpenPeppol end-user and transaction statistics reporting.</w:t>
      </w:r>
    </w:p>
    <w:p w14:paraId="07B2AC32" w14:textId="77777777" w:rsidR="00F11BD4" w:rsidRDefault="00000000" w:rsidP="00B42FB7">
      <w:pPr>
        <w:pStyle w:val="ListBullet"/>
      </w:pPr>
      <w:r>
        <w:rPr>
          <w:b/>
        </w:rPr>
        <w:t>MVP 9.</w:t>
      </w:r>
      <w:r w:rsidR="00B42FB7" w:rsidRPr="00B42FB7">
        <w:rPr>
          <w:b/>
          <w:bCs/>
        </w:rPr>
        <w:t>6</w:t>
      </w:r>
      <w:r>
        <w:rPr>
          <w:b/>
        </w:rPr>
        <w:t xml:space="preserve"> </w:t>
      </w:r>
      <w:r>
        <w:t>Required reports must be produced and submitted within the applicable reporting period.</w:t>
      </w:r>
    </w:p>
    <w:p w14:paraId="5A9D3A6F" w14:textId="77777777" w:rsidR="00F11BD4" w:rsidRDefault="00000000" w:rsidP="00AD2702">
      <w:pPr>
        <w:pStyle w:val="ListBullet"/>
      </w:pPr>
      <w:r>
        <w:rPr>
          <w:b/>
        </w:rPr>
        <w:t>MVP 9.</w:t>
      </w:r>
      <w:r w:rsidR="00AD2702" w:rsidRPr="00AD2702">
        <w:rPr>
          <w:b/>
          <w:bCs/>
        </w:rPr>
        <w:t>7</w:t>
      </w:r>
      <w:r>
        <w:rPr>
          <w:b/>
        </w:rPr>
        <w:t xml:space="preserve"> </w:t>
      </w:r>
      <w:r>
        <w:t>Support ownership, incident escalation and recovery procedures must be agreed before production.</w:t>
      </w:r>
    </w:p>
    <w:p w14:paraId="46976569" w14:textId="77777777" w:rsidR="00DF1348" w:rsidRDefault="00000000">
      <w:pPr>
        <w:pStyle w:val="Heading2"/>
      </w:pPr>
      <w:r>
        <w:t xml:space="preserve">Out of scope for </w:t>
      </w:r>
      <w:proofErr w:type="gramStart"/>
      <w:r>
        <w:t>the platform</w:t>
      </w:r>
      <w:proofErr w:type="gramEnd"/>
      <w:r>
        <w:t xml:space="preserve"> MVP</w:t>
      </w:r>
    </w:p>
    <w:p w14:paraId="391A4556" w14:textId="77777777" w:rsidR="00DF1348" w:rsidRDefault="00000000">
      <w:pPr>
        <w:keepLines/>
      </w:pPr>
      <w:r>
        <w:t>The platform provides shared APIs, network connectivity and operational controls. The following customer and commercial capabilities remain the responsibility of Sage product teams.</w:t>
      </w:r>
    </w:p>
    <w:p w14:paraId="3FE2C610" w14:textId="77777777" w:rsidR="00DF1348" w:rsidRDefault="00000000">
      <w:pPr>
        <w:pStyle w:val="ListBullet"/>
        <w:keepLines/>
      </w:pPr>
      <w:r>
        <w:t>Customer-facing onboarding screens and journeys.</w:t>
      </w:r>
    </w:p>
    <w:p w14:paraId="79D53B23" w14:textId="77777777" w:rsidR="00DF1348" w:rsidRDefault="00000000">
      <w:pPr>
        <w:pStyle w:val="ListBullet"/>
        <w:keepLines/>
      </w:pPr>
      <w:r>
        <w:t>User experience and accessibility within the product.</w:t>
      </w:r>
    </w:p>
    <w:p w14:paraId="044A9A11" w14:textId="77777777" w:rsidR="00DF1348" w:rsidRDefault="00000000">
      <w:pPr>
        <w:pStyle w:val="ListBullet"/>
        <w:keepLines/>
      </w:pPr>
      <w:r>
        <w:t>Collection and presentation of customer terms, permissions and consent.</w:t>
      </w:r>
    </w:p>
    <w:p w14:paraId="3D052477" w14:textId="77777777" w:rsidR="00DF1348" w:rsidRDefault="00000000">
      <w:pPr>
        <w:pStyle w:val="ListBullet"/>
        <w:keepLines/>
      </w:pPr>
      <w:r>
        <w:t>Product pricing, subscriptions, entitlement and customer billing.</w:t>
      </w:r>
    </w:p>
    <w:p w14:paraId="0954BC1B" w14:textId="77777777" w:rsidR="00DF1348" w:rsidRDefault="00000000">
      <w:pPr>
        <w:pStyle w:val="ListBullet"/>
        <w:keepLines/>
      </w:pPr>
      <w:r>
        <w:t>Invoice creation, editing, approval, accounting and payment workflows.</w:t>
      </w:r>
    </w:p>
    <w:p w14:paraId="12C1073E" w14:textId="77777777" w:rsidR="00DF1348" w:rsidRDefault="00000000">
      <w:pPr>
        <w:pStyle w:val="ListBullet"/>
        <w:keepLines/>
      </w:pPr>
      <w:r>
        <w:t>Product-specific customer notifications and communications.</w:t>
      </w:r>
    </w:p>
    <w:p w14:paraId="123F882E" w14:textId="77777777" w:rsidR="00DF1348" w:rsidRDefault="00000000">
      <w:pPr>
        <w:pStyle w:val="ListBullet"/>
        <w:keepLines/>
      </w:pPr>
      <w:r>
        <w:t>Product-specific mapping into the agreed platform API contract.</w:t>
      </w:r>
    </w:p>
    <w:p w14:paraId="2A57F819" w14:textId="77777777" w:rsidR="00DF1348" w:rsidRDefault="00000000">
      <w:pPr>
        <w:pStyle w:val="ListBullet"/>
        <w:keepLines/>
      </w:pPr>
      <w:r>
        <w:t>Customer migration, adoption campaigns and go-to-market activity.</w:t>
      </w:r>
    </w:p>
    <w:p w14:paraId="0BD59114" w14:textId="77777777" w:rsidR="00DF1348" w:rsidRDefault="00000000">
      <w:pPr>
        <w:pStyle w:val="ListBullet"/>
        <w:keepLines/>
      </w:pPr>
      <w:r>
        <w:t>Product help content and first-line customer support.</w:t>
      </w:r>
    </w:p>
    <w:p w14:paraId="1B2B765F" w14:textId="77777777" w:rsidR="00DF1348" w:rsidRDefault="00000000">
      <w:pPr>
        <w:pStyle w:val="ListBullet"/>
        <w:keepLines/>
      </w:pPr>
      <w:r>
        <w:t>Decisions about which customers receive the capability and when.</w:t>
      </w:r>
    </w:p>
    <w:p w14:paraId="253C99AF" w14:textId="77777777" w:rsidR="00DF1348" w:rsidRDefault="00000000">
      <w:pPr>
        <w:pStyle w:val="Heading2"/>
      </w:pPr>
      <w:r>
        <w:t>Minimum MVP acceptance journey</w:t>
      </w:r>
    </w:p>
    <w:p w14:paraId="20E08460" w14:textId="77777777" w:rsidR="00DF1348" w:rsidRDefault="00000000">
      <w:pPr>
        <w:pStyle w:val="ListNumber"/>
        <w:keepLines/>
      </w:pPr>
      <w:r>
        <w:t>A Sage product is onboarded to the platform.</w:t>
      </w:r>
    </w:p>
    <w:p w14:paraId="60431A62" w14:textId="77777777" w:rsidR="00DF1348" w:rsidRDefault="00000000">
      <w:pPr>
        <w:pStyle w:val="ListNumber"/>
        <w:keepLines/>
      </w:pPr>
      <w:r>
        <w:t>A customer participant is onboarded and discoverable through the chosen SMP.</w:t>
      </w:r>
    </w:p>
    <w:p w14:paraId="095814B2" w14:textId="77777777" w:rsidR="00DF1348" w:rsidRDefault="00000000">
      <w:pPr>
        <w:pStyle w:val="ListNumber"/>
        <w:keepLines/>
      </w:pPr>
      <w:r>
        <w:t>The product successfully sends an invoice and credit note to an independent Peppol Access Point.</w:t>
      </w:r>
    </w:p>
    <w:p w14:paraId="131EA425" w14:textId="77777777" w:rsidR="00DF1348" w:rsidRDefault="00000000">
      <w:pPr>
        <w:pStyle w:val="ListNumber"/>
        <w:keepLines/>
      </w:pPr>
      <w:r>
        <w:t>The platform successfully receives an invoice and credit note from an independent Peppol Access Point.</w:t>
      </w:r>
    </w:p>
    <w:p w14:paraId="198BCAC1" w14:textId="739A89C1" w:rsidR="00DF1348" w:rsidRDefault="00000000">
      <w:pPr>
        <w:pStyle w:val="ListNumber"/>
        <w:keepLines/>
      </w:pPr>
      <w:r>
        <w:t>The sending and receiving products receive clear</w:t>
      </w:r>
      <w:r w:rsidR="00BA251E">
        <w:t xml:space="preserve"> lifecycle</w:t>
      </w:r>
      <w:r>
        <w:t xml:space="preserve"> status and actionable errors.</w:t>
      </w:r>
    </w:p>
    <w:p w14:paraId="22EE0124" w14:textId="7EE7B257" w:rsidR="00DF1348" w:rsidRDefault="00000000">
      <w:pPr>
        <w:pStyle w:val="ListNumber"/>
        <w:keepLines/>
      </w:pPr>
      <w:r>
        <w:t>Duplicate submissions and transient failures are handled.</w:t>
      </w:r>
    </w:p>
    <w:p w14:paraId="1FAE904E" w14:textId="47D927D0" w:rsidR="00DF1348" w:rsidRDefault="00BA251E">
      <w:pPr>
        <w:pStyle w:val="ListNumber"/>
        <w:keepLines/>
      </w:pPr>
      <w:r>
        <w:t>Transaction</w:t>
      </w:r>
      <w:r w:rsidR="00000000">
        <w:t xml:space="preserve">s can </w:t>
      </w:r>
      <w:r>
        <w:t xml:space="preserve">be </w:t>
      </w:r>
      <w:r w:rsidR="00000000">
        <w:t>trace</w:t>
      </w:r>
      <w:r>
        <w:t>d</w:t>
      </w:r>
      <w:r w:rsidR="00000000">
        <w:t>, investigate</w:t>
      </w:r>
      <w:r>
        <w:t>d</w:t>
      </w:r>
      <w:r w:rsidR="00000000">
        <w:t xml:space="preserve"> and </w:t>
      </w:r>
      <w:proofErr w:type="gramStart"/>
      <w:r w:rsidR="00000000">
        <w:t>replay</w:t>
      </w:r>
      <w:proofErr w:type="gramEnd"/>
      <w:r w:rsidR="00000000">
        <w:t xml:space="preserve"> a failed transaction.</w:t>
      </w:r>
    </w:p>
    <w:p w14:paraId="06E2CC18" w14:textId="77777777" w:rsidR="00DF1348" w:rsidRDefault="00000000">
      <w:pPr>
        <w:pStyle w:val="ListNumber"/>
        <w:keepLines/>
      </w:pPr>
      <w:r>
        <w:t>Certification, security, recovery and OpenPeppol reporting obligations are satisfied.</w:t>
      </w:r>
    </w:p>
    <w:p w14:paraId="45BC5A55" w14:textId="77777777" w:rsidR="00F11BD4" w:rsidRDefault="00000000">
      <w:pPr>
        <w:pStyle w:val="Heading1"/>
        <w:pageBreakBefore/>
      </w:pPr>
      <w:r>
        <w:lastRenderedPageBreak/>
        <w:t>When we need to do it by</w:t>
      </w:r>
    </w:p>
    <w:p w14:paraId="1EFEB182" w14:textId="77777777" w:rsidR="00F11BD4" w:rsidRDefault="00187AD7" w:rsidP="00392FE8">
      <w:r w:rsidRPr="00187AD7">
        <w:t>The purpose of this work is to establish reusable Peppol capability ahead of country compliance deadlines, so Sage can give products and customers a readiness runway before mandates take effect. The dates below are compliance planning signals taken from the strategy table in this brief. They are not delivery commitments for any specific Business Unit or product roadmap. Detailed BU delivery plans, product launch dates, customer migration timings and market-specific roadmap commitments remain TBC and will be covered by separate feature briefs.</w:t>
      </w:r>
    </w:p>
    <w:tbl>
      <w:tblPr>
        <w:tblW w:w="0" w:type="auto"/>
        <w:tblCellMar>
          <w:left w:w="0" w:type="dxa"/>
          <w:right w:w="0" w:type="dxa"/>
        </w:tblCellMar>
        <w:tblLook w:val="04A0" w:firstRow="1" w:lastRow="0" w:firstColumn="1" w:lastColumn="0" w:noHBand="0" w:noVBand="1"/>
      </w:tblPr>
      <w:tblGrid>
        <w:gridCol w:w="2229"/>
        <w:gridCol w:w="2229"/>
        <w:gridCol w:w="5520"/>
      </w:tblGrid>
      <w:tr w:rsidR="00187AD7" w14:paraId="7D7D5B81" w14:textId="77777777">
        <w:trPr>
          <w:tblHeader/>
        </w:trPr>
        <w:tc>
          <w:tcPr>
            <w:tcW w:w="2232" w:type="dxa"/>
            <w:tcBorders>
              <w:top w:val="single" w:sz="6" w:space="0" w:color="D9D9D9"/>
              <w:left w:val="single" w:sz="6" w:space="0" w:color="D9D9D9"/>
              <w:bottom w:val="single" w:sz="6" w:space="0" w:color="D9D9D9"/>
              <w:right w:val="single" w:sz="6" w:space="0" w:color="D9D9D9"/>
            </w:tcBorders>
            <w:shd w:val="clear" w:color="auto" w:fill="003D2D"/>
            <w:tcMar>
              <w:top w:w="85" w:type="dxa"/>
              <w:left w:w="100" w:type="dxa"/>
              <w:bottom w:w="85" w:type="dxa"/>
              <w:right w:w="100" w:type="dxa"/>
            </w:tcMar>
            <w:vAlign w:val="center"/>
            <w:hideMark/>
          </w:tcPr>
          <w:p w14:paraId="58EE4BF8" w14:textId="77777777" w:rsidR="00187AD7" w:rsidRDefault="00187AD7">
            <w:pPr>
              <w:spacing w:after="0"/>
              <w:rPr>
                <w:kern w:val="2"/>
                <w:szCs w:val="21"/>
                <w:lang w:val="en-GB" w:eastAsia="en-GB"/>
                <w14:ligatures w14:val="standardContextual"/>
              </w:rPr>
            </w:pPr>
            <w:r>
              <w:rPr>
                <w:b/>
                <w:bCs/>
                <w:color w:val="FFFFFF"/>
                <w:sz w:val="18"/>
                <w:szCs w:val="18"/>
              </w:rPr>
              <w:t>Market</w:t>
            </w:r>
          </w:p>
        </w:tc>
        <w:tc>
          <w:tcPr>
            <w:tcW w:w="2232" w:type="dxa"/>
            <w:tcBorders>
              <w:top w:val="single" w:sz="6" w:space="0" w:color="D9D9D9"/>
              <w:left w:val="nil"/>
              <w:bottom w:val="single" w:sz="6" w:space="0" w:color="D9D9D9"/>
              <w:right w:val="single" w:sz="6" w:space="0" w:color="D9D9D9"/>
            </w:tcBorders>
            <w:shd w:val="clear" w:color="auto" w:fill="003D2D"/>
            <w:tcMar>
              <w:top w:w="85" w:type="dxa"/>
              <w:left w:w="100" w:type="dxa"/>
              <w:bottom w:w="85" w:type="dxa"/>
              <w:right w:w="100" w:type="dxa"/>
            </w:tcMar>
            <w:vAlign w:val="center"/>
            <w:hideMark/>
          </w:tcPr>
          <w:p w14:paraId="48E53D76" w14:textId="77777777" w:rsidR="00187AD7" w:rsidRDefault="00187AD7">
            <w:pPr>
              <w:spacing w:after="0"/>
            </w:pPr>
            <w:r>
              <w:rPr>
                <w:b/>
                <w:bCs/>
                <w:color w:val="FFFFFF"/>
                <w:sz w:val="18"/>
                <w:szCs w:val="18"/>
              </w:rPr>
              <w:t>Compliance signal</w:t>
            </w:r>
          </w:p>
        </w:tc>
        <w:tc>
          <w:tcPr>
            <w:tcW w:w="5532" w:type="dxa"/>
            <w:tcBorders>
              <w:top w:val="single" w:sz="6" w:space="0" w:color="D9D9D9"/>
              <w:left w:val="nil"/>
              <w:bottom w:val="single" w:sz="6" w:space="0" w:color="D9D9D9"/>
              <w:right w:val="single" w:sz="6" w:space="0" w:color="D9D9D9"/>
            </w:tcBorders>
            <w:shd w:val="clear" w:color="auto" w:fill="003D2D"/>
            <w:tcMar>
              <w:top w:w="85" w:type="dxa"/>
              <w:left w:w="100" w:type="dxa"/>
              <w:bottom w:w="85" w:type="dxa"/>
              <w:right w:w="100" w:type="dxa"/>
            </w:tcMar>
            <w:vAlign w:val="center"/>
            <w:hideMark/>
          </w:tcPr>
          <w:p w14:paraId="1D73C5F0" w14:textId="77777777" w:rsidR="00187AD7" w:rsidRDefault="00187AD7">
            <w:pPr>
              <w:spacing w:after="0"/>
            </w:pPr>
            <w:r>
              <w:rPr>
                <w:b/>
                <w:bCs/>
                <w:color w:val="FFFFFF"/>
                <w:sz w:val="18"/>
                <w:szCs w:val="18"/>
              </w:rPr>
              <w:t>Readiness implication</w:t>
            </w:r>
          </w:p>
        </w:tc>
      </w:tr>
      <w:tr w:rsidR="00187AD7" w14:paraId="201F6034" w14:textId="77777777">
        <w:trPr>
          <w:cantSplit/>
        </w:trPr>
        <w:tc>
          <w:tcPr>
            <w:tcW w:w="2232" w:type="dxa"/>
            <w:tcBorders>
              <w:top w:val="nil"/>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hideMark/>
          </w:tcPr>
          <w:p w14:paraId="4D2C6377" w14:textId="77777777" w:rsidR="00187AD7" w:rsidRDefault="00187AD7">
            <w:pPr>
              <w:spacing w:after="0" w:line="244" w:lineRule="auto"/>
            </w:pPr>
            <w:r>
              <w:rPr>
                <w:b/>
                <w:bCs/>
                <w:sz w:val="17"/>
                <w:szCs w:val="17"/>
              </w:rPr>
              <w:t>Belgium and Benelux</w:t>
            </w:r>
          </w:p>
        </w:tc>
        <w:tc>
          <w:tcPr>
            <w:tcW w:w="2232" w:type="dxa"/>
            <w:tcBorders>
              <w:top w:val="nil"/>
              <w:left w:val="nil"/>
              <w:bottom w:val="single" w:sz="6" w:space="0" w:color="D9D9D9"/>
              <w:right w:val="single" w:sz="6" w:space="0" w:color="D9D9D9"/>
            </w:tcBorders>
            <w:shd w:val="clear" w:color="auto" w:fill="FFFFFF"/>
            <w:tcMar>
              <w:top w:w="80" w:type="dxa"/>
              <w:left w:w="100" w:type="dxa"/>
              <w:bottom w:w="80" w:type="dxa"/>
              <w:right w:w="100" w:type="dxa"/>
            </w:tcMar>
            <w:vAlign w:val="center"/>
            <w:hideMark/>
          </w:tcPr>
          <w:p w14:paraId="3AF0B2F5" w14:textId="77777777" w:rsidR="00187AD7" w:rsidRDefault="00187AD7">
            <w:pPr>
              <w:spacing w:after="0" w:line="244" w:lineRule="auto"/>
            </w:pPr>
            <w:r>
              <w:rPr>
                <w:sz w:val="17"/>
                <w:szCs w:val="17"/>
              </w:rPr>
              <w:t>Belgium signal recorded from 1 January 2026; wider regional next steps to confirm.</w:t>
            </w:r>
          </w:p>
        </w:tc>
        <w:tc>
          <w:tcPr>
            <w:tcW w:w="5532" w:type="dxa"/>
            <w:tcBorders>
              <w:top w:val="nil"/>
              <w:left w:val="nil"/>
              <w:bottom w:val="single" w:sz="6" w:space="0" w:color="D9D9D9"/>
              <w:right w:val="single" w:sz="6" w:space="0" w:color="D9D9D9"/>
            </w:tcBorders>
            <w:shd w:val="clear" w:color="auto" w:fill="FFFFFF"/>
            <w:tcMar>
              <w:top w:w="80" w:type="dxa"/>
              <w:left w:w="100" w:type="dxa"/>
              <w:bottom w:w="80" w:type="dxa"/>
              <w:right w:w="100" w:type="dxa"/>
            </w:tcMar>
            <w:vAlign w:val="center"/>
            <w:hideMark/>
          </w:tcPr>
          <w:p w14:paraId="3F0E3BF8" w14:textId="77777777" w:rsidR="00187AD7" w:rsidRDefault="00187AD7">
            <w:pPr>
              <w:spacing w:after="0" w:line="244" w:lineRule="auto"/>
            </w:pPr>
            <w:r>
              <w:rPr>
                <w:sz w:val="17"/>
                <w:szCs w:val="17"/>
              </w:rPr>
              <w:t>Validate current legal position immediately before using this as a delivery commitment.</w:t>
            </w:r>
          </w:p>
        </w:tc>
      </w:tr>
      <w:tr w:rsidR="00187AD7" w14:paraId="458FDA71" w14:textId="77777777">
        <w:trPr>
          <w:cantSplit/>
        </w:trPr>
        <w:tc>
          <w:tcPr>
            <w:tcW w:w="2232" w:type="dxa"/>
            <w:tcBorders>
              <w:top w:val="nil"/>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hideMark/>
          </w:tcPr>
          <w:p w14:paraId="6EBA6CD3" w14:textId="77777777" w:rsidR="00187AD7" w:rsidRDefault="00187AD7">
            <w:pPr>
              <w:spacing w:after="0" w:line="244" w:lineRule="auto"/>
            </w:pPr>
            <w:r>
              <w:rPr>
                <w:b/>
                <w:bCs/>
                <w:sz w:val="17"/>
                <w:szCs w:val="17"/>
              </w:rPr>
              <w:t>Germany</w:t>
            </w:r>
          </w:p>
        </w:tc>
        <w:tc>
          <w:tcPr>
            <w:tcW w:w="2232" w:type="dxa"/>
            <w:tcBorders>
              <w:top w:val="nil"/>
              <w:left w:val="nil"/>
              <w:bottom w:val="single" w:sz="6" w:space="0" w:color="D9D9D9"/>
              <w:right w:val="single" w:sz="6" w:space="0" w:color="D9D9D9"/>
            </w:tcBorders>
            <w:shd w:val="clear" w:color="auto" w:fill="F4F6F6"/>
            <w:tcMar>
              <w:top w:w="80" w:type="dxa"/>
              <w:left w:w="100" w:type="dxa"/>
              <w:bottom w:w="80" w:type="dxa"/>
              <w:right w:w="100" w:type="dxa"/>
            </w:tcMar>
            <w:vAlign w:val="center"/>
            <w:hideMark/>
          </w:tcPr>
          <w:p w14:paraId="00EDD4DD" w14:textId="77777777" w:rsidR="00187AD7" w:rsidRDefault="00187AD7">
            <w:pPr>
              <w:spacing w:after="0" w:line="244" w:lineRule="auto"/>
            </w:pPr>
            <w:r>
              <w:rPr>
                <w:sz w:val="17"/>
                <w:szCs w:val="17"/>
              </w:rPr>
              <w:t>Mandate transition recorded as 2024 to 2027.</w:t>
            </w:r>
          </w:p>
        </w:tc>
        <w:tc>
          <w:tcPr>
            <w:tcW w:w="5532" w:type="dxa"/>
            <w:tcBorders>
              <w:top w:val="nil"/>
              <w:left w:val="nil"/>
              <w:bottom w:val="single" w:sz="6" w:space="0" w:color="D9D9D9"/>
              <w:right w:val="single" w:sz="6" w:space="0" w:color="D9D9D9"/>
            </w:tcBorders>
            <w:shd w:val="clear" w:color="auto" w:fill="F4F6F6"/>
            <w:tcMar>
              <w:top w:w="80" w:type="dxa"/>
              <w:left w:w="100" w:type="dxa"/>
              <w:bottom w:w="80" w:type="dxa"/>
              <w:right w:w="100" w:type="dxa"/>
            </w:tcMar>
            <w:vAlign w:val="center"/>
            <w:hideMark/>
          </w:tcPr>
          <w:p w14:paraId="3F0BDFA7" w14:textId="77777777" w:rsidR="00187AD7" w:rsidRDefault="00187AD7">
            <w:pPr>
              <w:spacing w:after="0" w:line="244" w:lineRule="auto"/>
            </w:pPr>
            <w:proofErr w:type="spellStart"/>
            <w:r>
              <w:rPr>
                <w:sz w:val="17"/>
                <w:szCs w:val="17"/>
              </w:rPr>
              <w:t>Prioritise</w:t>
            </w:r>
            <w:proofErr w:type="spellEnd"/>
            <w:r>
              <w:rPr>
                <w:sz w:val="17"/>
                <w:szCs w:val="17"/>
              </w:rPr>
              <w:t xml:space="preserve"> early compatibility and avoid waiting until the final transition point to validate readiness.</w:t>
            </w:r>
          </w:p>
        </w:tc>
      </w:tr>
      <w:tr w:rsidR="00187AD7" w14:paraId="072C7D36" w14:textId="77777777">
        <w:trPr>
          <w:cantSplit/>
        </w:trPr>
        <w:tc>
          <w:tcPr>
            <w:tcW w:w="2232" w:type="dxa"/>
            <w:tcBorders>
              <w:top w:val="nil"/>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hideMark/>
          </w:tcPr>
          <w:p w14:paraId="3ABBFF03" w14:textId="77777777" w:rsidR="00187AD7" w:rsidRDefault="00187AD7">
            <w:pPr>
              <w:spacing w:after="0" w:line="244" w:lineRule="auto"/>
            </w:pPr>
            <w:r>
              <w:rPr>
                <w:b/>
                <w:bCs/>
                <w:sz w:val="17"/>
                <w:szCs w:val="17"/>
              </w:rPr>
              <w:t>Spain</w:t>
            </w:r>
          </w:p>
        </w:tc>
        <w:tc>
          <w:tcPr>
            <w:tcW w:w="2232" w:type="dxa"/>
            <w:tcBorders>
              <w:top w:val="nil"/>
              <w:left w:val="nil"/>
              <w:bottom w:val="single" w:sz="6" w:space="0" w:color="D9D9D9"/>
              <w:right w:val="single" w:sz="6" w:space="0" w:color="D9D9D9"/>
            </w:tcBorders>
            <w:shd w:val="clear" w:color="auto" w:fill="FFFFFF"/>
            <w:tcMar>
              <w:top w:w="80" w:type="dxa"/>
              <w:left w:w="100" w:type="dxa"/>
              <w:bottom w:w="80" w:type="dxa"/>
              <w:right w:w="100" w:type="dxa"/>
            </w:tcMar>
            <w:vAlign w:val="center"/>
            <w:hideMark/>
          </w:tcPr>
          <w:p w14:paraId="5932E763" w14:textId="77777777" w:rsidR="00187AD7" w:rsidRDefault="00187AD7">
            <w:pPr>
              <w:spacing w:after="0" w:line="244" w:lineRule="auto"/>
            </w:pPr>
            <w:r>
              <w:rPr>
                <w:sz w:val="17"/>
                <w:szCs w:val="17"/>
              </w:rPr>
              <w:t>October 2027 estimate; delivery planning from Q1 FY27.</w:t>
            </w:r>
          </w:p>
        </w:tc>
        <w:tc>
          <w:tcPr>
            <w:tcW w:w="5532" w:type="dxa"/>
            <w:tcBorders>
              <w:top w:val="nil"/>
              <w:left w:val="nil"/>
              <w:bottom w:val="single" w:sz="6" w:space="0" w:color="D9D9D9"/>
              <w:right w:val="single" w:sz="6" w:space="0" w:color="D9D9D9"/>
            </w:tcBorders>
            <w:shd w:val="clear" w:color="auto" w:fill="FFFFFF"/>
            <w:tcMar>
              <w:top w:w="80" w:type="dxa"/>
              <w:left w:w="100" w:type="dxa"/>
              <w:bottom w:w="80" w:type="dxa"/>
              <w:right w:w="100" w:type="dxa"/>
            </w:tcMar>
            <w:vAlign w:val="center"/>
            <w:hideMark/>
          </w:tcPr>
          <w:p w14:paraId="10E39DE1" w14:textId="77777777" w:rsidR="00187AD7" w:rsidRDefault="00187AD7">
            <w:pPr>
              <w:spacing w:after="0" w:line="244" w:lineRule="auto"/>
            </w:pPr>
            <w:r>
              <w:rPr>
                <w:sz w:val="17"/>
                <w:szCs w:val="17"/>
              </w:rPr>
              <w:t>Use FY27 planning to confirm how Peppol readiness supports the broader Spanish compliance proposition.</w:t>
            </w:r>
          </w:p>
        </w:tc>
      </w:tr>
      <w:tr w:rsidR="00187AD7" w14:paraId="442644E1" w14:textId="77777777">
        <w:trPr>
          <w:cantSplit/>
        </w:trPr>
        <w:tc>
          <w:tcPr>
            <w:tcW w:w="2232" w:type="dxa"/>
            <w:tcBorders>
              <w:top w:val="nil"/>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hideMark/>
          </w:tcPr>
          <w:p w14:paraId="50CC2422" w14:textId="77777777" w:rsidR="00187AD7" w:rsidRDefault="00187AD7">
            <w:pPr>
              <w:spacing w:after="0" w:line="244" w:lineRule="auto"/>
            </w:pPr>
            <w:r>
              <w:rPr>
                <w:b/>
                <w:bCs/>
                <w:sz w:val="17"/>
                <w:szCs w:val="17"/>
              </w:rPr>
              <w:t>Ireland</w:t>
            </w:r>
          </w:p>
        </w:tc>
        <w:tc>
          <w:tcPr>
            <w:tcW w:w="2232" w:type="dxa"/>
            <w:tcBorders>
              <w:top w:val="nil"/>
              <w:left w:val="nil"/>
              <w:bottom w:val="single" w:sz="6" w:space="0" w:color="D9D9D9"/>
              <w:right w:val="single" w:sz="6" w:space="0" w:color="D9D9D9"/>
            </w:tcBorders>
            <w:shd w:val="clear" w:color="auto" w:fill="F4F6F6"/>
            <w:tcMar>
              <w:top w:w="80" w:type="dxa"/>
              <w:left w:w="100" w:type="dxa"/>
              <w:bottom w:w="80" w:type="dxa"/>
              <w:right w:w="100" w:type="dxa"/>
            </w:tcMar>
            <w:vAlign w:val="center"/>
            <w:hideMark/>
          </w:tcPr>
          <w:p w14:paraId="429309F0" w14:textId="02A9FD17" w:rsidR="00187AD7" w:rsidRDefault="00651011">
            <w:pPr>
              <w:spacing w:after="0" w:line="244" w:lineRule="auto"/>
            </w:pPr>
            <w:r>
              <w:rPr>
                <w:sz w:val="17"/>
                <w:szCs w:val="17"/>
              </w:rPr>
              <w:t xml:space="preserve">November </w:t>
            </w:r>
            <w:r w:rsidR="00187AD7">
              <w:rPr>
                <w:sz w:val="17"/>
                <w:szCs w:val="17"/>
              </w:rPr>
              <w:t>2028.</w:t>
            </w:r>
          </w:p>
        </w:tc>
        <w:tc>
          <w:tcPr>
            <w:tcW w:w="5532" w:type="dxa"/>
            <w:tcBorders>
              <w:top w:val="nil"/>
              <w:left w:val="nil"/>
              <w:bottom w:val="single" w:sz="6" w:space="0" w:color="D9D9D9"/>
              <w:right w:val="single" w:sz="6" w:space="0" w:color="D9D9D9"/>
            </w:tcBorders>
            <w:shd w:val="clear" w:color="auto" w:fill="F4F6F6"/>
            <w:tcMar>
              <w:top w:w="80" w:type="dxa"/>
              <w:left w:w="100" w:type="dxa"/>
              <w:bottom w:w="80" w:type="dxa"/>
              <w:right w:w="100" w:type="dxa"/>
            </w:tcMar>
            <w:vAlign w:val="center"/>
            <w:hideMark/>
          </w:tcPr>
          <w:p w14:paraId="1DF11102" w14:textId="77777777" w:rsidR="00187AD7" w:rsidRDefault="00187AD7">
            <w:pPr>
              <w:spacing w:after="0" w:line="244" w:lineRule="auto"/>
            </w:pPr>
            <w:r>
              <w:rPr>
                <w:sz w:val="17"/>
                <w:szCs w:val="17"/>
              </w:rPr>
              <w:t>Establish reusable capability early enough to support customer preparation before mandate pressure increases.</w:t>
            </w:r>
          </w:p>
        </w:tc>
      </w:tr>
      <w:tr w:rsidR="00187AD7" w14:paraId="6EB8FAC0" w14:textId="77777777">
        <w:trPr>
          <w:cantSplit/>
        </w:trPr>
        <w:tc>
          <w:tcPr>
            <w:tcW w:w="2232" w:type="dxa"/>
            <w:tcBorders>
              <w:top w:val="nil"/>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hideMark/>
          </w:tcPr>
          <w:p w14:paraId="0B2D4CB3" w14:textId="77777777" w:rsidR="00187AD7" w:rsidRDefault="00187AD7">
            <w:pPr>
              <w:spacing w:after="0" w:line="244" w:lineRule="auto"/>
            </w:pPr>
            <w:r>
              <w:rPr>
                <w:b/>
                <w:bCs/>
                <w:sz w:val="17"/>
                <w:szCs w:val="17"/>
              </w:rPr>
              <w:t>South Africa</w:t>
            </w:r>
          </w:p>
        </w:tc>
        <w:tc>
          <w:tcPr>
            <w:tcW w:w="2232" w:type="dxa"/>
            <w:tcBorders>
              <w:top w:val="nil"/>
              <w:left w:val="nil"/>
              <w:bottom w:val="single" w:sz="6" w:space="0" w:color="D9D9D9"/>
              <w:right w:val="single" w:sz="6" w:space="0" w:color="D9D9D9"/>
            </w:tcBorders>
            <w:shd w:val="clear" w:color="auto" w:fill="FFFFFF"/>
            <w:tcMar>
              <w:top w:w="80" w:type="dxa"/>
              <w:left w:w="100" w:type="dxa"/>
              <w:bottom w:w="80" w:type="dxa"/>
              <w:right w:w="100" w:type="dxa"/>
            </w:tcMar>
            <w:vAlign w:val="center"/>
            <w:hideMark/>
          </w:tcPr>
          <w:p w14:paraId="63E42426" w14:textId="77AEFFF9" w:rsidR="00187AD7" w:rsidRDefault="00187AD7">
            <w:pPr>
              <w:spacing w:after="0" w:line="244" w:lineRule="auto"/>
            </w:pPr>
            <w:r>
              <w:rPr>
                <w:sz w:val="17"/>
                <w:szCs w:val="17"/>
              </w:rPr>
              <w:t>Expected 20</w:t>
            </w:r>
            <w:r w:rsidR="00651011">
              <w:rPr>
                <w:sz w:val="17"/>
                <w:szCs w:val="17"/>
              </w:rPr>
              <w:t>30</w:t>
            </w:r>
            <w:r>
              <w:rPr>
                <w:sz w:val="17"/>
                <w:szCs w:val="17"/>
              </w:rPr>
              <w:t>.</w:t>
            </w:r>
          </w:p>
        </w:tc>
        <w:tc>
          <w:tcPr>
            <w:tcW w:w="5532" w:type="dxa"/>
            <w:tcBorders>
              <w:top w:val="nil"/>
              <w:left w:val="nil"/>
              <w:bottom w:val="single" w:sz="6" w:space="0" w:color="D9D9D9"/>
              <w:right w:val="single" w:sz="6" w:space="0" w:color="D9D9D9"/>
            </w:tcBorders>
            <w:shd w:val="clear" w:color="auto" w:fill="FFFFFF"/>
            <w:tcMar>
              <w:top w:w="80" w:type="dxa"/>
              <w:left w:w="100" w:type="dxa"/>
              <w:bottom w:w="80" w:type="dxa"/>
              <w:right w:w="100" w:type="dxa"/>
            </w:tcMar>
            <w:vAlign w:val="center"/>
            <w:hideMark/>
          </w:tcPr>
          <w:p w14:paraId="424BBDB1" w14:textId="77777777" w:rsidR="00187AD7" w:rsidRDefault="00187AD7">
            <w:pPr>
              <w:spacing w:after="0" w:line="244" w:lineRule="auto"/>
            </w:pPr>
            <w:r>
              <w:rPr>
                <w:sz w:val="17"/>
                <w:szCs w:val="17"/>
              </w:rPr>
              <w:t>Use early readiness to learn, validate demand and add local extensions as regulation matures.</w:t>
            </w:r>
          </w:p>
        </w:tc>
      </w:tr>
      <w:tr w:rsidR="00187AD7" w14:paraId="727D8E05" w14:textId="77777777">
        <w:trPr>
          <w:cantSplit/>
        </w:trPr>
        <w:tc>
          <w:tcPr>
            <w:tcW w:w="2232" w:type="dxa"/>
            <w:tcBorders>
              <w:top w:val="nil"/>
              <w:left w:val="single" w:sz="6" w:space="0" w:color="D9D9D9"/>
              <w:bottom w:val="single" w:sz="6" w:space="0" w:color="D9D9D9"/>
              <w:right w:val="single" w:sz="6" w:space="0" w:color="D9D9D9"/>
            </w:tcBorders>
            <w:shd w:val="clear" w:color="auto" w:fill="E8F5EE"/>
            <w:tcMar>
              <w:top w:w="80" w:type="dxa"/>
              <w:left w:w="100" w:type="dxa"/>
              <w:bottom w:w="80" w:type="dxa"/>
              <w:right w:w="100" w:type="dxa"/>
            </w:tcMar>
            <w:vAlign w:val="center"/>
            <w:hideMark/>
          </w:tcPr>
          <w:p w14:paraId="49789495" w14:textId="77777777" w:rsidR="00187AD7" w:rsidRDefault="00187AD7">
            <w:pPr>
              <w:spacing w:after="0" w:line="244" w:lineRule="auto"/>
            </w:pPr>
            <w:r>
              <w:rPr>
                <w:b/>
                <w:bCs/>
                <w:sz w:val="17"/>
                <w:szCs w:val="17"/>
              </w:rPr>
              <w:t>United Kingdom</w:t>
            </w:r>
          </w:p>
        </w:tc>
        <w:tc>
          <w:tcPr>
            <w:tcW w:w="2232" w:type="dxa"/>
            <w:tcBorders>
              <w:top w:val="nil"/>
              <w:left w:val="nil"/>
              <w:bottom w:val="single" w:sz="6" w:space="0" w:color="D9D9D9"/>
              <w:right w:val="single" w:sz="6" w:space="0" w:color="D9D9D9"/>
            </w:tcBorders>
            <w:shd w:val="clear" w:color="auto" w:fill="F4F6F6"/>
            <w:tcMar>
              <w:top w:w="80" w:type="dxa"/>
              <w:left w:w="100" w:type="dxa"/>
              <w:bottom w:w="80" w:type="dxa"/>
              <w:right w:w="100" w:type="dxa"/>
            </w:tcMar>
            <w:vAlign w:val="center"/>
            <w:hideMark/>
          </w:tcPr>
          <w:p w14:paraId="31E8E348" w14:textId="77777777" w:rsidR="00187AD7" w:rsidRDefault="00187AD7">
            <w:pPr>
              <w:spacing w:after="0" w:line="244" w:lineRule="auto"/>
            </w:pPr>
            <w:r>
              <w:rPr>
                <w:sz w:val="17"/>
                <w:szCs w:val="17"/>
              </w:rPr>
              <w:t>April 2029.</w:t>
            </w:r>
          </w:p>
        </w:tc>
        <w:tc>
          <w:tcPr>
            <w:tcW w:w="5532" w:type="dxa"/>
            <w:tcBorders>
              <w:top w:val="nil"/>
              <w:left w:val="nil"/>
              <w:bottom w:val="single" w:sz="6" w:space="0" w:color="D9D9D9"/>
              <w:right w:val="single" w:sz="6" w:space="0" w:color="D9D9D9"/>
            </w:tcBorders>
            <w:shd w:val="clear" w:color="auto" w:fill="F4F6F6"/>
            <w:tcMar>
              <w:top w:w="80" w:type="dxa"/>
              <w:left w:w="100" w:type="dxa"/>
              <w:bottom w:w="80" w:type="dxa"/>
              <w:right w:w="100" w:type="dxa"/>
            </w:tcMar>
            <w:vAlign w:val="center"/>
            <w:hideMark/>
          </w:tcPr>
          <w:p w14:paraId="4E64221D" w14:textId="77777777" w:rsidR="00187AD7" w:rsidRDefault="00187AD7">
            <w:pPr>
              <w:spacing w:after="0" w:line="244" w:lineRule="auto"/>
            </w:pPr>
            <w:r>
              <w:rPr>
                <w:sz w:val="17"/>
                <w:szCs w:val="17"/>
              </w:rPr>
              <w:t>Create optional early value and maintain readiness to add final UK requirements as they are confirmed.</w:t>
            </w:r>
          </w:p>
        </w:tc>
      </w:tr>
    </w:tbl>
    <w:p w14:paraId="002A1588" w14:textId="77777777" w:rsidR="00F11BD4" w:rsidRDefault="00F11BD4">
      <w:pPr>
        <w:spacing w:after="0"/>
      </w:pPr>
    </w:p>
    <w:p w14:paraId="6B953FD7" w14:textId="77777777" w:rsidR="00F11BD4" w:rsidRDefault="00000000">
      <w:pPr>
        <w:pStyle w:val="Heading1"/>
      </w:pPr>
      <w:r>
        <w:t xml:space="preserve">What else </w:t>
      </w:r>
      <w:proofErr w:type="gramStart"/>
      <w:r>
        <w:t>we</w:t>
      </w:r>
      <w:proofErr w:type="gramEnd"/>
      <w:r>
        <w:t xml:space="preserve"> know</w:t>
      </w:r>
    </w:p>
    <w:p w14:paraId="24706D9F" w14:textId="77777777" w:rsidR="00F11BD4" w:rsidRDefault="00214AD9" w:rsidP="00214AD9">
      <w:pPr>
        <w:pStyle w:val="Heading2"/>
      </w:pPr>
      <w:r w:rsidRPr="00214AD9">
        <w:t>Reference material for solution design</w:t>
      </w:r>
    </w:p>
    <w:p w14:paraId="1E8BF92C" w14:textId="77777777" w:rsidR="00214AD9" w:rsidRDefault="00214AD9" w:rsidP="00214AD9">
      <w:pPr>
        <w:pStyle w:val="ListBullet"/>
        <w:rPr>
          <w:kern w:val="2"/>
          <w:szCs w:val="20"/>
          <w:lang w:val="en-GB" w:eastAsia="en-GB"/>
          <w14:ligatures w14:val="standardContextual"/>
        </w:rPr>
      </w:pPr>
      <w:r>
        <w:t xml:space="preserve">Solution design should use the OpenPeppol technical documentation as the primary external reference for Access Point, </w:t>
      </w:r>
      <w:proofErr w:type="spellStart"/>
      <w:r>
        <w:t>eDelivery</w:t>
      </w:r>
      <w:proofErr w:type="spellEnd"/>
      <w:r>
        <w:t>, AS4, SMP, SML, PKI, testbed and conformance requirements.</w:t>
      </w:r>
    </w:p>
    <w:p w14:paraId="7AE2C3D5" w14:textId="77777777" w:rsidR="00214AD9" w:rsidRDefault="00214AD9" w:rsidP="00214AD9">
      <w:pPr>
        <w:pStyle w:val="ListBullet"/>
      </w:pPr>
      <w:r>
        <w:t xml:space="preserve">The Peppol BIS Billing 3 and relevant PINT documentation should be used to confirm supported invoice and credit note payloads, validation rules, </w:t>
      </w:r>
      <w:proofErr w:type="spellStart"/>
      <w:r>
        <w:t>CustomizationID</w:t>
      </w:r>
      <w:proofErr w:type="spellEnd"/>
      <w:r>
        <w:t xml:space="preserve"> and </w:t>
      </w:r>
      <w:proofErr w:type="spellStart"/>
      <w:r>
        <w:t>ProfileID</w:t>
      </w:r>
      <w:proofErr w:type="spellEnd"/>
      <w:r>
        <w:t xml:space="preserve"> requirements, and country or regional </w:t>
      </w:r>
      <w:proofErr w:type="spellStart"/>
      <w:r>
        <w:t>specialisations</w:t>
      </w:r>
      <w:proofErr w:type="spellEnd"/>
      <w:r>
        <w:t>.</w:t>
      </w:r>
    </w:p>
    <w:p w14:paraId="687FB1B8" w14:textId="77777777" w:rsidR="00214AD9" w:rsidRDefault="00214AD9" w:rsidP="00214AD9">
      <w:pPr>
        <w:pStyle w:val="ListBullet"/>
      </w:pPr>
      <w:r>
        <w:t>The solution design should also reference OpenPeppol membership, Service Provider Agreement, testbed and certification guidance so accreditation, legal entity, certificate and operating obligations are confirmed before implementation.</w:t>
      </w:r>
    </w:p>
    <w:p w14:paraId="05D1DD0E" w14:textId="77777777" w:rsidR="00214AD9" w:rsidRDefault="00214AD9" w:rsidP="00214AD9">
      <w:pPr>
        <w:pStyle w:val="ListBullet"/>
      </w:pPr>
      <w:r>
        <w:t>Internal e-invoicing strategy material, country compliance analysis and BU feature briefs should be used to confirm pilot-market scope, customer journeys, local extensions and adoption timing.</w:t>
      </w:r>
    </w:p>
    <w:p w14:paraId="5F1A0334" w14:textId="77777777" w:rsidR="00214AD9" w:rsidRDefault="00214AD9" w:rsidP="00214AD9">
      <w:pPr>
        <w:pStyle w:val="ListBullet"/>
      </w:pPr>
      <w:r>
        <w:t>Detailed API contracts, message-status mappings, validation artefacts, operational runbooks, security controls and environment design should be captured in the solution design rather than this Product Management brief.</w:t>
      </w:r>
    </w:p>
    <w:p w14:paraId="1EEFF97B" w14:textId="77777777" w:rsidR="00B65432" w:rsidRDefault="00B65432">
      <w:pPr>
        <w:pStyle w:val="Heading2"/>
        <w:rPr>
          <w:kern w:val="2"/>
          <w:lang w:val="en-GB" w:eastAsia="en-GB"/>
          <w14:ligatures w14:val="standardContextual"/>
        </w:rPr>
      </w:pPr>
      <w:r>
        <w:t>Useful links</w:t>
      </w:r>
    </w:p>
    <w:p w14:paraId="7A66DB12" w14:textId="77777777" w:rsidR="00B65432" w:rsidRDefault="00000000">
      <w:pPr>
        <w:pStyle w:val="ListBullet"/>
        <w:numPr>
          <w:ilvl w:val="0"/>
          <w:numId w:val="8"/>
        </w:numPr>
      </w:pPr>
      <w:r>
        <w:t>OpenPeppol technical documentation: https://peppol.org/documentation/technical-documentation/</w:t>
      </w:r>
    </w:p>
    <w:p w14:paraId="5B09527C" w14:textId="77777777" w:rsidR="00B65432" w:rsidRDefault="00C27576">
      <w:pPr>
        <w:pStyle w:val="ListBullet"/>
        <w:numPr>
          <w:ilvl w:val="0"/>
          <w:numId w:val="8"/>
        </w:numPr>
      </w:pPr>
      <w:r w:rsidRPr="00C27576">
        <w:t xml:space="preserve">Peppol BIS Billing 3 documentation: </w:t>
      </w:r>
      <w:hyperlink r:id="rId8" w:history="1">
        <w:r w:rsidRPr="00C27576">
          <w:rPr>
            <w:rStyle w:val="Hyperlink"/>
          </w:rPr>
          <w:t>https://docs.peppol.eu/poacc/billing/3.0/</w:t>
        </w:r>
      </w:hyperlink>
    </w:p>
    <w:p w14:paraId="22B110E2" w14:textId="77777777" w:rsidR="00B65432" w:rsidRDefault="00000000">
      <w:pPr>
        <w:pStyle w:val="ListBullet"/>
        <w:numPr>
          <w:ilvl w:val="0"/>
          <w:numId w:val="8"/>
        </w:numPr>
      </w:pPr>
      <w:r>
        <w:t>Peppol BIS Billing 3 syntax bindings: https://docs.peppol.eu/poacc/billing/3.0/syntax/</w:t>
      </w:r>
    </w:p>
    <w:p w14:paraId="3861744C" w14:textId="77777777" w:rsidR="00B65432" w:rsidRPr="00466EC4" w:rsidRDefault="00000000">
      <w:pPr>
        <w:pStyle w:val="ListBullet"/>
        <w:numPr>
          <w:ilvl w:val="0"/>
          <w:numId w:val="8"/>
        </w:numPr>
        <w:rPr>
          <w:lang w:val="fr-FR"/>
        </w:rPr>
      </w:pPr>
      <w:r w:rsidRPr="00466EC4">
        <w:rPr>
          <w:lang w:val="fr-FR"/>
        </w:rPr>
        <w:t xml:space="preserve">Peppol PINT </w:t>
      </w:r>
      <w:proofErr w:type="gramStart"/>
      <w:r w:rsidRPr="00466EC4">
        <w:rPr>
          <w:lang w:val="fr-FR"/>
        </w:rPr>
        <w:t>documentation:</w:t>
      </w:r>
      <w:proofErr w:type="gramEnd"/>
      <w:r w:rsidRPr="00466EC4">
        <w:rPr>
          <w:lang w:val="fr-FR"/>
        </w:rPr>
        <w:t xml:space="preserve"> https://docs.peppol.eu/poac/pint/</w:t>
      </w:r>
    </w:p>
    <w:p w14:paraId="5FC1B196" w14:textId="77777777" w:rsidR="00B65432" w:rsidRPr="003A0949" w:rsidRDefault="00000000">
      <w:pPr>
        <w:pStyle w:val="ListBullet"/>
        <w:numPr>
          <w:ilvl w:val="0"/>
          <w:numId w:val="8"/>
        </w:numPr>
        <w:rPr>
          <w:lang w:val="en-GB"/>
        </w:rPr>
      </w:pPr>
      <w:r>
        <w:lastRenderedPageBreak/>
        <w:t>OpenPeppol join and membership information: https://peppol.org/join/</w:t>
      </w:r>
    </w:p>
    <w:p w14:paraId="4B9F3971" w14:textId="77777777" w:rsidR="00B65432" w:rsidRPr="001408A6" w:rsidRDefault="00000000">
      <w:pPr>
        <w:pStyle w:val="ListBullet"/>
        <w:numPr>
          <w:ilvl w:val="0"/>
          <w:numId w:val="8"/>
        </w:numPr>
        <w:rPr>
          <w:lang w:val="en-GB"/>
        </w:rPr>
      </w:pPr>
      <w:r>
        <w:t>OpenPeppol documentation landing page: https://peppol.org/documentation/</w:t>
      </w:r>
    </w:p>
    <w:p w14:paraId="28A467CB" w14:textId="77777777" w:rsidR="00F11BD4" w:rsidRDefault="00B65432" w:rsidP="00B65432">
      <w:pPr>
        <w:pStyle w:val="Heading2"/>
      </w:pPr>
      <w:r w:rsidRPr="00B65432">
        <w:t>Open questions for follow-up</w:t>
      </w:r>
    </w:p>
    <w:p w14:paraId="6C4D6D68" w14:textId="77777777" w:rsidR="00B65432" w:rsidRDefault="00B65432" w:rsidP="00B65432">
      <w:pPr>
        <w:pStyle w:val="ListBullet"/>
        <w:rPr>
          <w:kern w:val="2"/>
          <w:szCs w:val="20"/>
          <w:lang w:val="en-GB" w:eastAsia="en-GB"/>
          <w14:ligatures w14:val="standardContextual"/>
        </w:rPr>
      </w:pPr>
      <w:r>
        <w:t>Outstanding work is required with local teams and Business Units to understand whether a commercial model should be attached to this capability, including whether it is included in existing product entitlement, priced separately, or treated as a compliance-readiness investment.</w:t>
      </w:r>
    </w:p>
    <w:p w14:paraId="716B0D30" w14:textId="77777777" w:rsidR="00B65432" w:rsidRDefault="00B65432" w:rsidP="00B65432">
      <w:pPr>
        <w:pStyle w:val="ListBullet"/>
      </w:pPr>
      <w:r>
        <w:t>Roadmap commitments, pilot-market launch dates, customer migration timing and local compliance extensions remain TBC and should be covered by separate BU feature briefs.</w:t>
      </w:r>
    </w:p>
    <w:sectPr w:rsidR="00B65432" w:rsidSect="00034616">
      <w:headerReference w:type="even" r:id="rId9"/>
      <w:headerReference w:type="default" r:id="rId10"/>
      <w:footerReference w:type="even" r:id="rId11"/>
      <w:footerReference w:type="default" r:id="rId12"/>
      <w:headerReference w:type="first" r:id="rId13"/>
      <w:footerReference w:type="first" r:id="rId14"/>
      <w:pgSz w:w="12240" w:h="15840"/>
      <w:pgMar w:top="1037" w:right="1123" w:bottom="979"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24881" w14:textId="77777777" w:rsidR="003135FF" w:rsidRDefault="003135FF">
      <w:pPr>
        <w:spacing w:after="0" w:line="240" w:lineRule="auto"/>
      </w:pPr>
      <w:r>
        <w:separator/>
      </w:r>
    </w:p>
  </w:endnote>
  <w:endnote w:type="continuationSeparator" w:id="0">
    <w:p w14:paraId="68EDBF6F" w14:textId="77777777" w:rsidR="003135FF" w:rsidRDefault="0031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4497" w14:textId="77777777" w:rsidR="0063640E" w:rsidRDefault="0063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A65E" w14:textId="77777777" w:rsidR="00F11BD4" w:rsidRDefault="00000000">
    <w:pPr>
      <w:pStyle w:val="Footer"/>
      <w:spacing w:before="40"/>
      <w:jc w:val="right"/>
    </w:pPr>
    <w:r>
      <w:rPr>
        <w:color w:val="66706A"/>
        <w:sz w:val="17"/>
      </w:rPr>
      <w:t xml:space="preserve">Sage Domain </w:t>
    </w:r>
    <w:proofErr w:type="gramStart"/>
    <w:r>
      <w:rPr>
        <w:color w:val="66706A"/>
        <w:sz w:val="17"/>
      </w:rPr>
      <w:t>Services  |</w:t>
    </w:r>
    <w:proofErr w:type="gramEnd"/>
    <w:r>
      <w:rPr>
        <w:color w:val="66706A"/>
        <w:sz w:val="17"/>
      </w:rPr>
      <w:t xml:space="preserve">  Generic Peppol Access Point Work </w:t>
    </w:r>
    <w:proofErr w:type="gramStart"/>
    <w:r>
      <w:rPr>
        <w:color w:val="66706A"/>
        <w:sz w:val="17"/>
      </w:rPr>
      <w:t>Brief  |</w:t>
    </w:r>
    <w:proofErr w:type="gramEnd"/>
    <w:r>
      <w:rPr>
        <w:color w:val="66706A"/>
        <w:sz w:val="17"/>
      </w:rPr>
      <w:t xml:space="preserve">  </w:t>
    </w:r>
    <w:r>
      <w:rPr>
        <w:color w:val="66706A"/>
        <w:sz w:val="17"/>
      </w:rPr>
      <w:fldChar w:fldCharType="begin"/>
    </w:r>
    <w:r>
      <w:rPr>
        <w:color w:val="66706A"/>
        <w:sz w:val="17"/>
      </w:rPr>
      <w:instrText xml:space="preserve"> PAGE </w:instrText>
    </w:r>
    <w:r>
      <w:rPr>
        <w:color w:val="66706A"/>
        <w:sz w:val="17"/>
      </w:rPr>
      <w:fldChar w:fldCharType="separate"/>
    </w:r>
    <w:r w:rsidR="0063640E">
      <w:rPr>
        <w:noProof/>
        <w:color w:val="66706A"/>
        <w:sz w:val="17"/>
      </w:rPr>
      <w:t>1</w:t>
    </w:r>
    <w:r>
      <w:rPr>
        <w:color w:val="66706A"/>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8B94" w14:textId="77777777" w:rsidR="0063640E" w:rsidRDefault="0063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563FD" w14:textId="77777777" w:rsidR="003135FF" w:rsidRDefault="003135FF">
      <w:pPr>
        <w:spacing w:after="0" w:line="240" w:lineRule="auto"/>
      </w:pPr>
      <w:r>
        <w:separator/>
      </w:r>
    </w:p>
  </w:footnote>
  <w:footnote w:type="continuationSeparator" w:id="0">
    <w:p w14:paraId="750637D9" w14:textId="77777777" w:rsidR="003135FF" w:rsidRDefault="0031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8F3" w14:textId="77777777" w:rsidR="0063640E" w:rsidRDefault="006364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5081" w14:textId="77777777" w:rsidR="0063640E" w:rsidRDefault="006364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0B0E" w14:textId="77777777" w:rsidR="0063640E" w:rsidRDefault="00636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1B005BA"/>
    <w:multiLevelType w:val="multilevel"/>
    <w:tmpl w:val="B0BA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21701"/>
    <w:multiLevelType w:val="multilevel"/>
    <w:tmpl w:val="4E8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0139343">
    <w:abstractNumId w:val="5"/>
  </w:num>
  <w:num w:numId="2" w16cid:durableId="1098254198">
    <w:abstractNumId w:val="3"/>
  </w:num>
  <w:num w:numId="3" w16cid:durableId="1261182280">
    <w:abstractNumId w:val="2"/>
  </w:num>
  <w:num w:numId="4" w16cid:durableId="1803037909">
    <w:abstractNumId w:val="4"/>
  </w:num>
  <w:num w:numId="5" w16cid:durableId="743796075">
    <w:abstractNumId w:val="1"/>
  </w:num>
  <w:num w:numId="6" w16cid:durableId="1295520165">
    <w:abstractNumId w:val="0"/>
  </w:num>
  <w:num w:numId="7" w16cid:durableId="1754473499">
    <w:abstractNumId w:val="6"/>
  </w:num>
  <w:num w:numId="8" w16cid:durableId="204698349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BA6"/>
    <w:rsid w:val="00054F49"/>
    <w:rsid w:val="0006063C"/>
    <w:rsid w:val="000711F2"/>
    <w:rsid w:val="00082B95"/>
    <w:rsid w:val="000A1390"/>
    <w:rsid w:val="000A7D07"/>
    <w:rsid w:val="00100B82"/>
    <w:rsid w:val="001238DA"/>
    <w:rsid w:val="00124AF3"/>
    <w:rsid w:val="001408A6"/>
    <w:rsid w:val="0015074B"/>
    <w:rsid w:val="00184FAE"/>
    <w:rsid w:val="00187AD7"/>
    <w:rsid w:val="00192107"/>
    <w:rsid w:val="001B0DF4"/>
    <w:rsid w:val="001D4918"/>
    <w:rsid w:val="00211BD9"/>
    <w:rsid w:val="00214AD9"/>
    <w:rsid w:val="00240C9C"/>
    <w:rsid w:val="0029087F"/>
    <w:rsid w:val="00294AEF"/>
    <w:rsid w:val="0029639D"/>
    <w:rsid w:val="00296A30"/>
    <w:rsid w:val="003016ED"/>
    <w:rsid w:val="003135FF"/>
    <w:rsid w:val="00326F90"/>
    <w:rsid w:val="00351AE4"/>
    <w:rsid w:val="003A0949"/>
    <w:rsid w:val="003A505D"/>
    <w:rsid w:val="00424745"/>
    <w:rsid w:val="00433FBC"/>
    <w:rsid w:val="00462DCA"/>
    <w:rsid w:val="00466EC4"/>
    <w:rsid w:val="004871F9"/>
    <w:rsid w:val="004A0029"/>
    <w:rsid w:val="004F02B9"/>
    <w:rsid w:val="004F0CAC"/>
    <w:rsid w:val="00504080"/>
    <w:rsid w:val="00525E68"/>
    <w:rsid w:val="0055758E"/>
    <w:rsid w:val="005601EC"/>
    <w:rsid w:val="00631545"/>
    <w:rsid w:val="0063640E"/>
    <w:rsid w:val="00651011"/>
    <w:rsid w:val="00665C1D"/>
    <w:rsid w:val="006B5EC8"/>
    <w:rsid w:val="007135F9"/>
    <w:rsid w:val="007272D9"/>
    <w:rsid w:val="00767A12"/>
    <w:rsid w:val="007769AC"/>
    <w:rsid w:val="00776FB0"/>
    <w:rsid w:val="00791CF3"/>
    <w:rsid w:val="007A643F"/>
    <w:rsid w:val="0080496A"/>
    <w:rsid w:val="008111B2"/>
    <w:rsid w:val="00820E2E"/>
    <w:rsid w:val="00835D5A"/>
    <w:rsid w:val="008509B5"/>
    <w:rsid w:val="00855325"/>
    <w:rsid w:val="009217A8"/>
    <w:rsid w:val="00931D0B"/>
    <w:rsid w:val="009905E2"/>
    <w:rsid w:val="009B32EB"/>
    <w:rsid w:val="009D0178"/>
    <w:rsid w:val="00A61753"/>
    <w:rsid w:val="00A8093B"/>
    <w:rsid w:val="00A938A3"/>
    <w:rsid w:val="00AA1D8D"/>
    <w:rsid w:val="00AC03F7"/>
    <w:rsid w:val="00AD2702"/>
    <w:rsid w:val="00AE15D7"/>
    <w:rsid w:val="00B170CE"/>
    <w:rsid w:val="00B40320"/>
    <w:rsid w:val="00B42FB7"/>
    <w:rsid w:val="00B45777"/>
    <w:rsid w:val="00B47415"/>
    <w:rsid w:val="00B47730"/>
    <w:rsid w:val="00B53F3E"/>
    <w:rsid w:val="00B65432"/>
    <w:rsid w:val="00BA1F02"/>
    <w:rsid w:val="00BA251E"/>
    <w:rsid w:val="00BD3262"/>
    <w:rsid w:val="00C27576"/>
    <w:rsid w:val="00C616B6"/>
    <w:rsid w:val="00C65719"/>
    <w:rsid w:val="00C77C3F"/>
    <w:rsid w:val="00C86434"/>
    <w:rsid w:val="00CB0664"/>
    <w:rsid w:val="00CD3C96"/>
    <w:rsid w:val="00CE3B7A"/>
    <w:rsid w:val="00D024B4"/>
    <w:rsid w:val="00D046C0"/>
    <w:rsid w:val="00D70325"/>
    <w:rsid w:val="00D70F58"/>
    <w:rsid w:val="00D80A34"/>
    <w:rsid w:val="00DA3D3E"/>
    <w:rsid w:val="00DF1348"/>
    <w:rsid w:val="00DF1C4B"/>
    <w:rsid w:val="00E1783C"/>
    <w:rsid w:val="00E256E3"/>
    <w:rsid w:val="00E31B9F"/>
    <w:rsid w:val="00EB3A3E"/>
    <w:rsid w:val="00EE3293"/>
    <w:rsid w:val="00F11BD4"/>
    <w:rsid w:val="00F64CDE"/>
    <w:rsid w:val="00FA73AD"/>
    <w:rsid w:val="00FB2FC0"/>
    <w:rsid w:val="00FC693F"/>
    <w:rsid w:val="00FD2D37"/>
    <w:rsid w:val="00FF3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7DD23"/>
  <w14:defaultImageDpi w14:val="300"/>
  <w15:docId w15:val="{26AF52B7-02F5-4CB6-8420-B309CC09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Cs/>
      <w:color w:val="66706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sz w:val="20"/>
    </w:rPr>
  </w:style>
  <w:style w:type="paragraph" w:styleId="ListBullet2">
    <w:name w:val="List Bullet 2"/>
    <w:basedOn w:val="Normal"/>
    <w:uiPriority w:val="99"/>
    <w:unhideWhenUsed/>
    <w:rsid w:val="00326F90"/>
    <w:pPr>
      <w:numPr>
        <w:numId w:val="2"/>
      </w:numPr>
      <w:spacing w:after="80" w:line="259"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line="259" w:lineRule="auto"/>
      <w:contextualSpacing/>
    </w:pPr>
    <w:rPr>
      <w:sz w:val="20"/>
    </w:r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D0178"/>
    <w:pPr>
      <w:spacing w:before="100" w:beforeAutospacing="1" w:after="100" w:afterAutospacing="1" w:line="240" w:lineRule="auto"/>
    </w:pPr>
    <w:rPr>
      <w:rFonts w:ascii="Times New Roman" w:hAnsi="Times New Roman" w:cs="Times New Roman"/>
      <w:color w:val="auto"/>
      <w:kern w:val="2"/>
      <w:sz w:val="24"/>
      <w:szCs w:val="24"/>
      <w:lang w:val="en-GB" w:eastAsia="en-GB"/>
      <w14:ligatures w14:val="standardContextual"/>
    </w:rPr>
  </w:style>
  <w:style w:type="table" w:styleId="GridTable4-Accent1">
    <w:name w:val="Grid Table 4 Accent 1"/>
    <w:basedOn w:val="TableNormal"/>
    <w:uiPriority w:val="49"/>
    <w:rsid w:val="009D01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eppol.eu/poacc/billing/3.0/" TargetMode="Externa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EA2BD65F2A9A844B126DFC954CE51D4" ma:contentTypeVersion="20" ma:contentTypeDescription="Create a new document." ma:contentTypeScope="" ma:versionID="f5f75d9d38cb40eb447caf5787564b46">
  <xsd:schema xmlns:xsd="http://www.w3.org/2001/XMLSchema" xmlns:xs="http://www.w3.org/2001/XMLSchema" xmlns:p="http://schemas.microsoft.com/office/2006/metadata/properties" xmlns:ns2="2bccec70-dced-47d7-8222-46384629c4ff" xmlns:ns3="03c0cdf1-bb37-45f5-abee-2a3929b27b6c" targetNamespace="http://schemas.microsoft.com/office/2006/metadata/properties" ma:root="true" ma:fieldsID="c5bd8a0802f76fee69c164a72e0d5208" ns2:_="" ns3:_="">
    <xsd:import namespace="2bccec70-dced-47d7-8222-46384629c4ff"/>
    <xsd:import namespace="03c0cdf1-bb37-45f5-abee-2a3929b27b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xternallink"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ccec70-dced-47d7-8222-46384629c4f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b9d7700-8801-4e65-905e-5029f7d3d6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Externallink" ma:index="25" nillable="true" ma:displayName="External link" ma:description="Add external system link to add traceability" ma:format="Dropdown" ma:internalName="Externallink">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c0cdf1-bb37-45f5-abee-2a3929b27b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4954035-d8a8-4f2c-a143-246f44781f5b}" ma:internalName="TaxCatchAll" ma:showField="CatchAllData" ma:web="03c0cdf1-bb37-45f5-abee-2a3929b27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3c0cdf1-bb37-45f5-abee-2a3929b27b6c" xsi:nil="true"/>
    <Externallink xmlns="2bccec70-dced-47d7-8222-46384629c4ff" xsi:nil="true"/>
    <lcf76f155ced4ddcb4097134ff3c332f xmlns="2bccec70-dced-47d7-8222-46384629c4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EEA49A-E021-43FE-9439-7E35555BBF1F}"/>
</file>

<file path=customXml/itemProps3.xml><?xml version="1.0" encoding="utf-8"?>
<ds:datastoreItem xmlns:ds="http://schemas.openxmlformats.org/officeDocument/2006/customXml" ds:itemID="{3C34CF79-C674-47A8-A252-CC3B22B480C8}"/>
</file>

<file path=customXml/itemProps4.xml><?xml version="1.0" encoding="utf-8"?>
<ds:datastoreItem xmlns:ds="http://schemas.openxmlformats.org/officeDocument/2006/customXml" ds:itemID="{82B1CB50-B410-4E00-9C08-6F77685896C3}"/>
</file>

<file path=docProps/app.xml><?xml version="1.0" encoding="utf-8"?>
<Properties xmlns="http://schemas.openxmlformats.org/officeDocument/2006/extended-properties" xmlns:vt="http://schemas.openxmlformats.org/officeDocument/2006/docPropsVTypes">
  <Template>Normal</Template>
  <TotalTime>0</TotalTime>
  <Pages>8</Pages>
  <Words>2858</Words>
  <Characters>18037</Characters>
  <Application>Microsoft Office Word</Application>
  <DocSecurity>0</DocSecurity>
  <Lines>353</Lines>
  <Paragraphs>224</Paragraphs>
  <ScaleCrop>false</ScaleCrop>
  <HeadingPairs>
    <vt:vector size="2" baseType="variant">
      <vt:variant>
        <vt:lpstr>Title</vt:lpstr>
      </vt:variant>
      <vt:variant>
        <vt:i4>1</vt:i4>
      </vt:variant>
    </vt:vector>
  </HeadingPairs>
  <TitlesOfParts>
    <vt:vector size="1" baseType="lpstr">
      <vt:lpstr>Generic Peppol Access Point Work Brief</vt:lpstr>
    </vt:vector>
  </TitlesOfParts>
  <Manager/>
  <Company/>
  <LinksUpToDate>false</LinksUpToDate>
  <CharactersWithSpaces>20671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Peppol Access Point Work Brief</dc:title>
  <dc:subject>FY27 discovery and delivery brief for Sage Domain Services</dc:subject>
  <dc:creator>Sage Domain Services</dc:creator>
  <cp:keywords>Peppol, access point, e-invoicing, Domain Services, work brief</cp:keywords>
  <dc:description>generated by python-docx</dc:description>
  <cp:lastModifiedBy>Riley, Lizzie</cp:lastModifiedBy>
  <cp:revision>2</cp:revision>
  <dcterms:created xsi:type="dcterms:W3CDTF">2026-09-23T12:18:00Z</dcterms:created>
  <dcterms:modified xsi:type="dcterms:W3CDTF">2026-09-23T12:18:00Z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0x0101000EA2BD65F2A9A844B126DFC954CE51D4</vt:lpwstr>
  </property>
  <property fmtid="{D5CDD505-2E9C-101B-9397-08002B2CF9AE}" pid="4" name="docLang">
    <vt:lpwstr>en</vt:lpwstr>
  </property>
  <property fmtid="{D5CDD505-2E9C-101B-9397-08002B2CF9AE}" pid="5" name="MediaServiceImageTags">
    <vt:lpwstr/>
  </property>
</Properties>
</file>