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Yes. For a payroll system, you should implement the </w:t>
      </w:r>
      <w:r w:rsidRPr="003F73E3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LHDN computerized PCB (MTD) specification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, not the old PCB table. LHDN publishes an updated technical specification every year for payroll software vendors. The 2026 specification is available under the Employer (Payroll) Data Specification. 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You can access the official documents here:</w:t>
      </w:r>
    </w:p>
    <w:p w:rsidR="003F73E3" w:rsidRPr="003F73E3" w:rsidRDefault="003F73E3" w:rsidP="003F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3F73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LHDN Employer (Payroll) – Data Specification (2026)</w:t>
        </w:r>
      </w:hyperlink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3F73E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LHDN Malaysia Employer Payroll Specification (Malay)</w:t>
        </w:r>
      </w:hyperlink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1. Monthly PCB calculation flow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For each payroll month </w:t>
      </w:r>
      <w:r w:rsidRPr="003F73E3">
        <w:rPr>
          <w:rFonts w:ascii="Times New Roman" w:eastAsia="Times New Roman" w:hAnsi="Times New Roman" w:cs="Times New Roman"/>
          <w:b/>
          <w:bCs/>
          <w:sz w:val="24"/>
          <w:szCs w:val="24"/>
        </w:rPr>
        <w:t>m (1–12)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Input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│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Current month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Accumulated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Additional remuneration (bonus, commission)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EPF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TP1 deductions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TP3 previous employer data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Zakat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├─ Previous PCB deducted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└─ Employee tax profile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3E3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Calculate accumulated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Y  =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Previous months normal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Y1 = Current month normal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Y2 = Future months projected remuneration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Yt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 Additional remuneration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Normally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Y2 = Current normal remuneration × remaining months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Payroll Month = May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Previous salary = 4 × RM5000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Current salary = RM5000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Future salary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RM5000 × 7 months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20,000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Y1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5,000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Y2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35,000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Calculate EPF deduction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K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Previous EPF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K1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Current EPF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K2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Future EPF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Kt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 EPF on bonus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Only deductible EPF is included according to the LHDN specification and applicable annual limits. 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Projected annual income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Annual Income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(Y − K)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(Y1 − K1)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(Y2 − K2)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lastRenderedPageBreak/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Yt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Kt</w:t>
      </w:r>
      <w:proofErr w:type="spellEnd"/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Subtract reliefs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Projected Income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D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DU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SU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QC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LP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LP1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675"/>
      </w:tblGrid>
      <w:tr w:rsidR="003F73E3" w:rsidRPr="003F73E3" w:rsidTr="003F7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relief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Spouse relief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DU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Disabled individual relief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SU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Disabled spouse relief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QC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Child relief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LP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TP1 deductions</w:t>
            </w:r>
          </w:p>
        </w:tc>
      </w:tr>
      <w:tr w:rsidR="003F73E3" w:rsidRPr="003F73E3" w:rsidTr="003F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LP1</w:t>
            </w:r>
          </w:p>
        </w:tc>
        <w:tc>
          <w:tcPr>
            <w:tcW w:w="0" w:type="auto"/>
            <w:vAlign w:val="center"/>
            <w:hideMark/>
          </w:tcPr>
          <w:p w:rsidR="003F73E3" w:rsidRPr="003F73E3" w:rsidRDefault="003F73E3" w:rsidP="003F73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3E3">
              <w:rPr>
                <w:rFonts w:ascii="Times New Roman" w:eastAsia="Times New Roman" w:hAnsi="Times New Roman" w:cs="Times New Roman"/>
                <w:sz w:val="24"/>
                <w:szCs w:val="24"/>
              </w:rPr>
              <w:t>Other approved deductions</w:t>
            </w:r>
          </w:p>
        </w:tc>
      </w:tr>
    </w:tbl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This gives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 = Chargeable Income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This projected-chargeable-income approach is the core of the computerized MTD method. 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Annual tax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Find the tax bracket.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Each bracket contains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M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B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73E3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M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percentage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lower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limit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Formula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Annual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M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(P − B)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×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6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Subtract rebates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Annual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Annual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Previous PCB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Zakat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Section 6A rebates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7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Monthly PCB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Remaining Annual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/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Remaining Payroll Months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Specifically,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Remaining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/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(n + 1)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73E3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n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months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remaining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lastRenderedPageBreak/>
        <w:t>Payroll Month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May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Remaining Months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8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Remaining Tax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/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8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Step 8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Rounding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LHDN specifies that the calculated PCB should be rounded according to its rules, and amounts below the prescribed minimum monthly threshold are treated accordingly. 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7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Additional remuneration (Bonus)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Bonus is </w:t>
      </w:r>
      <w:r w:rsidRPr="003F73E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Bonus × Tax Rate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Tax 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Salary + Bonus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−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Tax on Salary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Additional PCB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This ensures progressive taxation is applied correctly.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7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Variables used by payroll software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Most payroll systems maintain values similar to: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Employee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TaxResident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MaritalStatus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Children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Disabled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SpouseDisabled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MonthlySalary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Bonus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Commission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Allowance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BenefitInKind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EPF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SOCSO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EIS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Zakat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TP1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TP3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PreviousPCB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PreviousEmployerIncome</w:t>
      </w:r>
      <w:proofErr w:type="spellEnd"/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3F73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Pseudocode</w:t>
      </w:r>
      <w:proofErr w:type="spell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gross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salary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 xml:space="preserve">  + </w:t>
      </w: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allowance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 xml:space="preserve">  + </w:t>
      </w: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overtime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 xml:space="preserve">  + </w:t>
      </w: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commission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 xml:space="preserve">  + </w:t>
      </w: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benefit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epf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calculateEPF</w:t>
      </w:r>
      <w:proofErr w:type="spellEnd"/>
      <w:r w:rsidRPr="003F73E3">
        <w:rPr>
          <w:rFonts w:ascii="Courier New" w:eastAsia="Times New Roman" w:hAnsi="Courier New" w:cs="Courier New"/>
          <w:sz w:val="20"/>
          <w:szCs w:val="20"/>
        </w:rPr>
        <w:t>()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annualProjected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previousIncome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-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previousEPF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currentIncome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-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currentEPF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futureIncome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-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futureEPF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+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bonus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-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bonusEPF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chargeable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annualProjected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-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reliefs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annualTax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TaxTable</w:t>
      </w:r>
      <w:proofErr w:type="spellEnd"/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>chargeable)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annualTax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-=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previousPCB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annualTax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-=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zakat</w:t>
      </w:r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annualTax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/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remainingMonths</w:t>
      </w:r>
      <w:proofErr w:type="spellEnd"/>
      <w:proofErr w:type="gramEnd"/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  <w:proofErr w:type="spellEnd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3F73E3" w:rsidRPr="003F73E3" w:rsidRDefault="003F73E3" w:rsidP="003F7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F73E3">
        <w:rPr>
          <w:rFonts w:ascii="Courier New" w:eastAsia="Times New Roman" w:hAnsi="Courier New" w:cs="Courier New"/>
          <w:sz w:val="20"/>
          <w:szCs w:val="20"/>
        </w:rPr>
        <w:t>RoundLHDN</w:t>
      </w:r>
      <w:proofErr w:type="spellEnd"/>
      <w:r w:rsidRPr="003F73E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F73E3">
        <w:rPr>
          <w:rFonts w:ascii="Courier New" w:eastAsia="Times New Roman" w:hAnsi="Courier New" w:cs="Courier New"/>
          <w:sz w:val="20"/>
          <w:szCs w:val="20"/>
        </w:rPr>
        <w:t>pcb</w:t>
      </w:r>
      <w:proofErr w:type="spellEnd"/>
      <w:r w:rsidRPr="003F73E3">
        <w:rPr>
          <w:rFonts w:ascii="Courier New" w:eastAsia="Times New Roman" w:hAnsi="Courier New" w:cs="Courier New"/>
          <w:sz w:val="20"/>
          <w:szCs w:val="20"/>
        </w:rPr>
        <w:t>)</w:t>
      </w:r>
    </w:p>
    <w:p w:rsidR="003F73E3" w:rsidRPr="003F73E3" w:rsidRDefault="003F73E3" w:rsidP="003F73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Tax table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The annual tax calculation depends on the </w:t>
      </w:r>
      <w:r w:rsidRPr="003F73E3">
        <w:rPr>
          <w:rFonts w:ascii="Times New Roman" w:eastAsia="Times New Roman" w:hAnsi="Times New Roman" w:cs="Times New Roman"/>
          <w:b/>
          <w:bCs/>
          <w:sz w:val="24"/>
          <w:szCs w:val="24"/>
        </w:rPr>
        <w:t>2026 resident income tax rate schedule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F73E3">
        <w:rPr>
          <w:rFonts w:ascii="Courier New" w:eastAsia="Times New Roman" w:hAnsi="Courier New" w:cs="Courier New"/>
          <w:sz w:val="20"/>
          <w:szCs w:val="20"/>
        </w:rPr>
        <w:t>M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73E3">
        <w:rPr>
          <w:rFonts w:ascii="Courier New" w:eastAsia="Times New Roman" w:hAnsi="Courier New" w:cs="Courier New"/>
          <w:sz w:val="20"/>
          <w:szCs w:val="20"/>
        </w:rPr>
        <w:t>R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F73E3">
        <w:rPr>
          <w:rFonts w:ascii="Courier New" w:eastAsia="Times New Roman" w:hAnsi="Courier New" w:cs="Courier New"/>
          <w:sz w:val="20"/>
          <w:szCs w:val="20"/>
        </w:rPr>
        <w:t>B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values for each bracket). Your payroll system should store these in a configuration table rather than hard-coding them so they can be updated if tax rates change. The computerized PCB formula applies the relevant bracket to the projected annual chargeable income. </w:t>
      </w:r>
    </w:p>
    <w:p w:rsidR="003F73E3" w:rsidRPr="003F73E3" w:rsidRDefault="003F73E3" w:rsidP="003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3E3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for system design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If you're building a payroll application, I recommend separating the logic into: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EPFCalculator</w:t>
      </w:r>
      <w:proofErr w:type="spellEnd"/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SOCSOCalculator</w:t>
      </w:r>
      <w:proofErr w:type="spellEnd"/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EISCalculator</w:t>
      </w:r>
      <w:proofErr w:type="spellEnd"/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PCBComputerizedCalculator</w:t>
      </w:r>
      <w:proofErr w:type="spellEnd"/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3E3">
        <w:rPr>
          <w:rFonts w:ascii="Courier New" w:eastAsia="Times New Roman" w:hAnsi="Courier New" w:cs="Courier New"/>
          <w:sz w:val="20"/>
          <w:szCs w:val="20"/>
        </w:rPr>
        <w:t>BonusPCBCalculator</w:t>
      </w:r>
      <w:proofErr w:type="spellEnd"/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TaxTable2026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TP1Processor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Courier New" w:eastAsia="Times New Roman" w:hAnsi="Courier New" w:cs="Courier New"/>
          <w:sz w:val="20"/>
          <w:szCs w:val="20"/>
        </w:rPr>
        <w:t>TP3Processor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>This modular approach makes it straightforward to update statutory rules each year without changing the core payroll engine.</w:t>
      </w:r>
    </w:p>
    <w:p w:rsidR="003F73E3" w:rsidRPr="003F73E3" w:rsidRDefault="003F73E3" w:rsidP="003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If you're implementing this in </w:t>
      </w:r>
      <w:r w:rsidRPr="003F73E3">
        <w:rPr>
          <w:rFonts w:ascii="Times New Roman" w:eastAsia="Times New Roman" w:hAnsi="Times New Roman" w:cs="Times New Roman"/>
          <w:b/>
          <w:bCs/>
          <w:sz w:val="24"/>
          <w:szCs w:val="24"/>
        </w:rPr>
        <w:t>C#/.NET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, I can also provide a production-ready </w:t>
      </w:r>
      <w:r w:rsidRPr="003F73E3">
        <w:rPr>
          <w:rFonts w:ascii="Courier New" w:eastAsia="Times New Roman" w:hAnsi="Courier New" w:cs="Courier New"/>
          <w:sz w:val="20"/>
          <w:szCs w:val="20"/>
        </w:rPr>
        <w:t>PCBCalculator2026</w:t>
      </w:r>
      <w:r w:rsidRPr="003F73E3">
        <w:rPr>
          <w:rFonts w:ascii="Times New Roman" w:eastAsia="Times New Roman" w:hAnsi="Times New Roman" w:cs="Times New Roman"/>
          <w:sz w:val="24"/>
          <w:szCs w:val="24"/>
        </w:rPr>
        <w:t xml:space="preserve"> class (around 600–800 lines) that closely follows the LHDN computerized specification and can be integrated directly into a payroll system.</w:t>
      </w:r>
    </w:p>
    <w:p w:rsidR="004D4539" w:rsidRDefault="004D4539">
      <w:bookmarkStart w:id="0" w:name="_GoBack"/>
      <w:bookmarkEnd w:id="0"/>
    </w:p>
    <w:sectPr w:rsidR="004D4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D3528"/>
    <w:multiLevelType w:val="multilevel"/>
    <w:tmpl w:val="F8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847944"/>
    <w:multiLevelType w:val="multilevel"/>
    <w:tmpl w:val="130C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3E3"/>
    <w:rsid w:val="003F73E3"/>
    <w:rsid w:val="004D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3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7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73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73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73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73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73E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3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73E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3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7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73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73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73E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3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73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73E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3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73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8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9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5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89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81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634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0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670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863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380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37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260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486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2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7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0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969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44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200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087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652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56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15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72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2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7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12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51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203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32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31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442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7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2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2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9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2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80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44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314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908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476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171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7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3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3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05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846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89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75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86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655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703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509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12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8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7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05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53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53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73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98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75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476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28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32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9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7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26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98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17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27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25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0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77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47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83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95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40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44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19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181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5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44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713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848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78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9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21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5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65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700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784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14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695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393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918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34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61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2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201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937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172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244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920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82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043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6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0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1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9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8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87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3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230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1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69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49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255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39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94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6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1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2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7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9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31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7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44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1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5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639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14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5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2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15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77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39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7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77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154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916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094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02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3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2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231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09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95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67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0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81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623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88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3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95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87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99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570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870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874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82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852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6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1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61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8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282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836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738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52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634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6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9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4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29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1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26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688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94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3268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344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475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9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66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2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9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8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59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5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51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8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2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61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59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64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0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7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8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2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36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88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2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05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700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19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200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3190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52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06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7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3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30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11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06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6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625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56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809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05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hasil.gov.my/majikan/majikan-payroll-spesifikasi-data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sil.gov.my/en/employers/employer-payroll-data-specification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 leong</dc:creator>
  <cp:lastModifiedBy>ms leong</cp:lastModifiedBy>
  <cp:revision>1</cp:revision>
  <dcterms:created xsi:type="dcterms:W3CDTF">2026-07-08T05:03:00Z</dcterms:created>
  <dcterms:modified xsi:type="dcterms:W3CDTF">2026-07-08T05:04:00Z</dcterms:modified>
</cp:coreProperties>
</file>