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08B0D" w14:textId="77777777" w:rsidR="00AA3D5A" w:rsidRPr="00A76BC9" w:rsidRDefault="00AA3D5A" w:rsidP="00AA3D5A">
      <w:pPr>
        <w:jc w:val="center"/>
        <w:rPr>
          <w:rFonts w:ascii="Arial" w:hAnsi="Arial" w:cs="Arial"/>
        </w:rPr>
      </w:pPr>
      <w:r w:rsidRPr="00A76BC9">
        <w:rPr>
          <w:rStyle w:val="wacimagecontainer"/>
          <w:rFonts w:ascii="Arial" w:eastAsiaTheme="majorEastAsia" w:hAnsi="Arial" w:cs="Arial"/>
          <w:noProof/>
          <w:color w:val="000000"/>
          <w:shd w:val="clear" w:color="auto" w:fill="FFFFFF"/>
        </w:rPr>
        <w:drawing>
          <wp:inline distT="0" distB="0" distL="0" distR="0" wp14:anchorId="4091CD1C" wp14:editId="347682D7">
            <wp:extent cx="3824016" cy="1526345"/>
            <wp:effectExtent l="0" t="0" r="5080" b="0"/>
            <wp:docPr id="80774259" name="Picture 1" descr="A logo for a university&#10;&#10;Description automatically generated">
              <a:extLst xmlns:a="http://schemas.openxmlformats.org/drawingml/2006/main">
                <a:ext uri="{FF2B5EF4-FFF2-40B4-BE49-F238E27FC236}">
                  <a16:creationId xmlns:a16="http://schemas.microsoft.com/office/drawing/2014/main" id="{7DCF5630-0734-4776-8652-C81E0DA227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31719" name="Picture 1" descr="A logo for a university&#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11806" cy="1561386"/>
                    </a:xfrm>
                    <a:prstGeom prst="rect">
                      <a:avLst/>
                    </a:prstGeom>
                    <a:noFill/>
                    <a:ln>
                      <a:noFill/>
                    </a:ln>
                  </pic:spPr>
                </pic:pic>
              </a:graphicData>
            </a:graphic>
          </wp:inline>
        </w:drawing>
      </w:r>
    </w:p>
    <w:p w14:paraId="54735108" w14:textId="77777777" w:rsidR="00AA3D5A" w:rsidRPr="00A76BC9" w:rsidRDefault="00AA3D5A" w:rsidP="00AA3D5A">
      <w:pPr>
        <w:jc w:val="center"/>
        <w:rPr>
          <w:rFonts w:ascii="Arial" w:hAnsi="Arial" w:cs="Arial"/>
        </w:rPr>
      </w:pPr>
    </w:p>
    <w:p w14:paraId="66F87B8B" w14:textId="77777777" w:rsidR="00AA3D5A" w:rsidRPr="00A76BC9" w:rsidRDefault="00AA3D5A" w:rsidP="00AA3D5A">
      <w:pPr>
        <w:jc w:val="center"/>
        <w:rPr>
          <w:rFonts w:ascii="Arial" w:hAnsi="Arial" w:cs="Arial"/>
          <w:b/>
          <w:bCs/>
          <w:sz w:val="32"/>
          <w:szCs w:val="32"/>
        </w:rPr>
      </w:pPr>
      <w:r w:rsidRPr="00A76BC9">
        <w:rPr>
          <w:rFonts w:ascii="Arial" w:hAnsi="Arial" w:cs="Arial"/>
          <w:b/>
          <w:bCs/>
          <w:sz w:val="32"/>
          <w:szCs w:val="32"/>
        </w:rPr>
        <w:t>IS</w:t>
      </w:r>
      <w:r>
        <w:rPr>
          <w:rFonts w:ascii="Arial" w:hAnsi="Arial" w:cs="Arial"/>
          <w:b/>
          <w:bCs/>
          <w:sz w:val="32"/>
          <w:szCs w:val="32"/>
        </w:rPr>
        <w:t>FS620</w:t>
      </w:r>
      <w:r w:rsidRPr="00A76BC9">
        <w:rPr>
          <w:rFonts w:ascii="Arial" w:hAnsi="Arial" w:cs="Arial"/>
          <w:b/>
          <w:bCs/>
          <w:sz w:val="32"/>
          <w:szCs w:val="32"/>
        </w:rPr>
        <w:t xml:space="preserve"> </w:t>
      </w:r>
      <w:r>
        <w:rPr>
          <w:rFonts w:ascii="Arial" w:hAnsi="Arial" w:cs="Arial"/>
          <w:b/>
          <w:bCs/>
          <w:sz w:val="32"/>
          <w:szCs w:val="32"/>
        </w:rPr>
        <w:t>Data Science in Financial Services</w:t>
      </w:r>
    </w:p>
    <w:p w14:paraId="65A862F4" w14:textId="77777777" w:rsidR="00AA3D5A" w:rsidRPr="00A76BC9" w:rsidRDefault="00AA3D5A" w:rsidP="00AA3D5A">
      <w:pPr>
        <w:jc w:val="center"/>
        <w:rPr>
          <w:rFonts w:ascii="Arial" w:hAnsi="Arial" w:cs="Arial"/>
          <w:sz w:val="32"/>
          <w:szCs w:val="32"/>
        </w:rPr>
      </w:pPr>
    </w:p>
    <w:p w14:paraId="07E91438" w14:textId="708D1FD6" w:rsidR="00AA3D5A" w:rsidRPr="00A76BC9" w:rsidRDefault="00AA3D5A" w:rsidP="00AA3D5A">
      <w:pPr>
        <w:jc w:val="center"/>
        <w:rPr>
          <w:rFonts w:ascii="Arial" w:hAnsi="Arial" w:cs="Arial"/>
          <w:b/>
          <w:bCs/>
          <w:sz w:val="32"/>
          <w:szCs w:val="32"/>
        </w:rPr>
      </w:pPr>
      <w:r>
        <w:rPr>
          <w:rFonts w:ascii="Arial" w:hAnsi="Arial" w:cs="Arial"/>
          <w:b/>
          <w:bCs/>
          <w:sz w:val="32"/>
          <w:szCs w:val="32"/>
        </w:rPr>
        <w:t xml:space="preserve">Lab Exercise </w:t>
      </w:r>
      <w:r w:rsidR="00491833">
        <w:rPr>
          <w:rFonts w:ascii="Arial" w:hAnsi="Arial" w:cs="Arial"/>
          <w:b/>
          <w:bCs/>
          <w:sz w:val="32"/>
          <w:szCs w:val="32"/>
        </w:rPr>
        <w:t>Individual</w:t>
      </w:r>
      <w:r>
        <w:rPr>
          <w:rFonts w:ascii="Arial" w:hAnsi="Arial" w:cs="Arial"/>
          <w:b/>
          <w:bCs/>
          <w:sz w:val="32"/>
          <w:szCs w:val="32"/>
        </w:rPr>
        <w:t xml:space="preserve"> Report</w:t>
      </w:r>
    </w:p>
    <w:p w14:paraId="489FBD7D" w14:textId="77777777" w:rsidR="00AA3D5A" w:rsidRPr="00A76BC9" w:rsidRDefault="00AA3D5A" w:rsidP="00AA3D5A">
      <w:pPr>
        <w:jc w:val="center"/>
        <w:rPr>
          <w:rFonts w:ascii="Arial" w:hAnsi="Arial" w:cs="Arial"/>
          <w:sz w:val="32"/>
          <w:szCs w:val="32"/>
        </w:rPr>
      </w:pPr>
    </w:p>
    <w:p w14:paraId="33353496" w14:textId="77777777" w:rsidR="00AA3D5A" w:rsidRPr="00A76BC9" w:rsidRDefault="00AA3D5A" w:rsidP="00AA3D5A">
      <w:pPr>
        <w:rPr>
          <w:rFonts w:ascii="Arial" w:hAnsi="Arial" w:cs="Arial"/>
        </w:rPr>
      </w:pPr>
    </w:p>
    <w:p w14:paraId="1B2F1F9C" w14:textId="51E03F4F" w:rsidR="00AA3D5A" w:rsidRPr="00A76BC9" w:rsidRDefault="00AA3D5A" w:rsidP="00AA3D5A">
      <w:pPr>
        <w:jc w:val="center"/>
        <w:rPr>
          <w:rFonts w:ascii="Arial" w:hAnsi="Arial" w:cs="Arial"/>
          <w:b/>
          <w:bCs/>
        </w:rPr>
      </w:pPr>
      <w:r w:rsidRPr="00A76BC9">
        <w:rPr>
          <w:rFonts w:ascii="Arial" w:hAnsi="Arial" w:cs="Arial"/>
          <w:b/>
          <w:bCs/>
        </w:rPr>
        <w:t>Author:</w:t>
      </w:r>
    </w:p>
    <w:p w14:paraId="6BCB5A6C" w14:textId="77777777" w:rsidR="00AA3D5A" w:rsidRPr="00A76BC9" w:rsidRDefault="00AA3D5A" w:rsidP="00AA3D5A">
      <w:pPr>
        <w:jc w:val="center"/>
        <w:rPr>
          <w:rFonts w:ascii="Arial" w:hAnsi="Arial" w:cs="Arial"/>
          <w:lang w:val="pt-BR"/>
        </w:rPr>
      </w:pPr>
      <w:r>
        <w:rPr>
          <w:rFonts w:ascii="Arial" w:hAnsi="Arial" w:cs="Arial"/>
        </w:rPr>
        <w:t>Wu Jiayan</w:t>
      </w:r>
    </w:p>
    <w:p w14:paraId="7358BF31" w14:textId="77777777" w:rsidR="00AA3D5A" w:rsidRDefault="00AA3D5A" w:rsidP="00AA3D5A"/>
    <w:p w14:paraId="2EABB29D" w14:textId="77777777" w:rsidR="00AA3D5A" w:rsidRDefault="00AA3D5A" w:rsidP="00AA3D5A"/>
    <w:p w14:paraId="0BEFF599" w14:textId="77777777" w:rsidR="00AA3D5A" w:rsidRDefault="00AA3D5A" w:rsidP="00AA3D5A"/>
    <w:p w14:paraId="0FADA9C7" w14:textId="77777777" w:rsidR="00AA3D5A" w:rsidRDefault="00AA3D5A" w:rsidP="00AA3D5A"/>
    <w:p w14:paraId="1456FDCE" w14:textId="77777777" w:rsidR="00AA3D5A" w:rsidRDefault="00AA3D5A" w:rsidP="00AA3D5A"/>
    <w:p w14:paraId="68537863" w14:textId="77777777" w:rsidR="00AA3D5A" w:rsidRDefault="00AA3D5A" w:rsidP="00AA3D5A"/>
    <w:p w14:paraId="653E62C7" w14:textId="77777777" w:rsidR="00AA3D5A" w:rsidRDefault="00AA3D5A" w:rsidP="00AA3D5A"/>
    <w:p w14:paraId="25604CF4" w14:textId="77777777" w:rsidR="00AA3D5A" w:rsidRDefault="00AA3D5A" w:rsidP="00AA3D5A"/>
    <w:p w14:paraId="7A74EC40" w14:textId="77777777" w:rsidR="00AA3D5A" w:rsidRDefault="00AA3D5A" w:rsidP="00AA3D5A"/>
    <w:p w14:paraId="72985B9E" w14:textId="77777777" w:rsidR="00AA3D5A" w:rsidRDefault="00AA3D5A" w:rsidP="00AA3D5A"/>
    <w:p w14:paraId="59FFACB7" w14:textId="77777777" w:rsidR="00AA3D5A" w:rsidRDefault="00AA3D5A" w:rsidP="00AA3D5A">
      <w:r>
        <w:br w:type="page"/>
      </w:r>
    </w:p>
    <w:p w14:paraId="5EBE35AA" w14:textId="6C12A2DF" w:rsidR="002A58A5" w:rsidRPr="00F74507" w:rsidRDefault="002A58A5" w:rsidP="00706619">
      <w:pPr>
        <w:pStyle w:val="Heading1"/>
        <w:rPr>
          <w:rFonts w:ascii="Arial" w:hAnsi="Arial" w:cs="Arial"/>
        </w:rPr>
      </w:pPr>
      <w:r w:rsidRPr="00F74507">
        <w:rPr>
          <w:rFonts w:ascii="Arial" w:hAnsi="Arial" w:cs="Arial"/>
        </w:rPr>
        <w:lastRenderedPageBreak/>
        <w:t>Introduction</w:t>
      </w:r>
    </w:p>
    <w:p w14:paraId="7A94B7F3" w14:textId="5150F05D" w:rsidR="0004788C" w:rsidRPr="00F74507" w:rsidRDefault="009474F9">
      <w:pPr>
        <w:rPr>
          <w:rFonts w:ascii="Arial" w:hAnsi="Arial" w:cs="Arial"/>
        </w:rPr>
      </w:pPr>
      <w:r w:rsidRPr="00F74507">
        <w:rPr>
          <w:rFonts w:ascii="Arial" w:hAnsi="Arial" w:cs="Arial"/>
        </w:rPr>
        <w:t xml:space="preserve">This lab exercise explores techniques for detecting misconduct in trading floor communications using keyword searches and Google AI Studio. The objective is to identify suspicious trading behaviour, codewords, attempts to solicit confidential information, and other misconduct modalities from conversational chat logs. </w:t>
      </w:r>
      <w:r w:rsidR="002A58A5" w:rsidRPr="00F74507">
        <w:rPr>
          <w:rFonts w:ascii="Arial" w:hAnsi="Arial" w:cs="Arial"/>
        </w:rPr>
        <w:t>The exercise demonstrates</w:t>
      </w:r>
      <w:r w:rsidR="00B06939">
        <w:rPr>
          <w:rFonts w:ascii="Arial" w:hAnsi="Arial" w:cs="Arial"/>
        </w:rPr>
        <w:t xml:space="preserve"> </w:t>
      </w:r>
      <w:r w:rsidR="002A58A5" w:rsidRPr="00F74507">
        <w:rPr>
          <w:rFonts w:ascii="Arial" w:hAnsi="Arial" w:cs="Arial"/>
        </w:rPr>
        <w:t xml:space="preserve">the </w:t>
      </w:r>
      <w:r w:rsidR="006A1780">
        <w:rPr>
          <w:rFonts w:ascii="Arial" w:hAnsi="Arial" w:cs="Arial"/>
        </w:rPr>
        <w:t>effectiveness</w:t>
      </w:r>
      <w:r w:rsidR="002A58A5" w:rsidRPr="00F74507">
        <w:rPr>
          <w:rFonts w:ascii="Arial" w:hAnsi="Arial" w:cs="Arial"/>
        </w:rPr>
        <w:t xml:space="preserve"> of traditional keyword-based approaches and AI-assisted approaches in detecting potential misconduct cases.</w:t>
      </w:r>
    </w:p>
    <w:p w14:paraId="0764D70B" w14:textId="77777777" w:rsidR="001E0B09" w:rsidRPr="00F74507" w:rsidRDefault="001E0B09" w:rsidP="00F74507">
      <w:pPr>
        <w:pStyle w:val="Heading1"/>
        <w:rPr>
          <w:rFonts w:ascii="Arial" w:hAnsi="Arial" w:cs="Arial"/>
        </w:rPr>
      </w:pPr>
      <w:r w:rsidRPr="00F74507">
        <w:rPr>
          <w:rFonts w:ascii="Arial" w:hAnsi="Arial" w:cs="Arial"/>
        </w:rPr>
        <w:t>1. Background and Requirements</w:t>
      </w:r>
    </w:p>
    <w:p w14:paraId="429A7C90" w14:textId="77777777" w:rsidR="001E0B09" w:rsidRPr="00AD16E1" w:rsidRDefault="001E0B09" w:rsidP="001E0B09">
      <w:pPr>
        <w:rPr>
          <w:rFonts w:ascii="Arial" w:hAnsi="Arial" w:cs="Arial"/>
        </w:rPr>
      </w:pPr>
      <w:r w:rsidRPr="00AD16E1">
        <w:rPr>
          <w:rFonts w:ascii="Arial" w:hAnsi="Arial" w:cs="Arial"/>
        </w:rPr>
        <w:t xml:space="preserve">The primary objective of these lab exercises was to identify potential misconduct incidences within trading floor communications. This process was guided by regulatory frameworks and standards, including the FMSB Annual Report 2017, the BNM Code of Conduct (2017), and the Singapore Blue Book (2013). </w:t>
      </w:r>
    </w:p>
    <w:p w14:paraId="3BA989AA" w14:textId="77777777" w:rsidR="001E0B09" w:rsidRPr="00AD16E1" w:rsidRDefault="001E0B09" w:rsidP="001E0B09">
      <w:pPr>
        <w:rPr>
          <w:rFonts w:ascii="Arial" w:hAnsi="Arial" w:cs="Arial"/>
        </w:rPr>
      </w:pPr>
      <w:r w:rsidRPr="00AD16E1">
        <w:rPr>
          <w:rFonts w:ascii="Arial" w:hAnsi="Arial" w:cs="Arial"/>
        </w:rPr>
        <w:t xml:space="preserve">The exercises required the detection of several misconduct modalities: </w:t>
      </w:r>
    </w:p>
    <w:p w14:paraId="72130111" w14:textId="77777777" w:rsidR="001E0B09" w:rsidRPr="00AD16E1" w:rsidRDefault="001E0B09" w:rsidP="001E0B09">
      <w:pPr>
        <w:numPr>
          <w:ilvl w:val="0"/>
          <w:numId w:val="3"/>
        </w:numPr>
        <w:rPr>
          <w:rFonts w:ascii="Arial" w:hAnsi="Arial" w:cs="Arial"/>
        </w:rPr>
      </w:pPr>
      <w:r w:rsidRPr="00AD16E1">
        <w:rPr>
          <w:rFonts w:ascii="Arial" w:hAnsi="Arial" w:cs="Arial"/>
        </w:rPr>
        <w:t xml:space="preserve">Market Influence: Attempting to manipulate prices through tactics like spoofing (placing and then cancelling quotes), price-fixing, or layering staggered orders. </w:t>
      </w:r>
    </w:p>
    <w:p w14:paraId="5E1CDFDC" w14:textId="77777777" w:rsidR="001E0B09" w:rsidRPr="00AD16E1" w:rsidRDefault="001E0B09" w:rsidP="001E0B09">
      <w:pPr>
        <w:numPr>
          <w:ilvl w:val="0"/>
          <w:numId w:val="3"/>
        </w:numPr>
        <w:rPr>
          <w:rFonts w:ascii="Arial" w:hAnsi="Arial" w:cs="Arial"/>
        </w:rPr>
      </w:pPr>
      <w:r w:rsidRPr="00AD16E1">
        <w:rPr>
          <w:rFonts w:ascii="Arial" w:hAnsi="Arial" w:cs="Arial"/>
        </w:rPr>
        <w:t xml:space="preserve">Front-Running: Trading a product ahead of a large, pending client order. </w:t>
      </w:r>
    </w:p>
    <w:p w14:paraId="14C4F056" w14:textId="77777777" w:rsidR="001E0B09" w:rsidRPr="00AD16E1" w:rsidRDefault="001E0B09" w:rsidP="001E0B09">
      <w:pPr>
        <w:numPr>
          <w:ilvl w:val="0"/>
          <w:numId w:val="3"/>
        </w:numPr>
        <w:rPr>
          <w:rFonts w:ascii="Arial" w:hAnsi="Arial" w:cs="Arial"/>
        </w:rPr>
      </w:pPr>
      <w:r w:rsidRPr="00AD16E1">
        <w:rPr>
          <w:rFonts w:ascii="Arial" w:hAnsi="Arial" w:cs="Arial"/>
        </w:rPr>
        <w:t xml:space="preserve">Confidential Information Disclosure: Asking for or sharing Material Non-Public Information (MNPI), such as unannounced bank sensitive data or other customers' trades. </w:t>
      </w:r>
    </w:p>
    <w:p w14:paraId="6244DEEB" w14:textId="77777777" w:rsidR="001E0B09" w:rsidRPr="00AD16E1" w:rsidRDefault="001E0B09" w:rsidP="001E0B09">
      <w:pPr>
        <w:numPr>
          <w:ilvl w:val="0"/>
          <w:numId w:val="3"/>
        </w:numPr>
        <w:rPr>
          <w:rFonts w:ascii="Arial" w:hAnsi="Arial" w:cs="Arial"/>
        </w:rPr>
      </w:pPr>
      <w:r w:rsidRPr="00AD16E1">
        <w:rPr>
          <w:rFonts w:ascii="Arial" w:hAnsi="Arial" w:cs="Arial"/>
        </w:rPr>
        <w:t>Codewords and Non-approved Languages: Using secret terms or unapproved languages to hide illicit activities from management.</w:t>
      </w:r>
    </w:p>
    <w:p w14:paraId="264AD07A" w14:textId="77777777" w:rsidR="00A22258" w:rsidRPr="00F74507" w:rsidRDefault="00A22258" w:rsidP="00F74507">
      <w:pPr>
        <w:pStyle w:val="Heading1"/>
        <w:rPr>
          <w:rFonts w:ascii="Arial" w:hAnsi="Arial" w:cs="Arial"/>
        </w:rPr>
      </w:pPr>
      <w:r w:rsidRPr="00F74507">
        <w:rPr>
          <w:rFonts w:ascii="Arial" w:hAnsi="Arial" w:cs="Arial"/>
        </w:rPr>
        <w:t>2. Analytical Approaches</w:t>
      </w:r>
    </w:p>
    <w:p w14:paraId="1F2CA6FF" w14:textId="77777777" w:rsidR="00A22258" w:rsidRPr="00F74507" w:rsidRDefault="00A22258" w:rsidP="00A22258">
      <w:pPr>
        <w:rPr>
          <w:rFonts w:ascii="Arial" w:hAnsi="Arial" w:cs="Arial"/>
        </w:rPr>
      </w:pPr>
      <w:r w:rsidRPr="00F74507">
        <w:rPr>
          <w:rFonts w:ascii="Arial" w:hAnsi="Arial" w:cs="Arial"/>
        </w:rPr>
        <w:t>Two distinct methodologies were employed to fulfill the requirements:</w:t>
      </w:r>
    </w:p>
    <w:p w14:paraId="0F0F53D7" w14:textId="70700DB5" w:rsidR="00A22258" w:rsidRPr="00F74507" w:rsidRDefault="00A22258" w:rsidP="00A22258">
      <w:pPr>
        <w:numPr>
          <w:ilvl w:val="0"/>
          <w:numId w:val="4"/>
        </w:numPr>
        <w:rPr>
          <w:rFonts w:ascii="Arial" w:hAnsi="Arial" w:cs="Arial"/>
        </w:rPr>
      </w:pPr>
      <w:r w:rsidRPr="00F74507">
        <w:rPr>
          <w:rFonts w:ascii="Arial" w:hAnsi="Arial" w:cs="Arial"/>
          <w:b/>
          <w:bCs/>
        </w:rPr>
        <w:t>Excel Search Approach:</w:t>
      </w:r>
      <w:r w:rsidRPr="00F74507">
        <w:rPr>
          <w:rFonts w:ascii="Arial" w:hAnsi="Arial" w:cs="Arial"/>
        </w:rPr>
        <w:t xml:space="preserve"> This manual technique involved using Excel’s search function to locate specific keywords (e.g., "naga", "askar", "tiger", "off the record", and "axe"). Each matching row was highlighted, and the surrounding conversation was manually reviewed to determine if it represented a genuine misconduct event or a false alarm. </w:t>
      </w:r>
    </w:p>
    <w:p w14:paraId="5A10125B" w14:textId="51DE6159" w:rsidR="00A22258" w:rsidRPr="00F74507" w:rsidRDefault="00A22258" w:rsidP="00A22258">
      <w:pPr>
        <w:numPr>
          <w:ilvl w:val="0"/>
          <w:numId w:val="4"/>
        </w:numPr>
        <w:rPr>
          <w:rFonts w:ascii="Arial" w:hAnsi="Arial" w:cs="Arial"/>
        </w:rPr>
      </w:pPr>
      <w:r w:rsidRPr="00F74507">
        <w:rPr>
          <w:rFonts w:ascii="Arial" w:hAnsi="Arial" w:cs="Arial"/>
          <w:b/>
          <w:bCs/>
        </w:rPr>
        <w:t>Google AI Studio (</w:t>
      </w:r>
      <w:hyperlink r:id="rId8" w:history="1">
        <w:r w:rsidRPr="008B5ADC">
          <w:rPr>
            <w:rStyle w:val="Hyperlink"/>
            <w:rFonts w:ascii="Arial" w:hAnsi="Arial" w:cs="Arial"/>
            <w:b/>
            <w:bCs/>
          </w:rPr>
          <w:t>TradeGuard AI</w:t>
        </w:r>
      </w:hyperlink>
      <w:r w:rsidRPr="00F74507">
        <w:rPr>
          <w:rFonts w:ascii="Arial" w:hAnsi="Arial" w:cs="Arial"/>
          <w:b/>
          <w:bCs/>
        </w:rPr>
        <w:t xml:space="preserve"> App):</w:t>
      </w:r>
      <w:r w:rsidRPr="00F74507">
        <w:rPr>
          <w:rFonts w:ascii="Arial" w:hAnsi="Arial" w:cs="Arial"/>
        </w:rPr>
        <w:t xml:space="preserve"> </w:t>
      </w:r>
      <w:r w:rsidR="005F1F74">
        <w:rPr>
          <w:rFonts w:ascii="Arial" w:hAnsi="Arial" w:cs="Arial"/>
        </w:rPr>
        <w:t>AI-assisted</w:t>
      </w:r>
      <w:r w:rsidRPr="00F74507">
        <w:rPr>
          <w:rFonts w:ascii="Arial" w:hAnsi="Arial" w:cs="Arial"/>
        </w:rPr>
        <w:t xml:space="preserve"> approach involved building the "TradeGuard AI" app using Google AI Studio. This app featured an integrated "Surveillance Dictionary" where keywords were categorized by misconduct type (e.g., Collusion, Spoofing, Insider Trading). The dictionary could be manually updated or enriched using AI. The app also offered a "full scan" capability and a specialized "Analyze segment" function to provide AI-driven reasoning and identify potential regulatory violations. </w:t>
      </w:r>
    </w:p>
    <w:p w14:paraId="64A746B4" w14:textId="77777777" w:rsidR="00315442" w:rsidRPr="00F74507" w:rsidRDefault="00315442" w:rsidP="00F74507">
      <w:pPr>
        <w:pStyle w:val="Heading1"/>
      </w:pPr>
      <w:r w:rsidRPr="00F74507">
        <w:t>3. Comparison of Effectiveness</w:t>
      </w:r>
    </w:p>
    <w:p w14:paraId="005066EC" w14:textId="66CB73D8" w:rsidR="00315442" w:rsidRPr="00F74507" w:rsidRDefault="00A82345" w:rsidP="00315442">
      <w:pPr>
        <w:pStyle w:val="NormalWeb"/>
        <w:rPr>
          <w:rFonts w:ascii="Arial" w:hAnsi="Arial" w:cs="Arial"/>
        </w:rPr>
      </w:pPr>
      <w:r>
        <w:rPr>
          <w:rFonts w:ascii="Arial" w:hAnsi="Arial" w:cs="Arial"/>
        </w:rPr>
        <w:t>In the process of doing t</w:t>
      </w:r>
      <w:r w:rsidR="00315442" w:rsidRPr="00F74507">
        <w:rPr>
          <w:rFonts w:ascii="Arial" w:hAnsi="Arial" w:cs="Arial"/>
        </w:rPr>
        <w:t>he lab exercises</w:t>
      </w:r>
      <w:r>
        <w:rPr>
          <w:rFonts w:ascii="Arial" w:hAnsi="Arial" w:cs="Arial"/>
        </w:rPr>
        <w:t>, I have noted some</w:t>
      </w:r>
      <w:r w:rsidR="00315442" w:rsidRPr="00F74507">
        <w:rPr>
          <w:rFonts w:ascii="Arial" w:hAnsi="Arial" w:cs="Arial"/>
        </w:rPr>
        <w:t xml:space="preserve"> differences in the effectiveness of these two approaches:</w:t>
      </w:r>
    </w:p>
    <w:tbl>
      <w:tblPr>
        <w:tblStyle w:val="TableGrid"/>
        <w:tblW w:w="0" w:type="auto"/>
        <w:tblLook w:val="04A0" w:firstRow="1" w:lastRow="0" w:firstColumn="1" w:lastColumn="0" w:noHBand="0" w:noVBand="1"/>
      </w:tblPr>
      <w:tblGrid>
        <w:gridCol w:w="1635"/>
        <w:gridCol w:w="3973"/>
        <w:gridCol w:w="4848"/>
      </w:tblGrid>
      <w:tr w:rsidR="003C27D3" w:rsidRPr="00F74507" w14:paraId="07931302" w14:textId="77777777" w:rsidTr="00AD16E1">
        <w:tc>
          <w:tcPr>
            <w:tcW w:w="0" w:type="auto"/>
            <w:shd w:val="clear" w:color="auto" w:fill="E8E8E8" w:themeFill="background2"/>
            <w:vAlign w:val="bottom"/>
          </w:tcPr>
          <w:p w14:paraId="5FCF2A72" w14:textId="6693F94A" w:rsidR="003C27D3" w:rsidRPr="00AD16E1" w:rsidRDefault="003C27D3" w:rsidP="006A6F21">
            <w:pPr>
              <w:rPr>
                <w:b/>
                <w:bCs/>
              </w:rPr>
            </w:pPr>
            <w:r w:rsidRPr="00AD16E1">
              <w:rPr>
                <w:b/>
                <w:bCs/>
              </w:rPr>
              <w:t>Feature</w:t>
            </w:r>
          </w:p>
        </w:tc>
        <w:tc>
          <w:tcPr>
            <w:tcW w:w="0" w:type="auto"/>
            <w:shd w:val="clear" w:color="auto" w:fill="E8E8E8" w:themeFill="background2"/>
            <w:vAlign w:val="bottom"/>
          </w:tcPr>
          <w:p w14:paraId="299C3081" w14:textId="55CF820B" w:rsidR="003C27D3" w:rsidRPr="00AD16E1" w:rsidRDefault="003C27D3" w:rsidP="006A6F21">
            <w:pPr>
              <w:rPr>
                <w:b/>
                <w:bCs/>
              </w:rPr>
            </w:pPr>
            <w:r w:rsidRPr="00AD16E1">
              <w:rPr>
                <w:b/>
                <w:bCs/>
              </w:rPr>
              <w:t>Excel Search Approach</w:t>
            </w:r>
          </w:p>
        </w:tc>
        <w:tc>
          <w:tcPr>
            <w:tcW w:w="0" w:type="auto"/>
            <w:shd w:val="clear" w:color="auto" w:fill="E8E8E8" w:themeFill="background2"/>
            <w:vAlign w:val="bottom"/>
          </w:tcPr>
          <w:p w14:paraId="67FD9D94" w14:textId="48585738" w:rsidR="003C27D3" w:rsidRPr="00AD16E1" w:rsidRDefault="00757A70" w:rsidP="006A6F21">
            <w:pPr>
              <w:rPr>
                <w:b/>
                <w:bCs/>
              </w:rPr>
            </w:pPr>
            <w:r>
              <w:rPr>
                <w:b/>
                <w:bCs/>
              </w:rPr>
              <w:t>AI Assisted Approach</w:t>
            </w:r>
            <w:r w:rsidR="006157A8">
              <w:rPr>
                <w:b/>
                <w:bCs/>
              </w:rPr>
              <w:t xml:space="preserve"> (TradeGuard App)</w:t>
            </w:r>
          </w:p>
        </w:tc>
      </w:tr>
      <w:tr w:rsidR="00810792" w:rsidRPr="00F74507" w14:paraId="380E260D" w14:textId="77777777" w:rsidTr="0076775A">
        <w:tc>
          <w:tcPr>
            <w:tcW w:w="0" w:type="auto"/>
            <w:vAlign w:val="bottom"/>
          </w:tcPr>
          <w:p w14:paraId="304CD7D8" w14:textId="72C53CF4" w:rsidR="00810792" w:rsidRPr="00F74507" w:rsidRDefault="00810792" w:rsidP="006A6F21">
            <w:r w:rsidRPr="00F74507">
              <w:t>Contextual Analysis</w:t>
            </w:r>
          </w:p>
        </w:tc>
        <w:tc>
          <w:tcPr>
            <w:tcW w:w="0" w:type="auto"/>
            <w:vAlign w:val="bottom"/>
          </w:tcPr>
          <w:p w14:paraId="0F014214" w14:textId="13C04CE3" w:rsidR="00810792" w:rsidRPr="00F74507" w:rsidRDefault="00810792" w:rsidP="006A6F21">
            <w:r w:rsidRPr="00F74507">
              <w:t>Labor-intensive manual review required for every hit.</w:t>
            </w:r>
          </w:p>
        </w:tc>
        <w:tc>
          <w:tcPr>
            <w:tcW w:w="0" w:type="auto"/>
            <w:vAlign w:val="bottom"/>
          </w:tcPr>
          <w:p w14:paraId="3E50AD1E" w14:textId="535257D6" w:rsidR="00810792" w:rsidRPr="00F74507" w:rsidRDefault="00810792" w:rsidP="006A6F21">
            <w:r w:rsidRPr="00F74507">
              <w:t>AI automatically analyzes intent and identifies false alarms (e.g., flagging "askar" as compliant market observation).</w:t>
            </w:r>
          </w:p>
        </w:tc>
      </w:tr>
      <w:tr w:rsidR="00810792" w:rsidRPr="00F74507" w14:paraId="5E0AB76F" w14:textId="77777777" w:rsidTr="0076775A">
        <w:tc>
          <w:tcPr>
            <w:tcW w:w="0" w:type="auto"/>
            <w:vAlign w:val="bottom"/>
          </w:tcPr>
          <w:p w14:paraId="11D68583" w14:textId="19008F80" w:rsidR="00810792" w:rsidRPr="00F74507" w:rsidRDefault="00810792" w:rsidP="006A6F21">
            <w:r w:rsidRPr="00F74507">
              <w:lastRenderedPageBreak/>
              <w:t>Efficiency</w:t>
            </w:r>
          </w:p>
        </w:tc>
        <w:tc>
          <w:tcPr>
            <w:tcW w:w="0" w:type="auto"/>
            <w:vAlign w:val="bottom"/>
          </w:tcPr>
          <w:p w14:paraId="6DCC9C53" w14:textId="458DE469" w:rsidR="00810792" w:rsidRPr="00F74507" w:rsidRDefault="00810792" w:rsidP="006A6F21">
            <w:r w:rsidRPr="00F74507">
              <w:t>Time-consuming to search exhaustive lists; some keywords (like "tiger") may yield no results.</w:t>
            </w:r>
          </w:p>
        </w:tc>
        <w:tc>
          <w:tcPr>
            <w:tcW w:w="0" w:type="auto"/>
            <w:vAlign w:val="bottom"/>
          </w:tcPr>
          <w:p w14:paraId="5D95FCA9" w14:textId="6F8071D9" w:rsidR="00810792" w:rsidRPr="00F74507" w:rsidRDefault="00810792" w:rsidP="006A6F21">
            <w:r w:rsidRPr="00F74507">
              <w:t>High speed; provides immediate search results from categorized dictionary terms.</w:t>
            </w:r>
          </w:p>
        </w:tc>
      </w:tr>
      <w:tr w:rsidR="00810792" w:rsidRPr="00F74507" w14:paraId="7E087BD3" w14:textId="77777777" w:rsidTr="0076775A">
        <w:tc>
          <w:tcPr>
            <w:tcW w:w="0" w:type="auto"/>
            <w:vAlign w:val="bottom"/>
          </w:tcPr>
          <w:p w14:paraId="5C2C0792" w14:textId="2D9C8CA4" w:rsidR="00810792" w:rsidRPr="00F74507" w:rsidRDefault="00810792" w:rsidP="006A6F21">
            <w:r w:rsidRPr="00F74507">
              <w:t>False Alarm Rate</w:t>
            </w:r>
          </w:p>
        </w:tc>
        <w:tc>
          <w:tcPr>
            <w:tcW w:w="0" w:type="auto"/>
            <w:vAlign w:val="bottom"/>
          </w:tcPr>
          <w:p w14:paraId="202B5B9C" w14:textId="69CC3E53" w:rsidR="00810792" w:rsidRPr="00F74507" w:rsidRDefault="00810792" w:rsidP="006A6F21">
            <w:r w:rsidRPr="00F74507">
              <w:t>High proportion of results are false alarms requiring manual filtering.</w:t>
            </w:r>
          </w:p>
        </w:tc>
        <w:tc>
          <w:tcPr>
            <w:tcW w:w="0" w:type="auto"/>
            <w:vAlign w:val="bottom"/>
          </w:tcPr>
          <w:p w14:paraId="3A6634E8" w14:textId="5B7FF2AF" w:rsidR="00810792" w:rsidRPr="00F74507" w:rsidRDefault="00810792" w:rsidP="006A6F21">
            <w:r w:rsidRPr="00F74507">
              <w:t>Effectively distinguishes between legitimate counterparts (e.g., "Dragon") and malicious intent.</w:t>
            </w:r>
          </w:p>
        </w:tc>
      </w:tr>
      <w:tr w:rsidR="00810792" w:rsidRPr="00F74507" w14:paraId="5CC72BCA" w14:textId="77777777" w:rsidTr="0076775A">
        <w:tc>
          <w:tcPr>
            <w:tcW w:w="0" w:type="auto"/>
            <w:vAlign w:val="bottom"/>
          </w:tcPr>
          <w:p w14:paraId="26833BCC" w14:textId="568DF911" w:rsidR="00810792" w:rsidRPr="00F74507" w:rsidRDefault="00810792" w:rsidP="006A6F21">
            <w:r w:rsidRPr="00F74507">
              <w:t>Pattern Detection</w:t>
            </w:r>
          </w:p>
        </w:tc>
        <w:tc>
          <w:tcPr>
            <w:tcW w:w="0" w:type="auto"/>
            <w:vAlign w:val="bottom"/>
          </w:tcPr>
          <w:p w14:paraId="1399DB8D" w14:textId="1F98E4AF" w:rsidR="00810792" w:rsidRPr="00F74507" w:rsidRDefault="00810792" w:rsidP="006A6F21">
            <w:r w:rsidRPr="00F74507">
              <w:t>Limited to predefined, known keywords.</w:t>
            </w:r>
          </w:p>
        </w:tc>
        <w:tc>
          <w:tcPr>
            <w:tcW w:w="0" w:type="auto"/>
            <w:vAlign w:val="bottom"/>
          </w:tcPr>
          <w:p w14:paraId="10886CEB" w14:textId="4789C971" w:rsidR="00810792" w:rsidRPr="00F74507" w:rsidRDefault="00810792" w:rsidP="006A6F21">
            <w:r w:rsidRPr="00F74507">
              <w:t>Successfully discovered new codewords like "strawberry" and identified coordinated behaviors like front-running.</w:t>
            </w:r>
          </w:p>
        </w:tc>
      </w:tr>
      <w:tr w:rsidR="00810792" w:rsidRPr="00F74507" w14:paraId="54A3DB36" w14:textId="77777777" w:rsidTr="0076775A">
        <w:tc>
          <w:tcPr>
            <w:tcW w:w="0" w:type="auto"/>
            <w:vAlign w:val="bottom"/>
          </w:tcPr>
          <w:p w14:paraId="5FE7DBF7" w14:textId="0C01D2EA" w:rsidR="00810792" w:rsidRPr="00F74507" w:rsidRDefault="00810792" w:rsidP="006A6F21">
            <w:r w:rsidRPr="00F74507">
              <w:t>Regulatory Insight</w:t>
            </w:r>
          </w:p>
        </w:tc>
        <w:tc>
          <w:tcPr>
            <w:tcW w:w="0" w:type="auto"/>
            <w:vAlign w:val="bottom"/>
          </w:tcPr>
          <w:p w14:paraId="5CEE8F09" w14:textId="3D050CD6" w:rsidR="00810792" w:rsidRPr="00F74507" w:rsidRDefault="00810792" w:rsidP="006A6F21">
            <w:r w:rsidRPr="00F74507">
              <w:t>Does not provide automatic regulatory context.</w:t>
            </w:r>
          </w:p>
        </w:tc>
        <w:tc>
          <w:tcPr>
            <w:tcW w:w="0" w:type="auto"/>
            <w:vAlign w:val="bottom"/>
          </w:tcPr>
          <w:p w14:paraId="46F23339" w14:textId="05CA3F91" w:rsidR="00810792" w:rsidRPr="00F74507" w:rsidRDefault="00810792" w:rsidP="006A6F21">
            <w:r w:rsidRPr="00F74507">
              <w:t>Maps misconduct directly to regulations like MAR Article 12 and Dodd-Frank Section 747.</w:t>
            </w:r>
          </w:p>
        </w:tc>
      </w:tr>
    </w:tbl>
    <w:p w14:paraId="38C30565" w14:textId="77777777" w:rsidR="003C27D3" w:rsidRPr="00F74507" w:rsidRDefault="003C27D3" w:rsidP="00315442">
      <w:pPr>
        <w:pStyle w:val="NormalWeb"/>
        <w:rPr>
          <w:rFonts w:ascii="Arial" w:hAnsi="Arial" w:cs="Arial"/>
        </w:rPr>
      </w:pPr>
    </w:p>
    <w:p w14:paraId="14200DDE" w14:textId="77777777" w:rsidR="00FB3F5D" w:rsidRPr="00F74507" w:rsidRDefault="00FB3F5D" w:rsidP="00F74507">
      <w:pPr>
        <w:pStyle w:val="Heading1"/>
      </w:pPr>
      <w:r w:rsidRPr="00F74507">
        <w:t>4. Reflections and Learnings</w:t>
      </w:r>
    </w:p>
    <w:p w14:paraId="2CC0AB6E" w14:textId="77777777" w:rsidR="00FB3F5D" w:rsidRPr="00F74507" w:rsidRDefault="00FB3F5D" w:rsidP="00FB3F5D">
      <w:pPr>
        <w:rPr>
          <w:rFonts w:ascii="Arial" w:hAnsi="Arial" w:cs="Arial"/>
        </w:rPr>
      </w:pPr>
      <w:r w:rsidRPr="00F74507">
        <w:rPr>
          <w:rFonts w:ascii="Arial" w:hAnsi="Arial" w:cs="Arial"/>
        </w:rPr>
        <w:t>The lab exercise provided critical insights into the complexity of market surveillance:</w:t>
      </w:r>
    </w:p>
    <w:p w14:paraId="767D741F" w14:textId="6860ADCF" w:rsidR="00FB3F5D" w:rsidRPr="006A30BB" w:rsidRDefault="00FB3F5D" w:rsidP="00FB3F5D">
      <w:pPr>
        <w:numPr>
          <w:ilvl w:val="0"/>
          <w:numId w:val="5"/>
        </w:numPr>
        <w:rPr>
          <w:rFonts w:ascii="Arial" w:hAnsi="Arial" w:cs="Arial"/>
        </w:rPr>
      </w:pPr>
      <w:r w:rsidRPr="006A30BB">
        <w:rPr>
          <w:rFonts w:ascii="Arial" w:hAnsi="Arial" w:cs="Arial"/>
        </w:rPr>
        <w:t>The Importance of Intent: Detecting misconduct requires more than just finding "</w:t>
      </w:r>
      <w:r w:rsidR="00864FD6">
        <w:rPr>
          <w:rFonts w:ascii="Arial" w:hAnsi="Arial" w:cs="Arial"/>
        </w:rPr>
        <w:t>code</w:t>
      </w:r>
      <w:r w:rsidRPr="006A30BB">
        <w:rPr>
          <w:rFonts w:ascii="Arial" w:hAnsi="Arial" w:cs="Arial"/>
        </w:rPr>
        <w:t xml:space="preserve"> words"</w:t>
      </w:r>
      <w:r w:rsidR="00864FD6">
        <w:rPr>
          <w:rFonts w:ascii="Arial" w:hAnsi="Arial" w:cs="Arial"/>
        </w:rPr>
        <w:t>,</w:t>
      </w:r>
      <w:r w:rsidRPr="006A30BB">
        <w:rPr>
          <w:rFonts w:ascii="Arial" w:hAnsi="Arial" w:cs="Arial"/>
        </w:rPr>
        <w:t xml:space="preserve"> it requires identifying the underlying intent, such as placing orders while explicitly stating "Don't intend to trade it". </w:t>
      </w:r>
    </w:p>
    <w:p w14:paraId="45DCCF4F" w14:textId="77777777" w:rsidR="00FB3F5D" w:rsidRPr="006A30BB" w:rsidRDefault="00FB3F5D" w:rsidP="00FB3F5D">
      <w:pPr>
        <w:numPr>
          <w:ilvl w:val="0"/>
          <w:numId w:val="5"/>
        </w:numPr>
        <w:rPr>
          <w:rFonts w:ascii="Arial" w:hAnsi="Arial" w:cs="Arial"/>
        </w:rPr>
      </w:pPr>
      <w:r w:rsidRPr="006A30BB">
        <w:rPr>
          <w:rFonts w:ascii="Arial" w:hAnsi="Arial" w:cs="Arial"/>
        </w:rPr>
        <w:t xml:space="preserve">Ambiguity of Language: Professional jargon can easily be mistaken for misconduct, and vice versa. For example, "Dragon" may be a standard counterparty nickname, while "strawberry" is used to mask a spoofing target. </w:t>
      </w:r>
    </w:p>
    <w:p w14:paraId="4309E1E4" w14:textId="77777777" w:rsidR="00FB3F5D" w:rsidRPr="006A30BB" w:rsidRDefault="00FB3F5D" w:rsidP="00FB3F5D">
      <w:pPr>
        <w:numPr>
          <w:ilvl w:val="0"/>
          <w:numId w:val="5"/>
        </w:numPr>
        <w:rPr>
          <w:rFonts w:ascii="Arial" w:hAnsi="Arial" w:cs="Arial"/>
        </w:rPr>
      </w:pPr>
      <w:r w:rsidRPr="006A30BB">
        <w:rPr>
          <w:rFonts w:ascii="Arial" w:hAnsi="Arial" w:cs="Arial"/>
        </w:rPr>
        <w:t xml:space="preserve">Behavioral Linkages: Misconduct often involves multiple steps. The AI successfully linked one person's confidentiality breach (Shu Ting leaking a 200M order) directly to another's front-running trade (Bob Williams trading ahead of that pressure). </w:t>
      </w:r>
    </w:p>
    <w:p w14:paraId="6D2BB9A6" w14:textId="04841394" w:rsidR="00FB3F5D" w:rsidRPr="006A30BB" w:rsidRDefault="00FB3F5D" w:rsidP="00FB3F5D">
      <w:pPr>
        <w:numPr>
          <w:ilvl w:val="0"/>
          <w:numId w:val="5"/>
        </w:numPr>
        <w:rPr>
          <w:rFonts w:ascii="Arial" w:hAnsi="Arial" w:cs="Arial"/>
        </w:rPr>
      </w:pPr>
      <w:r w:rsidRPr="006A30BB">
        <w:rPr>
          <w:rFonts w:ascii="Arial" w:hAnsi="Arial" w:cs="Arial"/>
        </w:rPr>
        <w:t xml:space="preserve">Dynamic Surveillance: Static keyword lists are insufficient. Surveillance tools must be dynamic and </w:t>
      </w:r>
      <w:r w:rsidR="000D3575">
        <w:rPr>
          <w:rFonts w:ascii="Arial" w:hAnsi="Arial" w:cs="Arial"/>
        </w:rPr>
        <w:t>regularly updated</w:t>
      </w:r>
      <w:r w:rsidRPr="006A30BB">
        <w:rPr>
          <w:rFonts w:ascii="Arial" w:hAnsi="Arial" w:cs="Arial"/>
        </w:rPr>
        <w:t xml:space="preserve"> to keep pace with evolving trader codewords and communication styles.</w:t>
      </w:r>
    </w:p>
    <w:p w14:paraId="59116122" w14:textId="77777777" w:rsidR="00D20C76" w:rsidRDefault="00D20C76" w:rsidP="00D20C76">
      <w:pPr>
        <w:pStyle w:val="Heading1"/>
      </w:pPr>
      <w:r>
        <w:t>Conclusion</w:t>
      </w:r>
    </w:p>
    <w:p w14:paraId="0AC83E1B" w14:textId="259D1FA7" w:rsidR="00D20C76" w:rsidRDefault="00D20C76" w:rsidP="00D20C76">
      <w:pPr>
        <w:pStyle w:val="NormalWeb"/>
        <w:rPr>
          <w:rFonts w:ascii="Arial" w:hAnsi="Arial" w:cs="Arial"/>
        </w:rPr>
      </w:pPr>
      <w:r>
        <w:rPr>
          <w:rStyle w:val="citation-218"/>
          <w:rFonts w:ascii="Arial" w:hAnsi="Arial" w:cs="Arial"/>
        </w:rPr>
        <w:t>The lab exercises underscore that modern trade surveillance must transcend simple keyword matching to be effective in today’s complex financial markets</w:t>
      </w:r>
      <w:r>
        <w:rPr>
          <w:rFonts w:ascii="Arial" w:hAnsi="Arial" w:cs="Arial"/>
        </w:rPr>
        <w:t xml:space="preserve">. </w:t>
      </w:r>
      <w:r>
        <w:rPr>
          <w:rStyle w:val="citation-217"/>
          <w:rFonts w:ascii="Arial" w:hAnsi="Arial" w:cs="Arial"/>
        </w:rPr>
        <w:t>While manual Excel searches are a necessary starting point, they are inherently limited by their inability to parse context, leading to a high volume of false alarms and significant manual labor</w:t>
      </w:r>
      <w:r>
        <w:rPr>
          <w:rFonts w:ascii="Arial" w:hAnsi="Arial" w:cs="Arial"/>
        </w:rPr>
        <w:t xml:space="preserve">. </w:t>
      </w:r>
      <w:r>
        <w:rPr>
          <w:rStyle w:val="citation-216"/>
          <w:rFonts w:ascii="Arial" w:hAnsi="Arial" w:cs="Arial"/>
        </w:rPr>
        <w:t xml:space="preserve">In contrast, the application of AI-driven tools like the </w:t>
      </w:r>
      <w:r w:rsidR="003000D1">
        <w:rPr>
          <w:rStyle w:val="citation-216"/>
          <w:rFonts w:ascii="Arial" w:hAnsi="Arial" w:cs="Arial"/>
        </w:rPr>
        <w:t>Google AI Studio</w:t>
      </w:r>
      <w:r>
        <w:rPr>
          <w:rStyle w:val="citation-216"/>
          <w:rFonts w:ascii="Arial" w:hAnsi="Arial" w:cs="Arial"/>
        </w:rPr>
        <w:t xml:space="preserve"> demonstrates a paradigm shift in detection capability</w:t>
      </w:r>
      <w:r>
        <w:rPr>
          <w:rFonts w:ascii="Arial" w:hAnsi="Arial" w:cs="Arial"/>
        </w:rPr>
        <w:t xml:space="preserve">. </w:t>
      </w:r>
    </w:p>
    <w:p w14:paraId="3F0342BD" w14:textId="66425697" w:rsidR="00D20C76" w:rsidRDefault="00D20C76" w:rsidP="00D20C76">
      <w:pPr>
        <w:pStyle w:val="NormalWeb"/>
        <w:rPr>
          <w:rFonts w:ascii="Arial" w:hAnsi="Arial" w:cs="Arial"/>
        </w:rPr>
      </w:pPr>
      <w:r>
        <w:rPr>
          <w:rStyle w:val="citation-215"/>
          <w:rFonts w:ascii="Arial" w:hAnsi="Arial" w:cs="Arial"/>
        </w:rPr>
        <w:t>By analyzing the intent behind communications</w:t>
      </w:r>
      <w:r w:rsidR="006D7CA8">
        <w:rPr>
          <w:rStyle w:val="citation-215"/>
          <w:rFonts w:ascii="Arial" w:hAnsi="Arial" w:cs="Arial"/>
        </w:rPr>
        <w:t xml:space="preserve">, </w:t>
      </w:r>
      <w:r>
        <w:rPr>
          <w:rStyle w:val="citation-215"/>
          <w:rFonts w:ascii="Arial" w:hAnsi="Arial" w:cs="Arial"/>
        </w:rPr>
        <w:t>AI can distinguish between legitimate market color and malicious manipulation like spoofing</w:t>
      </w:r>
      <w:r>
        <w:rPr>
          <w:rFonts w:ascii="Arial" w:hAnsi="Arial" w:cs="Arial"/>
        </w:rPr>
        <w:t xml:space="preserve">. </w:t>
      </w:r>
      <w:r>
        <w:rPr>
          <w:rStyle w:val="citation-214"/>
          <w:rFonts w:ascii="Arial" w:hAnsi="Arial" w:cs="Arial"/>
        </w:rPr>
        <w:t>Furthermore, the ability to automatically map suspicious behaviors to specific regulatory frameworks provides compliance teams with actionable insights that manual methods simply cannot offer</w:t>
      </w:r>
      <w:r>
        <w:rPr>
          <w:rFonts w:ascii="Arial" w:hAnsi="Arial" w:cs="Arial"/>
        </w:rPr>
        <w:t xml:space="preserve">. </w:t>
      </w:r>
    </w:p>
    <w:p w14:paraId="3429F2CB" w14:textId="129BE60E" w:rsidR="002A58A5" w:rsidRPr="00F74507" w:rsidRDefault="007B480A" w:rsidP="00D20C76">
      <w:pPr>
        <w:pStyle w:val="NormalWeb"/>
        <w:rPr>
          <w:rFonts w:ascii="Arial" w:hAnsi="Arial" w:cs="Arial"/>
        </w:rPr>
      </w:pPr>
      <w:r>
        <w:rPr>
          <w:rStyle w:val="citation-213"/>
          <w:rFonts w:ascii="Arial" w:hAnsi="Arial" w:cs="Arial"/>
        </w:rPr>
        <w:t>T</w:t>
      </w:r>
      <w:r w:rsidR="00D20C76">
        <w:rPr>
          <w:rStyle w:val="citation-213"/>
          <w:rFonts w:ascii="Arial" w:hAnsi="Arial" w:cs="Arial"/>
        </w:rPr>
        <w:t xml:space="preserve">he transition from manual "word hunting" to automated "intent analysis" is </w:t>
      </w:r>
      <w:r>
        <w:rPr>
          <w:rStyle w:val="citation-213"/>
          <w:rFonts w:ascii="Arial" w:hAnsi="Arial" w:cs="Arial"/>
        </w:rPr>
        <w:t>sig</w:t>
      </w:r>
      <w:r w:rsidR="00FD790D">
        <w:rPr>
          <w:rStyle w:val="citation-213"/>
          <w:rFonts w:ascii="Arial" w:hAnsi="Arial" w:cs="Arial"/>
        </w:rPr>
        <w:t>nificantly helps</w:t>
      </w:r>
      <w:r w:rsidR="00D20C76">
        <w:rPr>
          <w:rStyle w:val="citation-213"/>
          <w:rFonts w:ascii="Arial" w:hAnsi="Arial" w:cs="Arial"/>
        </w:rPr>
        <w:t xml:space="preserve"> safeguarding market integrity</w:t>
      </w:r>
      <w:r w:rsidR="00D20C76">
        <w:rPr>
          <w:rFonts w:ascii="Arial" w:hAnsi="Arial" w:cs="Arial"/>
        </w:rPr>
        <w:t xml:space="preserve">. </w:t>
      </w:r>
      <w:r w:rsidR="00D20C76">
        <w:rPr>
          <w:rStyle w:val="citation-212"/>
          <w:rFonts w:ascii="Arial" w:hAnsi="Arial" w:cs="Arial"/>
        </w:rPr>
        <w:t>As traders continue to adopt more sophisticated methods to hide misconduct, including the use of evolving codewords and non-approved languages, the adoption of advanced LLM-based surveillance becomes not just an advantage, but a necessity for robust regulatory compliance</w:t>
      </w:r>
      <w:r w:rsidR="00D20C76">
        <w:rPr>
          <w:rFonts w:ascii="Arial" w:hAnsi="Arial" w:cs="Arial"/>
        </w:rPr>
        <w:t xml:space="preserve">. </w:t>
      </w:r>
    </w:p>
    <w:sectPr w:rsidR="002A58A5" w:rsidRPr="00F74507" w:rsidSect="009474F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EF770" w14:textId="77777777" w:rsidR="006E4DE0" w:rsidRDefault="006E4DE0" w:rsidP="001E0B09">
      <w:pPr>
        <w:spacing w:after="0" w:line="240" w:lineRule="auto"/>
      </w:pPr>
      <w:r>
        <w:separator/>
      </w:r>
    </w:p>
  </w:endnote>
  <w:endnote w:type="continuationSeparator" w:id="0">
    <w:p w14:paraId="2F53214D" w14:textId="77777777" w:rsidR="006E4DE0" w:rsidRDefault="006E4DE0" w:rsidP="001E0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854E1" w14:textId="77777777" w:rsidR="006E4DE0" w:rsidRDefault="006E4DE0" w:rsidP="001E0B09">
      <w:pPr>
        <w:spacing w:after="0" w:line="240" w:lineRule="auto"/>
      </w:pPr>
      <w:r>
        <w:separator/>
      </w:r>
    </w:p>
  </w:footnote>
  <w:footnote w:type="continuationSeparator" w:id="0">
    <w:p w14:paraId="6E879C3D" w14:textId="77777777" w:rsidR="006E4DE0" w:rsidRDefault="006E4DE0" w:rsidP="001E0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217"/>
    <w:multiLevelType w:val="hybridMultilevel"/>
    <w:tmpl w:val="760C3C4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51D5A40"/>
    <w:multiLevelType w:val="multilevel"/>
    <w:tmpl w:val="4084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3F667C"/>
    <w:multiLevelType w:val="multilevel"/>
    <w:tmpl w:val="BB7E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D00171"/>
    <w:multiLevelType w:val="multilevel"/>
    <w:tmpl w:val="FC96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DA6A81"/>
    <w:multiLevelType w:val="multilevel"/>
    <w:tmpl w:val="394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71481">
    <w:abstractNumId w:val="4"/>
  </w:num>
  <w:num w:numId="2" w16cid:durableId="662704772">
    <w:abstractNumId w:val="0"/>
  </w:num>
  <w:num w:numId="3" w16cid:durableId="318732687">
    <w:abstractNumId w:val="1"/>
  </w:num>
  <w:num w:numId="4" w16cid:durableId="1911765318">
    <w:abstractNumId w:val="3"/>
  </w:num>
  <w:num w:numId="5" w16cid:durableId="8568195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165"/>
    <w:rsid w:val="0004788C"/>
    <w:rsid w:val="00060E30"/>
    <w:rsid w:val="000A2718"/>
    <w:rsid w:val="000D3575"/>
    <w:rsid w:val="0011149A"/>
    <w:rsid w:val="00145FD6"/>
    <w:rsid w:val="001546FB"/>
    <w:rsid w:val="00156C96"/>
    <w:rsid w:val="001B295D"/>
    <w:rsid w:val="001E0B09"/>
    <w:rsid w:val="001E7E15"/>
    <w:rsid w:val="002468F8"/>
    <w:rsid w:val="002975DE"/>
    <w:rsid w:val="002A58A5"/>
    <w:rsid w:val="003000D1"/>
    <w:rsid w:val="00315442"/>
    <w:rsid w:val="003A3F01"/>
    <w:rsid w:val="003C27D3"/>
    <w:rsid w:val="003F792F"/>
    <w:rsid w:val="004414D5"/>
    <w:rsid w:val="00450AA3"/>
    <w:rsid w:val="00491833"/>
    <w:rsid w:val="00575D14"/>
    <w:rsid w:val="005B556F"/>
    <w:rsid w:val="005F1F74"/>
    <w:rsid w:val="006157A8"/>
    <w:rsid w:val="00616165"/>
    <w:rsid w:val="00686841"/>
    <w:rsid w:val="00686A47"/>
    <w:rsid w:val="006A1780"/>
    <w:rsid w:val="006A30BB"/>
    <w:rsid w:val="006A6F21"/>
    <w:rsid w:val="006D7CA8"/>
    <w:rsid w:val="006E4DE0"/>
    <w:rsid w:val="00706619"/>
    <w:rsid w:val="007301DB"/>
    <w:rsid w:val="00757A70"/>
    <w:rsid w:val="0076775A"/>
    <w:rsid w:val="007B480A"/>
    <w:rsid w:val="00810792"/>
    <w:rsid w:val="00820B2A"/>
    <w:rsid w:val="00832EA8"/>
    <w:rsid w:val="008616AC"/>
    <w:rsid w:val="00864FD6"/>
    <w:rsid w:val="008B5ADC"/>
    <w:rsid w:val="008E28B6"/>
    <w:rsid w:val="008F3EE8"/>
    <w:rsid w:val="009474F9"/>
    <w:rsid w:val="00A22258"/>
    <w:rsid w:val="00A82345"/>
    <w:rsid w:val="00A93224"/>
    <w:rsid w:val="00AA3D5A"/>
    <w:rsid w:val="00AD16E1"/>
    <w:rsid w:val="00AF2683"/>
    <w:rsid w:val="00B06939"/>
    <w:rsid w:val="00C02D04"/>
    <w:rsid w:val="00C5274A"/>
    <w:rsid w:val="00CD6FE3"/>
    <w:rsid w:val="00D20C76"/>
    <w:rsid w:val="00D33071"/>
    <w:rsid w:val="00E12889"/>
    <w:rsid w:val="00E44CED"/>
    <w:rsid w:val="00E65ED0"/>
    <w:rsid w:val="00F11F48"/>
    <w:rsid w:val="00F311AC"/>
    <w:rsid w:val="00F74507"/>
    <w:rsid w:val="00FB3F5D"/>
    <w:rsid w:val="00FD790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BCD92"/>
  <w15:chartTrackingRefBased/>
  <w15:docId w15:val="{CF8637B0-2406-4C93-AB27-324133A2E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507"/>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616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61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1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1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507"/>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6161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1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1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1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165"/>
    <w:rPr>
      <w:rFonts w:eastAsiaTheme="majorEastAsia" w:cstheme="majorBidi"/>
      <w:color w:val="272727" w:themeColor="text1" w:themeTint="D8"/>
    </w:rPr>
  </w:style>
  <w:style w:type="paragraph" w:styleId="Title">
    <w:name w:val="Title"/>
    <w:basedOn w:val="Normal"/>
    <w:next w:val="Normal"/>
    <w:link w:val="TitleChar"/>
    <w:uiPriority w:val="10"/>
    <w:qFormat/>
    <w:rsid w:val="00616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165"/>
    <w:pPr>
      <w:spacing w:before="160"/>
      <w:jc w:val="center"/>
    </w:pPr>
    <w:rPr>
      <w:i/>
      <w:iCs/>
      <w:color w:val="404040" w:themeColor="text1" w:themeTint="BF"/>
    </w:rPr>
  </w:style>
  <w:style w:type="character" w:customStyle="1" w:styleId="QuoteChar">
    <w:name w:val="Quote Char"/>
    <w:basedOn w:val="DefaultParagraphFont"/>
    <w:link w:val="Quote"/>
    <w:uiPriority w:val="29"/>
    <w:rsid w:val="00616165"/>
    <w:rPr>
      <w:i/>
      <w:iCs/>
      <w:color w:val="404040" w:themeColor="text1" w:themeTint="BF"/>
    </w:rPr>
  </w:style>
  <w:style w:type="paragraph" w:styleId="ListParagraph">
    <w:name w:val="List Paragraph"/>
    <w:basedOn w:val="Normal"/>
    <w:uiPriority w:val="34"/>
    <w:qFormat/>
    <w:rsid w:val="00616165"/>
    <w:pPr>
      <w:ind w:left="720"/>
      <w:contextualSpacing/>
    </w:pPr>
  </w:style>
  <w:style w:type="character" w:styleId="IntenseEmphasis">
    <w:name w:val="Intense Emphasis"/>
    <w:basedOn w:val="DefaultParagraphFont"/>
    <w:uiPriority w:val="21"/>
    <w:qFormat/>
    <w:rsid w:val="00616165"/>
    <w:rPr>
      <w:i/>
      <w:iCs/>
      <w:color w:val="0F4761" w:themeColor="accent1" w:themeShade="BF"/>
    </w:rPr>
  </w:style>
  <w:style w:type="paragraph" w:styleId="IntenseQuote">
    <w:name w:val="Intense Quote"/>
    <w:basedOn w:val="Normal"/>
    <w:next w:val="Normal"/>
    <w:link w:val="IntenseQuoteChar"/>
    <w:uiPriority w:val="30"/>
    <w:qFormat/>
    <w:rsid w:val="00616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165"/>
    <w:rPr>
      <w:i/>
      <w:iCs/>
      <w:color w:val="0F4761" w:themeColor="accent1" w:themeShade="BF"/>
    </w:rPr>
  </w:style>
  <w:style w:type="character" w:styleId="IntenseReference">
    <w:name w:val="Intense Reference"/>
    <w:basedOn w:val="DefaultParagraphFont"/>
    <w:uiPriority w:val="32"/>
    <w:qFormat/>
    <w:rsid w:val="00616165"/>
    <w:rPr>
      <w:b/>
      <w:bCs/>
      <w:smallCaps/>
      <w:color w:val="0F4761" w:themeColor="accent1" w:themeShade="BF"/>
      <w:spacing w:val="5"/>
    </w:rPr>
  </w:style>
  <w:style w:type="paragraph" w:styleId="NormalWeb">
    <w:name w:val="Normal (Web)"/>
    <w:basedOn w:val="Normal"/>
    <w:uiPriority w:val="99"/>
    <w:unhideWhenUsed/>
    <w:rsid w:val="003F792F"/>
    <w:rPr>
      <w:rFonts w:ascii="Times New Roman" w:hAnsi="Times New Roman" w:cs="Times New Roman"/>
    </w:rPr>
  </w:style>
  <w:style w:type="paragraph" w:styleId="Header">
    <w:name w:val="header"/>
    <w:basedOn w:val="Normal"/>
    <w:link w:val="HeaderChar"/>
    <w:uiPriority w:val="99"/>
    <w:unhideWhenUsed/>
    <w:rsid w:val="001E0B09"/>
    <w:pPr>
      <w:tabs>
        <w:tab w:val="center" w:pos="4153"/>
        <w:tab w:val="right" w:pos="8306"/>
      </w:tabs>
      <w:spacing w:after="0" w:line="240" w:lineRule="auto"/>
    </w:pPr>
  </w:style>
  <w:style w:type="character" w:customStyle="1" w:styleId="HeaderChar">
    <w:name w:val="Header Char"/>
    <w:basedOn w:val="DefaultParagraphFont"/>
    <w:link w:val="Header"/>
    <w:uiPriority w:val="99"/>
    <w:rsid w:val="001E0B09"/>
  </w:style>
  <w:style w:type="paragraph" w:styleId="Footer">
    <w:name w:val="footer"/>
    <w:basedOn w:val="Normal"/>
    <w:link w:val="FooterChar"/>
    <w:uiPriority w:val="99"/>
    <w:unhideWhenUsed/>
    <w:rsid w:val="001E0B09"/>
    <w:pPr>
      <w:tabs>
        <w:tab w:val="center" w:pos="4153"/>
        <w:tab w:val="right" w:pos="8306"/>
      </w:tabs>
      <w:spacing w:after="0" w:line="240" w:lineRule="auto"/>
    </w:pPr>
  </w:style>
  <w:style w:type="character" w:customStyle="1" w:styleId="FooterChar">
    <w:name w:val="Footer Char"/>
    <w:basedOn w:val="DefaultParagraphFont"/>
    <w:link w:val="Footer"/>
    <w:uiPriority w:val="99"/>
    <w:rsid w:val="001E0B09"/>
  </w:style>
  <w:style w:type="character" w:styleId="Strong">
    <w:name w:val="Strong"/>
    <w:basedOn w:val="DefaultParagraphFont"/>
    <w:uiPriority w:val="22"/>
    <w:qFormat/>
    <w:rsid w:val="00315442"/>
    <w:rPr>
      <w:b/>
      <w:bCs/>
    </w:rPr>
  </w:style>
  <w:style w:type="character" w:customStyle="1" w:styleId="citation-147">
    <w:name w:val="citation-147"/>
    <w:basedOn w:val="DefaultParagraphFont"/>
    <w:rsid w:val="00315442"/>
  </w:style>
  <w:style w:type="character" w:customStyle="1" w:styleId="citation-146">
    <w:name w:val="citation-146"/>
    <w:basedOn w:val="DefaultParagraphFont"/>
    <w:rsid w:val="00315442"/>
  </w:style>
  <w:style w:type="character" w:customStyle="1" w:styleId="citation-145">
    <w:name w:val="citation-145"/>
    <w:basedOn w:val="DefaultParagraphFont"/>
    <w:rsid w:val="00315442"/>
  </w:style>
  <w:style w:type="character" w:customStyle="1" w:styleId="citation-144">
    <w:name w:val="citation-144"/>
    <w:basedOn w:val="DefaultParagraphFont"/>
    <w:rsid w:val="00315442"/>
  </w:style>
  <w:style w:type="character" w:customStyle="1" w:styleId="citation-143">
    <w:name w:val="citation-143"/>
    <w:basedOn w:val="DefaultParagraphFont"/>
    <w:rsid w:val="00315442"/>
  </w:style>
  <w:style w:type="character" w:customStyle="1" w:styleId="citation-142">
    <w:name w:val="citation-142"/>
    <w:basedOn w:val="DefaultParagraphFont"/>
    <w:rsid w:val="00315442"/>
  </w:style>
  <w:style w:type="character" w:customStyle="1" w:styleId="citation-141">
    <w:name w:val="citation-141"/>
    <w:basedOn w:val="DefaultParagraphFont"/>
    <w:rsid w:val="00315442"/>
  </w:style>
  <w:style w:type="character" w:customStyle="1" w:styleId="citation-140">
    <w:name w:val="citation-140"/>
    <w:basedOn w:val="DefaultParagraphFont"/>
    <w:rsid w:val="00315442"/>
  </w:style>
  <w:style w:type="character" w:customStyle="1" w:styleId="citation-139">
    <w:name w:val="citation-139"/>
    <w:basedOn w:val="DefaultParagraphFont"/>
    <w:rsid w:val="00315442"/>
  </w:style>
  <w:style w:type="table" w:styleId="TableGrid">
    <w:name w:val="Table Grid"/>
    <w:basedOn w:val="TableNormal"/>
    <w:uiPriority w:val="39"/>
    <w:rsid w:val="003C27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acimagecontainer">
    <w:name w:val="wacimagecontainer"/>
    <w:basedOn w:val="DefaultParagraphFont"/>
    <w:rsid w:val="00AA3D5A"/>
  </w:style>
  <w:style w:type="character" w:customStyle="1" w:styleId="citation-218">
    <w:name w:val="citation-218"/>
    <w:basedOn w:val="DefaultParagraphFont"/>
    <w:rsid w:val="00D20C76"/>
  </w:style>
  <w:style w:type="character" w:customStyle="1" w:styleId="citation-217">
    <w:name w:val="citation-217"/>
    <w:basedOn w:val="DefaultParagraphFont"/>
    <w:rsid w:val="00D20C76"/>
  </w:style>
  <w:style w:type="character" w:customStyle="1" w:styleId="citation-216">
    <w:name w:val="citation-216"/>
    <w:basedOn w:val="DefaultParagraphFont"/>
    <w:rsid w:val="00D20C76"/>
  </w:style>
  <w:style w:type="character" w:customStyle="1" w:styleId="citation-215">
    <w:name w:val="citation-215"/>
    <w:basedOn w:val="DefaultParagraphFont"/>
    <w:rsid w:val="00D20C76"/>
  </w:style>
  <w:style w:type="character" w:customStyle="1" w:styleId="citation-214">
    <w:name w:val="citation-214"/>
    <w:basedOn w:val="DefaultParagraphFont"/>
    <w:rsid w:val="00D20C76"/>
  </w:style>
  <w:style w:type="character" w:customStyle="1" w:styleId="citation-213">
    <w:name w:val="citation-213"/>
    <w:basedOn w:val="DefaultParagraphFont"/>
    <w:rsid w:val="00D20C76"/>
  </w:style>
  <w:style w:type="character" w:customStyle="1" w:styleId="citation-212">
    <w:name w:val="citation-212"/>
    <w:basedOn w:val="DefaultParagraphFont"/>
    <w:rsid w:val="00D20C76"/>
  </w:style>
  <w:style w:type="character" w:styleId="Hyperlink">
    <w:name w:val="Hyperlink"/>
    <w:basedOn w:val="DefaultParagraphFont"/>
    <w:uiPriority w:val="99"/>
    <w:unhideWhenUsed/>
    <w:rsid w:val="008B5ADC"/>
    <w:rPr>
      <w:color w:val="467886" w:themeColor="hyperlink"/>
      <w:u w:val="single"/>
    </w:rPr>
  </w:style>
  <w:style w:type="character" w:styleId="UnresolvedMention">
    <w:name w:val="Unresolved Mention"/>
    <w:basedOn w:val="DefaultParagraphFont"/>
    <w:uiPriority w:val="99"/>
    <w:semiHidden/>
    <w:unhideWhenUsed/>
    <w:rsid w:val="008B5A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studio/apps/13b976f4-bce5-4f34-8b6d-2459a77b1a5b?fullscreenApplet=true"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8a79ca-5a9a-4791-a243-f06afd67464d}" enabled="0" method="" siteId="{c98a79ca-5a9a-4791-a243-f06afd67464d}" removed="1"/>
</clbl:labelList>
</file>

<file path=docProps/app.xml><?xml version="1.0" encoding="utf-8"?>
<Properties xmlns="http://schemas.openxmlformats.org/officeDocument/2006/extended-properties" xmlns:vt="http://schemas.openxmlformats.org/officeDocument/2006/docPropsVTypes">
  <Template>Normal</Template>
  <TotalTime>327</TotalTime>
  <Pages>3</Pages>
  <Words>880</Words>
  <Characters>5020</Characters>
  <Application>Microsoft Office Word</Application>
  <DocSecurity>0</DocSecurity>
  <Lines>41</Lines>
  <Paragraphs>11</Paragraphs>
  <ScaleCrop>false</ScaleCrop>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Jiayan</dc:creator>
  <cp:keywords/>
  <dc:description/>
  <cp:lastModifiedBy>WU Jiayan</cp:lastModifiedBy>
  <cp:revision>60</cp:revision>
  <dcterms:created xsi:type="dcterms:W3CDTF">2026-05-08T12:52:00Z</dcterms:created>
  <dcterms:modified xsi:type="dcterms:W3CDTF">2026-05-12T05:41:00Z</dcterms:modified>
</cp:coreProperties>
</file>