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2BA" w:rsidRDefault="004D32BA"/>
    <w:p w:rsidR="004D32BA" w:rsidRDefault="004D32BA">
      <w:r>
        <w:t>Banner</w:t>
      </w:r>
      <w:r>
        <w:rPr>
          <w:rFonts w:hint="eastAsia"/>
        </w:rPr>
        <w:t>的</w:t>
      </w:r>
      <w:r w:rsidR="00721206">
        <w:rPr>
          <w:rFonts w:hint="eastAsia"/>
        </w:rPr>
        <w:t>橘色</w:t>
      </w:r>
      <w:r>
        <w:rPr>
          <w:rFonts w:hint="eastAsia"/>
        </w:rPr>
        <w:t>註冊按鈕，</w:t>
      </w:r>
      <w:r w:rsidR="00721206">
        <w:rPr>
          <w:rFonts w:hint="eastAsia"/>
        </w:rPr>
        <w:t>會自動靠右，</w:t>
      </w:r>
      <w:r>
        <w:rPr>
          <w:rFonts w:hint="eastAsia"/>
        </w:rPr>
        <w:t>不會置中</w:t>
      </w:r>
      <w:r w:rsidR="00721206">
        <w:rPr>
          <w:rFonts w:hint="eastAsia"/>
        </w:rPr>
        <w:t>，需要使用定位調整</w:t>
      </w:r>
      <w:bookmarkStart w:id="0" w:name="_GoBack"/>
      <w:bookmarkEnd w:id="0"/>
      <w:r w:rsidR="00721206">
        <w:rPr>
          <w:rFonts w:hint="eastAsia"/>
        </w:rPr>
        <w:t>：</w:t>
      </w:r>
    </w:p>
    <w:p w:rsidR="00721206" w:rsidRPr="00721206" w:rsidRDefault="00721206"/>
    <w:p w:rsidR="00721206" w:rsidRPr="00721206" w:rsidRDefault="00721206" w:rsidP="00721206">
      <w:pPr>
        <w:widowControl/>
        <w:shd w:val="clear" w:color="auto" w:fill="242424"/>
        <w:spacing w:line="315" w:lineRule="atLeast"/>
        <w:rPr>
          <w:rFonts w:ascii="MesloLGS NF" w:eastAsia="新細明體" w:hAnsi="MesloLGS NF" w:cs="MesloLGS NF"/>
          <w:color w:val="CCCCCC"/>
          <w:kern w:val="0"/>
          <w:sz w:val="21"/>
          <w:szCs w:val="21"/>
        </w:rPr>
      </w:pPr>
      <w:r w:rsidRPr="00721206">
        <w:rPr>
          <w:rFonts w:ascii="MesloLGS NF" w:eastAsia="新細明體" w:hAnsi="MesloLGS NF" w:cs="MesloLGS NF"/>
          <w:color w:val="CCCCCC"/>
          <w:kern w:val="0"/>
          <w:sz w:val="21"/>
          <w:szCs w:val="21"/>
        </w:rPr>
        <w:t xml:space="preserve">        position: </w:t>
      </w:r>
      <w:r w:rsidRPr="00721206">
        <w:rPr>
          <w:rFonts w:ascii="MesloLGS NF" w:eastAsia="新細明體" w:hAnsi="MesloLGS NF" w:cs="MesloLGS NF"/>
          <w:color w:val="A5C261"/>
          <w:kern w:val="0"/>
          <w:sz w:val="21"/>
          <w:szCs w:val="21"/>
        </w:rPr>
        <w:t>absolute</w:t>
      </w:r>
      <w:r w:rsidRPr="00721206">
        <w:rPr>
          <w:rFonts w:ascii="MesloLGS NF" w:eastAsia="新細明體" w:hAnsi="MesloLGS NF" w:cs="MesloLGS NF"/>
          <w:color w:val="CCCCCC"/>
          <w:kern w:val="0"/>
          <w:sz w:val="21"/>
          <w:szCs w:val="21"/>
        </w:rPr>
        <w:t>;</w:t>
      </w:r>
    </w:p>
    <w:p w:rsidR="00721206" w:rsidRPr="00721206" w:rsidRDefault="00721206" w:rsidP="00721206">
      <w:pPr>
        <w:widowControl/>
        <w:shd w:val="clear" w:color="auto" w:fill="242424"/>
        <w:spacing w:line="315" w:lineRule="atLeast"/>
        <w:rPr>
          <w:rFonts w:ascii="MesloLGS NF" w:eastAsia="新細明體" w:hAnsi="MesloLGS NF" w:cs="MesloLGS NF"/>
          <w:color w:val="CCCCCC"/>
          <w:kern w:val="0"/>
          <w:sz w:val="21"/>
          <w:szCs w:val="21"/>
        </w:rPr>
      </w:pPr>
      <w:r w:rsidRPr="00721206">
        <w:rPr>
          <w:rFonts w:ascii="MesloLGS NF" w:eastAsia="新細明體" w:hAnsi="MesloLGS NF" w:cs="MesloLGS NF"/>
          <w:color w:val="CCCCCC"/>
          <w:kern w:val="0"/>
          <w:sz w:val="21"/>
          <w:szCs w:val="21"/>
        </w:rPr>
        <w:t xml:space="preserve">        top: </w:t>
      </w:r>
      <w:r w:rsidRPr="00721206">
        <w:rPr>
          <w:rFonts w:ascii="MesloLGS NF" w:eastAsia="新細明體" w:hAnsi="MesloLGS NF" w:cs="MesloLGS NF"/>
          <w:color w:val="7A9EC2"/>
          <w:kern w:val="0"/>
          <w:sz w:val="21"/>
          <w:szCs w:val="21"/>
        </w:rPr>
        <w:t>200</w:t>
      </w:r>
      <w:r w:rsidRPr="00721206">
        <w:rPr>
          <w:rFonts w:ascii="MesloLGS NF" w:eastAsia="新細明體" w:hAnsi="MesloLGS NF" w:cs="MesloLGS NF"/>
          <w:color w:val="CC8242"/>
          <w:kern w:val="0"/>
          <w:sz w:val="21"/>
          <w:szCs w:val="21"/>
        </w:rPr>
        <w:t>px</w:t>
      </w:r>
      <w:r w:rsidRPr="00721206">
        <w:rPr>
          <w:rFonts w:ascii="MesloLGS NF" w:eastAsia="新細明體" w:hAnsi="MesloLGS NF" w:cs="MesloLGS NF"/>
          <w:color w:val="CCCCCC"/>
          <w:kern w:val="0"/>
          <w:sz w:val="21"/>
          <w:szCs w:val="21"/>
        </w:rPr>
        <w:t>;</w:t>
      </w:r>
    </w:p>
    <w:p w:rsidR="00721206" w:rsidRPr="00721206" w:rsidRDefault="00721206" w:rsidP="00721206">
      <w:pPr>
        <w:widowControl/>
        <w:shd w:val="clear" w:color="auto" w:fill="242424"/>
        <w:spacing w:line="315" w:lineRule="atLeast"/>
        <w:rPr>
          <w:rFonts w:ascii="MesloLGS NF" w:eastAsia="新細明體" w:hAnsi="MesloLGS NF" w:cs="MesloLGS NF"/>
          <w:color w:val="CCCCCC"/>
          <w:kern w:val="0"/>
          <w:sz w:val="21"/>
          <w:szCs w:val="21"/>
        </w:rPr>
      </w:pPr>
      <w:r w:rsidRPr="00721206">
        <w:rPr>
          <w:rFonts w:ascii="MesloLGS NF" w:eastAsia="新細明體" w:hAnsi="MesloLGS NF" w:cs="MesloLGS NF"/>
          <w:color w:val="CCCCCC"/>
          <w:kern w:val="0"/>
          <w:sz w:val="21"/>
          <w:szCs w:val="21"/>
        </w:rPr>
        <w:t xml:space="preserve">        left: </w:t>
      </w:r>
      <w:r w:rsidRPr="00721206">
        <w:rPr>
          <w:rFonts w:ascii="MesloLGS NF" w:eastAsia="新細明體" w:hAnsi="MesloLGS NF" w:cs="MesloLGS NF"/>
          <w:color w:val="7A9EC2"/>
          <w:kern w:val="0"/>
          <w:sz w:val="21"/>
          <w:szCs w:val="21"/>
        </w:rPr>
        <w:t>450</w:t>
      </w:r>
      <w:r w:rsidRPr="00721206">
        <w:rPr>
          <w:rFonts w:ascii="MesloLGS NF" w:eastAsia="新細明體" w:hAnsi="MesloLGS NF" w:cs="MesloLGS NF"/>
          <w:color w:val="CC8242"/>
          <w:kern w:val="0"/>
          <w:sz w:val="21"/>
          <w:szCs w:val="21"/>
        </w:rPr>
        <w:t>px</w:t>
      </w:r>
      <w:r w:rsidRPr="00721206">
        <w:rPr>
          <w:rFonts w:ascii="MesloLGS NF" w:eastAsia="新細明體" w:hAnsi="MesloLGS NF" w:cs="MesloLGS NF"/>
          <w:color w:val="CCCCCC"/>
          <w:kern w:val="0"/>
          <w:sz w:val="21"/>
          <w:szCs w:val="21"/>
        </w:rPr>
        <w:t>;</w:t>
      </w:r>
    </w:p>
    <w:p w:rsidR="00721206" w:rsidRPr="00721206" w:rsidRDefault="00721206">
      <w:pPr>
        <w:rPr>
          <w:rFonts w:hint="eastAsia"/>
        </w:rPr>
      </w:pPr>
    </w:p>
    <w:p w:rsidR="003A3DE4" w:rsidRDefault="004D32BA">
      <w:r>
        <w:rPr>
          <w:noProof/>
        </w:rPr>
        <w:drawing>
          <wp:inline distT="0" distB="0" distL="0" distR="0">
            <wp:extent cx="5270500" cy="2637155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圖 2020-11-15 上午12.39.3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DE4" w:rsidSect="00370AD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sloLGS NF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BA"/>
    <w:rsid w:val="00370ADD"/>
    <w:rsid w:val="003A3DE4"/>
    <w:rsid w:val="004D32BA"/>
    <w:rsid w:val="00721206"/>
    <w:rsid w:val="00BA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EAA79"/>
  <w14:defaultImageDpi w14:val="32767"/>
  <w15:chartTrackingRefBased/>
  <w15:docId w15:val="{6B9D18DA-E376-6A46-B348-60610BC7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6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Jia-Ying Lee</dc:creator>
  <cp:keywords/>
  <dc:description/>
  <cp:lastModifiedBy>Jia-Ying Lee</cp:lastModifiedBy>
  <cp:revision>2</cp:revision>
  <dcterms:created xsi:type="dcterms:W3CDTF">2020-11-14T16:39:00Z</dcterms:created>
  <dcterms:modified xsi:type="dcterms:W3CDTF">2020-11-14T16:42:00Z</dcterms:modified>
</cp:coreProperties>
</file>