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Microsoft YaHei" w:hAnsi="Microsoft YaHei" w:eastAsia="Microsoft YaHei"/>
          <w:b/>
          <w:color w:val="0B2545"/>
          <w:sz w:val="36"/>
        </w:rPr>
        <w:t>数字通信系统中调制识别算法设计与仿真</w:t>
      </w:r>
    </w:p>
    <w:p>
      <w:pPr>
        <w:pStyle w:val="Heading1"/>
      </w:pPr>
      <w:r>
        <w:t>摘要</w:t>
      </w:r>
    </w:p>
    <w:p>
      <w:r>
        <w:rPr>
          <w:rFonts w:ascii="Microsoft YaHei" w:hAnsi="Microsoft YaHei" w:eastAsia="Microsoft YaHei"/>
          <w:color w:val="000000"/>
          <w:sz w:val="21"/>
        </w:rPr>
        <w:t>调制识别是数字通信接收端的重要环节，常用于信号监测、软件无线电和自适应通信系统。本文针对 ASK、FSK、BPSK、QPSK、16QAM 五类常见数字调制信号，设计了一个基于 MATLAB 的调制识别仿真系统。系统首先生成不同调制方式的基带信号，然后加入 AWGN 噪声，接着提取幅度统计量、相位变化量、频率变化量和高阶累积量等特征，最后采用 SVM 分类器进行主要识别，并使用 KNN 分类器作为对照。仿真结果表明，在 SNR 高于 4 dB 后，SVM 识别准确率接近或达到 100%，说明所选特征和分类器能够有效区分不同调制类型。</w:t>
      </w:r>
    </w:p>
    <w:p>
      <w:r>
        <w:rPr>
          <w:rFonts w:ascii="Microsoft YaHei" w:hAnsi="Microsoft YaHei" w:eastAsia="Microsoft YaHei"/>
          <w:color w:val="000000"/>
          <w:sz w:val="21"/>
        </w:rPr>
        <w:t>关键词：调制识别；AWGN；特征提取；SVM；KNN；高阶累积量</w:t>
      </w:r>
    </w:p>
    <w:p>
      <w:pPr>
        <w:pStyle w:val="Heading1"/>
      </w:pPr>
      <w:r>
        <w:t>1. 引言</w:t>
      </w:r>
    </w:p>
    <w:p>
      <w:r>
        <w:rPr>
          <w:rFonts w:ascii="Microsoft YaHei" w:hAnsi="Microsoft YaHei" w:eastAsia="Microsoft YaHei"/>
          <w:color w:val="000000"/>
          <w:sz w:val="21"/>
        </w:rPr>
        <w:t>在数字通信系统中，不同调制方式具有不同的幅度、相位和频率变化规律。接收端若能在未知调制方式的情况下自动判断信号类型，就可以为后续解调、参数估计和通信协议分析提供依据。传统规则分类器依赖人工阈值，虽然实现简单，但在低信噪比环境下容易失效。机器学习分类器能够利用多维特征建立更稳健的判决边界，因此适合用于调制识别任务。</w:t>
      </w:r>
    </w:p>
    <w:p>
      <w:r>
        <w:rPr>
          <w:rFonts w:ascii="Microsoft YaHei" w:hAnsi="Microsoft YaHei" w:eastAsia="Microsoft YaHei"/>
          <w:color w:val="000000"/>
          <w:sz w:val="21"/>
        </w:rPr>
        <w:t>本文设计的仿真系统以五类典型调制信号为研究对象，包括 ASK、FSK、BPSK、QPSK 和 16QAM。仿真流程包括信号生成、AWGN 加噪、特征提取、分类训练、测试评估和结果可视化。</w:t>
      </w:r>
    </w:p>
    <w:p>
      <w:pPr>
        <w:pStyle w:val="Heading1"/>
      </w:pPr>
      <w:r>
        <w:t>2. 系统设计</w:t>
      </w:r>
    </w:p>
    <w:p>
      <w:r>
        <w:rPr>
          <w:rFonts w:ascii="Microsoft YaHei" w:hAnsi="Microsoft YaHei" w:eastAsia="Microsoft YaHei"/>
          <w:color w:val="000000"/>
          <w:sz w:val="21"/>
        </w:rPr>
        <w:t>系统总体流程如下：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  <w:sz w:val="21"/>
        </w:rPr>
        <w:t>随机生成二进制或多进制符号序列。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  <w:sz w:val="21"/>
        </w:rPr>
        <w:t>根据调制方式生成 ASK、FSK、BPSK、QPSK、16QAM 基带信号。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  <w:sz w:val="21"/>
        </w:rPr>
        <w:t>在不同 SNR 条件下加入 AWGN 噪声。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  <w:sz w:val="21"/>
        </w:rPr>
        <w:t>对接收信号提取幅度、相位、频率和高阶累积量特征。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  <w:sz w:val="21"/>
        </w:rPr>
        <w:t>使用训练集训练 SVM 和 KNN 分类器。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  <w:sz w:val="21"/>
        </w:rPr>
        <w:t>使用测试集统计不同 SNR 下的识别准确率。</w:t>
      </w:r>
    </w:p>
    <w:p>
      <w:r>
        <w:rPr>
          <w:rFonts w:ascii="Microsoft YaHei" w:hAnsi="Microsoft YaHei" w:eastAsia="Microsoft YaHei"/>
          <w:color w:val="000000"/>
          <w:sz w:val="21"/>
        </w:rPr>
        <w:t>本工程使用复基带信号建模。这样可以直接描述 I/Q 分量、相位变化和星座结构，便于提取调制识别特征。</w:t>
      </w:r>
    </w:p>
    <w:p>
      <w:pPr>
        <w:pStyle w:val="Heading1"/>
      </w:pPr>
      <w:r>
        <w:t>3. 调制信号模型</w:t>
      </w:r>
    </w:p>
    <w:p>
      <w:r>
        <w:rPr>
          <w:rFonts w:ascii="Microsoft YaHei" w:hAnsi="Microsoft YaHei" w:eastAsia="Microsoft YaHei"/>
          <w:color w:val="000000"/>
          <w:sz w:val="21"/>
        </w:rPr>
        <w:t>ASK 主要通过幅度变化携带信息，本文使用两种幅度电平表示二进制符号。FSK 通过频率变化携带信息，本文使用连续相位方式生成两种频率偏移。BPSK 通过 0 和 π 两种相位表示比特。QPSK 使用四个相位点，每个符号携带 2 bit 信息。16QAM 同时利用幅度和相位变化，星座点分布在 I/Q 平面上。</w:t>
      </w:r>
    </w:p>
    <w:p>
      <w:r>
        <w:rPr>
          <w:rFonts w:ascii="Microsoft YaHei" w:hAnsi="Microsoft YaHei" w:eastAsia="Microsoft YaHei"/>
          <w:color w:val="000000"/>
          <w:sz w:val="21"/>
        </w:rPr>
        <w:t>为了保证各类信号在分类时功率条件一致，程序会对每一帧信号进行平均功率归一化。随后按照指定 SNR 加入复高斯白噪声。</w:t>
      </w:r>
    </w:p>
    <w:p>
      <w:r>
        <w:rPr>
          <w:rFonts w:ascii="Microsoft YaHei" w:hAnsi="Microsoft YaHei" w:eastAsia="Microsoft YaHei"/>
          <w:color w:val="000000"/>
          <w:sz w:val="21"/>
        </w:rPr>
        <w:t>AWGN 噪声功率按下式计算：</w:t>
      </w:r>
    </w:p>
    <w:p>
      <w:r>
        <w:rPr>
          <w:rFonts w:ascii="Consolas" w:hAnsi="Consolas" w:eastAsia="Consolas"/>
          <w:sz w:val="19"/>
        </w:rPr>
        <w:t>noisePower = signalPower / 10^(SNR/10)</w:t>
      </w:r>
    </w:p>
    <w:p>
      <w:r>
        <w:rPr>
          <w:rFonts w:ascii="Microsoft YaHei" w:hAnsi="Microsoft YaHei" w:eastAsia="Microsoft YaHei"/>
          <w:color w:val="000000"/>
          <w:sz w:val="21"/>
        </w:rPr>
        <w:t>其中 SNR 单位为 dB。</w:t>
      </w:r>
    </w:p>
    <w:p>
      <w:pPr>
        <w:pStyle w:val="Heading1"/>
      </w:pPr>
      <w:r>
        <w:t>4. 特征提取</w:t>
      </w:r>
    </w:p>
    <w:p>
      <w:r>
        <w:rPr>
          <w:rFonts w:ascii="Microsoft YaHei" w:hAnsi="Microsoft YaHei" w:eastAsia="Microsoft YaHei"/>
          <w:color w:val="000000"/>
          <w:sz w:val="21"/>
        </w:rPr>
        <w:t>本文提取的特征对应题目中要求的幅度均值、幅度方差、相位变化、频率变化和高阶累积量。具体包括：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均值/直流分量：实部均值、虚部均值、均值幅度。该特征用于保留 ASK 的幅度偏置，避免 ASK 与 BPSK 混淆。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幅度统计量：幅度均值、幅度方差、幅度偏度、幅度峰度。该类特征对 ASK 和 16QAM 较敏感。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相位变化量：相位差绝对均值、相位差方差、相位差峰度。该类特征用于区分 BPSK、QPSK 和 FSK。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频率变化量：相位差的一阶变化方差和均值。该类特征用于刻画 FSK 的连续频率变化。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高阶累积量：`C20`、`C40`、`C42` 等。该类特征可以反映星座结构，对 PSK/QAM 类信号识别有帮助。</w:t>
      </w:r>
    </w:p>
    <w:p>
      <w:r>
        <w:rPr>
          <w:rFonts w:ascii="Microsoft YaHei" w:hAnsi="Microsoft YaHei" w:eastAsia="Microsoft YaHei"/>
          <w:color w:val="000000"/>
          <w:sz w:val="21"/>
        </w:rPr>
        <w:t>第一版特征曾对接收信号直接去均值，但这会削弱 ASK 的直流幅度偏置，导致 ASK 与 BPSK 在中高 SNR 下发生混淆。因此最终版本保留了接收信号均值作为特征，同时只在计算高阶累积量时使用中心化信号。</w:t>
      </w:r>
    </w:p>
    <w:p>
      <w:pPr>
        <w:pStyle w:val="Heading1"/>
      </w:pPr>
      <w:r>
        <w:t>5. 分类器设计</w:t>
      </w:r>
    </w:p>
    <w:p>
      <w:r>
        <w:rPr>
          <w:rFonts w:ascii="Microsoft YaHei" w:hAnsi="Microsoft YaHei" w:eastAsia="Microsoft YaHei"/>
          <w:color w:val="000000"/>
          <w:sz w:val="21"/>
        </w:rPr>
        <w:t>本文选择 SVM 作为主分类器，KNN 作为对照分类器。</w:t>
      </w:r>
    </w:p>
    <w:p>
      <w:r>
        <w:rPr>
          <w:rFonts w:ascii="Microsoft YaHei" w:hAnsi="Microsoft YaHei" w:eastAsia="Microsoft YaHei"/>
          <w:color w:val="000000"/>
          <w:sz w:val="21"/>
        </w:rPr>
        <w:t>选择 SVM 的原因如下：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本任务特征维度不高，样本量适中，适合 SVM 建立稳定分类边界。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不同调制方式在低 SNR 下会发生特征重叠，简单线性边界不够稳健，因此使用 RBF 核 SVM。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SVM 对小样本和中等维度特征具有较好的泛化能力，适合作为课程设计中的主方案。</w:t>
      </w:r>
    </w:p>
    <w:p>
      <w:r>
        <w:rPr>
          <w:rFonts w:ascii="Microsoft YaHei" w:hAnsi="Microsoft YaHei" w:eastAsia="Microsoft YaHei"/>
          <w:color w:val="000000"/>
          <w:sz w:val="21"/>
        </w:rPr>
        <w:t>KNN 的优点是实现简单、直观，缺点是对噪声和样本分布较敏感。本文保留 KNN 作为对照，可以更清楚地观察 SVM 的分类效果。</w:t>
      </w:r>
    </w:p>
    <w:p>
      <w:r>
        <w:rPr>
          <w:rFonts w:ascii="Microsoft YaHei" w:hAnsi="Microsoft YaHei" w:eastAsia="Microsoft YaHei"/>
          <w:color w:val="000000"/>
          <w:sz w:val="21"/>
        </w:rPr>
        <w:t>规则分类器没有作为主方案，是因为固定阈值在不同 SNR 下容易失效。例如 ASK 的幅度方差、FSK 的频率变化、PSK 的相位跳变都可能被噪声扰动，导致阈值难以统一。</w:t>
      </w:r>
    </w:p>
    <w:p>
      <w:pPr>
        <w:pStyle w:val="Heading1"/>
      </w:pPr>
      <w:r>
        <w:t>6. 仿真参数选择</w:t>
      </w:r>
    </w:p>
    <w:p>
      <w:r>
        <w:rPr>
          <w:rFonts w:ascii="Microsoft YaHei" w:hAnsi="Microsoft YaHei" w:eastAsia="Microsoft YaHei"/>
          <w:color w:val="000000"/>
          <w:sz w:val="21"/>
        </w:rPr>
        <w:t>主要仿真参数如下：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参数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取值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说明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调制类型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ASK、FSK、BPSK、QPSK、16QAM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覆盖幅度、频率、相位和幅相联合调制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SNR 范围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-10:2:20 dB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覆盖低、中、高信噪比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每符号采样点数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8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兼顾波形分辨率和运行速度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每帧符号数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256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保证特征统计稳定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每类每个 SNR 训练帧数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60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控制训练样本规模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每类每个 SNR 测试帧数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30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用于统计识别准确率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主分类器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RBF-SVM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非线性分类能力较强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对照分类器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KNN, k = 5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简单直观，便于对比</w:t>
            </w:r>
          </w:p>
        </w:tc>
      </w:tr>
    </w:tbl>
    <w:p>
      <w:r>
        <w:rPr>
          <w:rFonts w:ascii="Microsoft YaHei" w:hAnsi="Microsoft YaHei" w:eastAsia="Microsoft YaHei"/>
          <w:color w:val="000000"/>
          <w:sz w:val="21"/>
        </w:rPr>
        <w:t>SNR 选择 `-10:2:20 dB` 的原因是：`-10 dB` 可以模拟强噪声环境，`20 dB` 可以模拟较理想信道，中间每隔 `2 dB` 取一个点能够得到较平滑的准确率曲线。如果只做快速演示，可以将 SNR 改为 `-5:5:20 dB`，但最终报告使用 `-10:2:20 dB` 更完整。</w:t>
      </w:r>
    </w:p>
    <w:p>
      <w:r>
        <w:br w:type="page"/>
      </w:r>
    </w:p>
    <w:p>
      <w:pPr>
        <w:pStyle w:val="Heading1"/>
      </w:pPr>
      <w:r>
        <w:t>7. 仿真结果与分析</w:t>
      </w:r>
    </w:p>
    <w:p>
      <w:r>
        <w:rPr>
          <w:rFonts w:ascii="Microsoft YaHei" w:hAnsi="Microsoft YaHei" w:eastAsia="Microsoft YaHei"/>
          <w:color w:val="000000"/>
          <w:sz w:val="21"/>
        </w:rPr>
        <w:t>仿真得到的不同 SNR 下识别准确率如下：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SNR/dB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SVM 准确率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KNN 准确率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SNR/dB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SVM 准确率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KNN 准确率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-10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51.33%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42.67%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6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100.00%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100.00%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-8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51.33%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48.67%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8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100.00%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100.00%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-6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70.00%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60.00%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10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100.00%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100.00%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-4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72.67%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61.33%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12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100.00%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100.00%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-2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72.00%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61.33%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14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100.00%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100.00%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0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86.00%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80.00%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16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100.00%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100.00%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2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92.00%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89.33%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18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100.00%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100.00%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4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98.67%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97.33%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20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100.00%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100.00%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49240" cy="35872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uracy_vs_snr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587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555555"/>
          <w:sz w:val="18"/>
        </w:rPr>
        <w:t>图 1 不同 SNR 下的调制识别准确率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49240" cy="45916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tellations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4591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555555"/>
          <w:sz w:val="18"/>
        </w:rPr>
        <w:t>图 2 五类调制信号的星座图示例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49240" cy="47506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svm_10dB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4750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555555"/>
          <w:sz w:val="18"/>
        </w:rPr>
        <w:t>图 3 SVM 在 10 dB 下的混淆矩阵</w:t>
      </w:r>
    </w:p>
    <w:p>
      <w:r>
        <w:rPr>
          <w:rFonts w:ascii="Microsoft YaHei" w:hAnsi="Microsoft YaHei" w:eastAsia="Microsoft YaHei"/>
          <w:color w:val="000000"/>
          <w:sz w:val="21"/>
        </w:rPr>
        <w:t>从结果可以看出，低 SNR 时噪声严重破坏信号的幅度、相位和频率特征，因此识别准确率较低。随着 SNR 增加，特征分布逐渐稳定，分类准确率明显提升。当 SNR 达到 4 dB 以后，SVM 准确率已经接近 100%；当 SNR 达到 6 dB 以后，两种分类器均能达到 100%。</w:t>
      </w:r>
    </w:p>
    <w:p>
      <w:r>
        <w:rPr>
          <w:rFonts w:ascii="Microsoft YaHei" w:hAnsi="Microsoft YaHei" w:eastAsia="Microsoft YaHei"/>
          <w:color w:val="000000"/>
          <w:sz w:val="21"/>
        </w:rPr>
        <w:t>SVM 在低 SNR 区间整体优于 KNN，说明 RBF 核 SVM 对特征重叠和噪声扰动具有更好的适应能力。KNN 在高 SNR 下也能取得很好结果，但在低 SNR 下更容易受到局部样本分布影响。</w:t>
      </w:r>
    </w:p>
    <w:p>
      <w:pPr>
        <w:pStyle w:val="Heading1"/>
      </w:pPr>
      <w:r>
        <w:t>8. 结论</w:t>
      </w:r>
    </w:p>
    <w:p>
      <w:r>
        <w:rPr>
          <w:rFonts w:ascii="Microsoft YaHei" w:hAnsi="Microsoft YaHei" w:eastAsia="Microsoft YaHei"/>
          <w:color w:val="000000"/>
          <w:sz w:val="21"/>
        </w:rPr>
        <w:t>本文完成了一个基于 MATLAB 的数字调制识别仿真系统。系统能够生成 ASK、FSK、BPSK、QPSK 和 16QAM 信号，在不同 SNR 下加入 AWGN 噪声，并提取幅度、相位、频率和高阶累积量特征。通过 SVM 和 KNN 分类实验可以看出，所设计特征能够有效表征不同调制方式，SVM 在低信噪比条件下具有更好的稳定性。</w:t>
      </w:r>
    </w:p>
    <w:p>
      <w:r>
        <w:rPr>
          <w:rFonts w:ascii="Microsoft YaHei" w:hAnsi="Microsoft YaHei" w:eastAsia="Microsoft YaHei"/>
          <w:color w:val="000000"/>
          <w:sz w:val="21"/>
        </w:rPr>
        <w:t>后续若需要进一步扩展，可以考虑加入更多调制类型，例如 8PSK、64QAM；也可以增加载波频偏、定时偏差和多径衰落信道，使仿真环境更接近真实通信系统。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66666"/>
        <w:sz w:val="17"/>
      </w:rPr>
      <w:t>数字通信调制识别算法设计与仿真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数字通信系统中调制识别算法设计与仿真</dc:title>
  <dc:subject>MATLAB 调制识别仿真小论文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