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3853A">
      <w:pPr>
        <w:spacing w:before="480" w:after="480" w:line="288" w:lineRule="auto"/>
        <w:jc w:val="center"/>
        <w:rPr>
          <w:rFonts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</w:rPr>
        <w:t>封面</w:t>
      </w:r>
      <w:r>
        <w:rPr>
          <w:rFonts w:ascii="Arial" w:hAnsi="Arial" w:eastAsia="等线" w:cs="Arial"/>
          <w:b/>
          <w:sz w:val="52"/>
        </w:rPr>
        <w:t>_项目收益</w:t>
      </w:r>
      <w:r>
        <w:rPr>
          <w:rFonts w:hint="eastAsia" w:ascii="Arial" w:hAnsi="Arial" w:eastAsia="等线" w:cs="Arial"/>
          <w:b/>
          <w:sz w:val="52"/>
        </w:rPr>
        <w:t>_</w:t>
      </w:r>
      <w:r>
        <w:rPr>
          <w:rFonts w:ascii="Arial" w:hAnsi="Arial" w:eastAsia="等线" w:cs="Arial"/>
          <w:b/>
          <w:sz w:val="52"/>
        </w:rPr>
        <w:t>素材汇总初稿</w:t>
      </w:r>
    </w:p>
    <w:p w14:paraId="4A9718E2">
      <w:pPr>
        <w:pStyle w:val="7"/>
        <w:numPr>
          <w:ilvl w:val="0"/>
          <w:numId w:val="1"/>
        </w:num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  <w:bookmarkStart w:id="0" w:name="heading_0"/>
      <w:r>
        <w:rPr>
          <w:rFonts w:ascii="Arial" w:hAnsi="Arial" w:eastAsia="等线" w:cs="Arial"/>
          <w:b/>
          <w:sz w:val="32"/>
        </w:rPr>
        <w:t xml:space="preserve">Proposal </w:t>
      </w:r>
      <w:r>
        <w:rPr>
          <w:rFonts w:hint="eastAsia" w:ascii="Arial" w:hAnsi="Arial" w:eastAsia="等线" w:cs="Arial"/>
          <w:b/>
          <w:sz w:val="32"/>
        </w:rPr>
        <w:t>Cover</w:t>
      </w:r>
      <w:r>
        <w:rPr>
          <w:rFonts w:ascii="Arial" w:hAnsi="Arial" w:eastAsia="等线" w:cs="Arial"/>
          <w:b/>
          <w:sz w:val="32"/>
        </w:rPr>
        <w:t>（</w:t>
      </w:r>
      <w:r>
        <w:rPr>
          <w:rFonts w:hint="eastAsia" w:ascii="Arial" w:hAnsi="Arial" w:eastAsia="等线" w:cs="Arial"/>
          <w:b/>
          <w:sz w:val="32"/>
        </w:rPr>
        <w:t>封面</w:t>
      </w:r>
      <w:r>
        <w:rPr>
          <w:rFonts w:ascii="Arial" w:hAnsi="Arial" w:eastAsia="等线" w:cs="Arial"/>
          <w:b/>
          <w:sz w:val="32"/>
        </w:rPr>
        <w:t>）</w:t>
      </w:r>
    </w:p>
    <w:p w14:paraId="6188AB8C">
      <w:pPr>
        <w:spacing w:before="320" w:after="120" w:line="288" w:lineRule="auto"/>
        <w:jc w:val="left"/>
        <w:outlineLvl w:val="1"/>
      </w:pPr>
    </w:p>
    <w:p w14:paraId="25E41A19">
      <w:pPr>
        <w:spacing w:before="320" w:after="120" w:line="288" w:lineRule="auto"/>
        <w:jc w:val="left"/>
        <w:outlineLvl w:val="1"/>
      </w:pPr>
    </w:p>
    <w:p w14:paraId="73EC7316">
      <w:pPr>
        <w:spacing w:before="320" w:after="120" w:line="288" w:lineRule="auto"/>
        <w:jc w:val="left"/>
        <w:outlineLvl w:val="1"/>
      </w:pPr>
    </w:p>
    <w:p w14:paraId="3A4BBF93">
      <w:pPr>
        <w:spacing w:before="320" w:after="120" w:line="288" w:lineRule="auto"/>
        <w:jc w:val="left"/>
        <w:outlineLvl w:val="1"/>
      </w:pPr>
    </w:p>
    <w:p w14:paraId="55A3FBB4">
      <w:pPr>
        <w:spacing w:before="320" w:after="120" w:line="288" w:lineRule="auto"/>
        <w:jc w:val="left"/>
        <w:outlineLvl w:val="1"/>
      </w:pPr>
    </w:p>
    <w:p w14:paraId="78161EC3">
      <w:pPr>
        <w:spacing w:before="320" w:after="120" w:line="288" w:lineRule="auto"/>
        <w:jc w:val="left"/>
        <w:outlineLvl w:val="1"/>
      </w:pPr>
    </w:p>
    <w:p w14:paraId="3C3C67E1">
      <w:pPr>
        <w:spacing w:before="320" w:after="120" w:line="288" w:lineRule="auto"/>
        <w:jc w:val="left"/>
        <w:outlineLvl w:val="1"/>
      </w:pPr>
    </w:p>
    <w:p w14:paraId="22339E1E">
      <w:pPr>
        <w:spacing w:before="320" w:after="120" w:line="288" w:lineRule="auto"/>
        <w:jc w:val="left"/>
        <w:outlineLvl w:val="1"/>
      </w:pPr>
    </w:p>
    <w:p w14:paraId="5B45EF3F">
      <w:pPr>
        <w:spacing w:before="320" w:after="120" w:line="288" w:lineRule="auto"/>
        <w:jc w:val="left"/>
        <w:outlineLvl w:val="1"/>
      </w:pPr>
    </w:p>
    <w:p w14:paraId="5E00B596">
      <w:pPr>
        <w:spacing w:before="320" w:after="120" w:line="288" w:lineRule="auto"/>
        <w:jc w:val="left"/>
        <w:outlineLvl w:val="1"/>
      </w:pPr>
    </w:p>
    <w:p w14:paraId="15486789">
      <w:pPr>
        <w:spacing w:before="320" w:after="120" w:line="288" w:lineRule="auto"/>
        <w:jc w:val="left"/>
        <w:outlineLvl w:val="1"/>
      </w:pPr>
    </w:p>
    <w:p w14:paraId="69B17AD4">
      <w:pPr>
        <w:spacing w:before="320" w:after="120" w:line="288" w:lineRule="auto"/>
        <w:jc w:val="left"/>
        <w:outlineLvl w:val="1"/>
      </w:pPr>
    </w:p>
    <w:p w14:paraId="28AB54E6">
      <w:pPr>
        <w:spacing w:before="320" w:after="120" w:line="288" w:lineRule="auto"/>
        <w:jc w:val="left"/>
        <w:outlineLvl w:val="1"/>
      </w:pPr>
    </w:p>
    <w:p w14:paraId="1452099D">
      <w:pPr>
        <w:spacing w:before="320" w:after="120" w:line="288" w:lineRule="auto"/>
        <w:jc w:val="left"/>
        <w:outlineLvl w:val="1"/>
      </w:pPr>
    </w:p>
    <w:p w14:paraId="162CBCA8">
      <w:pPr>
        <w:spacing w:before="320" w:after="120" w:line="288" w:lineRule="auto"/>
        <w:jc w:val="left"/>
        <w:outlineLvl w:val="1"/>
      </w:pPr>
    </w:p>
    <w:p w14:paraId="4F30194E">
      <w:pPr>
        <w:spacing w:before="320" w:after="120" w:line="288" w:lineRule="auto"/>
        <w:jc w:val="left"/>
        <w:outlineLvl w:val="1"/>
      </w:pPr>
    </w:p>
    <w:p w14:paraId="7052F4C1">
      <w:pPr>
        <w:spacing w:before="320" w:after="120" w:line="288" w:lineRule="auto"/>
        <w:jc w:val="left"/>
        <w:outlineLvl w:val="1"/>
      </w:pPr>
    </w:p>
    <w:p w14:paraId="11BE2459"/>
    <w:p w14:paraId="46851CE9"/>
    <w:p w14:paraId="7BB2E16B"/>
    <w:p w14:paraId="2CC6E5EE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</w:p>
    <w:p w14:paraId="6D141C4F">
      <w:pPr>
        <w:jc w:val="both"/>
        <w:rPr>
          <w:rFonts w:hint="eastAsia" w:ascii="黑体" w:hAnsi="黑体" w:eastAsia="黑体" w:cs="黑体"/>
          <w:b/>
          <w:bCs/>
          <w:sz w:val="36"/>
          <w:szCs w:val="36"/>
        </w:rPr>
      </w:pPr>
    </w:p>
    <w:p w14:paraId="04EAC42F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</w:p>
    <w:p w14:paraId="187ED0B7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个人学习任务管理系统项目提案(Proposal)</w:t>
      </w:r>
    </w:p>
    <w:p w14:paraId="5419C649">
      <w:pPr>
        <w:jc w:val="center"/>
        <w:rPr>
          <w:rFonts w:hint="eastAsia" w:asciiTheme="majorEastAsia" w:hAnsiTheme="majorEastAsia" w:eastAsiaTheme="majorEastAsia" w:cstheme="majorEastAsia"/>
          <w:b/>
          <w:bCs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zCs w:val="21"/>
        </w:rPr>
        <w:t>Project Proposal of Students’ Learning Task Management System</w:t>
      </w:r>
    </w:p>
    <w:p w14:paraId="7BD8B522"/>
    <w:p w14:paraId="43A9D8A8"/>
    <w:p w14:paraId="65E96FE2"/>
    <w:p w14:paraId="47761C8C"/>
    <w:p w14:paraId="193212D5"/>
    <w:p w14:paraId="7A5FE82A">
      <w:pPr>
        <w:spacing w:before="120" w:after="120" w:line="288" w:lineRule="auto"/>
        <w:jc w:val="center"/>
      </w:pPr>
      <w:r>
        <w:rPr>
          <w:rFonts w:ascii="Arial" w:hAnsi="Arial" w:eastAsia="等线" w:cs="Arial"/>
          <w:b/>
          <w:sz w:val="22"/>
        </w:rPr>
        <w:t xml:space="preserve">COURSE NAME: </w:t>
      </w:r>
      <w:r>
        <w:rPr>
          <w:rFonts w:hint="eastAsia" w:ascii="Arial" w:hAnsi="Arial" w:eastAsia="等线" w:cs="Arial"/>
          <w:b/>
          <w:sz w:val="22"/>
        </w:rPr>
        <w:t>Introduction To Software Engineering</w:t>
      </w:r>
    </w:p>
    <w:p w14:paraId="2117D278">
      <w:pPr>
        <w:rPr>
          <w:rFonts w:hint="default" w:ascii="Arial" w:hAnsi="Arial" w:cs="Arial" w:eastAsiaTheme="minorEastAsia"/>
          <w:lang w:val="en-US" w:eastAsia="zh-CN"/>
        </w:rPr>
      </w:pPr>
      <w:r>
        <w:rPr>
          <w:rFonts w:hint="eastAsia" w:ascii="Arial" w:hAnsi="Arial" w:cs="Arial"/>
          <w:b/>
          <w:bCs/>
          <w:sz w:val="22"/>
          <w:lang w:val="en-US" w:eastAsia="zh-CN"/>
        </w:rPr>
        <w:t>Course Team: Shahzad Mumtaz (Course Coordinator), Riazul Islam, Zhenhua Yu</w:t>
      </w:r>
    </w:p>
    <w:p w14:paraId="467F4E27"/>
    <w:p w14:paraId="1CE60EFA"/>
    <w:p w14:paraId="40D95A5F"/>
    <w:p w14:paraId="6D6CC846">
      <w:pPr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Major:‌Artificial Intelligence</w:t>
      </w:r>
      <w:r>
        <w:rPr>
          <w:rFonts w:hint="eastAsia" w:ascii="Arial" w:hAnsi="Arial" w:cs="Arial"/>
          <w:b/>
          <w:bCs/>
          <w:sz w:val="22"/>
        </w:rPr>
        <w:t>, Group 3</w:t>
      </w:r>
    </w:p>
    <w:p w14:paraId="014C1680"/>
    <w:p w14:paraId="5F07E3B8"/>
    <w:p w14:paraId="4CB80507"/>
    <w:p w14:paraId="4AA5B429"/>
    <w:p w14:paraId="51FD61D5"/>
    <w:tbl>
      <w:tblPr>
        <w:tblStyle w:val="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1"/>
      </w:tblGrid>
      <w:tr w14:paraId="6EA34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09F1986">
            <w:pPr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Leader:       </w:t>
            </w:r>
            <w:r>
              <w:rPr>
                <w:rFonts w:ascii="宋体" w:hAnsi="宋体" w:eastAsia="宋体" w:cs="宋体"/>
                <w:b/>
                <w:bCs/>
                <w:sz w:val="24"/>
              </w:rPr>
              <w:t>程家梁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/20553801049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50105946</w:t>
            </w:r>
          </w:p>
        </w:tc>
        <w:tc>
          <w:tcPr>
            <w:tcW w:w="2500" w:type="pct"/>
          </w:tcPr>
          <w:p w14:paraId="72A2E7CB">
            <w:pPr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Member E: </w:t>
            </w:r>
            <w:r>
              <w:rPr>
                <w:rFonts w:ascii="宋体" w:hAnsi="宋体" w:eastAsia="宋体" w:cs="宋体"/>
                <w:b/>
                <w:bCs/>
                <w:sz w:val="24"/>
              </w:rPr>
              <w:t>何泽堃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/20253801052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50105971</w:t>
            </w:r>
          </w:p>
        </w:tc>
      </w:tr>
      <w:tr w14:paraId="3ADBF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F1F1F1" w:themeFill="background1" w:themeFillShade="F2"/>
          </w:tcPr>
          <w:p w14:paraId="08E1814C">
            <w:pP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>Member A: 杨佳宇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/20153801028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/50105940</w:t>
            </w:r>
          </w:p>
        </w:tc>
        <w:tc>
          <w:tcPr>
            <w:tcW w:w="2500" w:type="pct"/>
            <w:shd w:val="clear" w:color="auto" w:fill="F1F1F1" w:themeFill="background1" w:themeFillShade="F2"/>
          </w:tcPr>
          <w:p w14:paraId="4E29F65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Member F: </w:t>
            </w:r>
            <w:r>
              <w:rPr>
                <w:rFonts w:ascii="宋体" w:hAnsi="宋体" w:eastAsia="宋体" w:cs="宋体"/>
                <w:b/>
                <w:bCs/>
                <w:sz w:val="24"/>
              </w:rPr>
              <w:t>许森宇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/20253801023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50105894</w:t>
            </w:r>
          </w:p>
        </w:tc>
      </w:tr>
      <w:tr w14:paraId="3662A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4A3D8DF">
            <w:pPr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Member B: </w:t>
            </w:r>
            <w:r>
              <w:rPr>
                <w:rFonts w:ascii="宋体" w:hAnsi="宋体" w:eastAsia="宋体" w:cs="宋体"/>
                <w:b/>
                <w:bCs/>
                <w:sz w:val="24"/>
              </w:rPr>
              <w:t>庄兆梁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/20253803066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50106046</w:t>
            </w:r>
          </w:p>
        </w:tc>
        <w:tc>
          <w:tcPr>
            <w:tcW w:w="2500" w:type="pct"/>
          </w:tcPr>
          <w:p w14:paraId="3CC3961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Member G: </w:t>
            </w:r>
            <w:r>
              <w:rPr>
                <w:rFonts w:ascii="宋体" w:hAnsi="宋体" w:eastAsia="宋体" w:cs="宋体"/>
                <w:b/>
                <w:bCs/>
                <w:sz w:val="24"/>
              </w:rPr>
              <w:t>尚文杰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/20253801090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50105961</w:t>
            </w:r>
          </w:p>
        </w:tc>
      </w:tr>
      <w:tr w14:paraId="128A4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F1F1F1" w:themeFill="background1" w:themeFillShade="F2"/>
          </w:tcPr>
          <w:p w14:paraId="0262EC92">
            <w:pPr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Member C: </w:t>
            </w:r>
            <w:r>
              <w:rPr>
                <w:rFonts w:ascii="宋体" w:hAnsi="宋体" w:eastAsia="宋体" w:cs="宋体"/>
                <w:b/>
                <w:bCs/>
                <w:sz w:val="24"/>
              </w:rPr>
              <w:t>徐星岩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/20253801070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50105950</w:t>
            </w:r>
          </w:p>
        </w:tc>
        <w:tc>
          <w:tcPr>
            <w:tcW w:w="2500" w:type="pct"/>
            <w:shd w:val="clear" w:color="auto" w:fill="F1F1F1" w:themeFill="background1" w:themeFillShade="F2"/>
          </w:tcPr>
          <w:p w14:paraId="281A430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Member H: </w:t>
            </w:r>
            <w:r>
              <w:rPr>
                <w:rFonts w:ascii="宋体" w:hAnsi="宋体" w:eastAsia="宋体" w:cs="宋体"/>
                <w:b/>
                <w:bCs/>
                <w:sz w:val="24"/>
              </w:rPr>
              <w:t>邓梓轩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/20253801082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50105978</w:t>
            </w:r>
          </w:p>
        </w:tc>
      </w:tr>
      <w:tr w14:paraId="3C0EB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CE8DB32">
            <w:pPr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</w:rPr>
              <w:t xml:space="preserve">Member D: </w:t>
            </w:r>
            <w:r>
              <w:rPr>
                <w:rFonts w:ascii="宋体" w:hAnsi="宋体" w:eastAsia="宋体" w:cs="宋体"/>
                <w:b/>
                <w:bCs/>
                <w:sz w:val="24"/>
              </w:rPr>
              <w:t>李浩榕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/20253801054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50105981</w:t>
            </w:r>
          </w:p>
        </w:tc>
        <w:tc>
          <w:tcPr>
            <w:tcW w:w="2500" w:type="pct"/>
          </w:tcPr>
          <w:p w14:paraId="6C2E01FA">
            <w:pPr>
              <w:rPr>
                <w:rFonts w:ascii="Times New Roman" w:hAnsi="Times New Roman" w:eastAsia="宋体" w:cs="Times New Roman"/>
              </w:rPr>
            </w:pPr>
          </w:p>
        </w:tc>
      </w:tr>
    </w:tbl>
    <w:p w14:paraId="1B2E9273"/>
    <w:p w14:paraId="64B50F5B"/>
    <w:p w14:paraId="111AFE23"/>
    <w:p w14:paraId="539443A7">
      <w:pPr>
        <w:rPr>
          <w:rFonts w:hint="eastAsia" w:ascii="宋体" w:hAnsi="宋体" w:eastAsia="宋体" w:cs="宋体"/>
          <w:sz w:val="24"/>
        </w:rPr>
      </w:pPr>
    </w:p>
    <w:p w14:paraId="79F44DAF">
      <w:pPr>
        <w:rPr>
          <w:rFonts w:hint="eastAsia" w:ascii="宋体" w:hAnsi="宋体" w:eastAsia="宋体" w:cs="宋体"/>
          <w:sz w:val="24"/>
        </w:rPr>
      </w:pPr>
    </w:p>
    <w:p w14:paraId="7A9E41E5">
      <w:pPr>
        <w:rPr>
          <w:rFonts w:hint="eastAsia" w:ascii="宋体" w:hAnsi="宋体" w:eastAsia="宋体" w:cs="宋体"/>
          <w:sz w:val="24"/>
        </w:rPr>
      </w:pPr>
    </w:p>
    <w:p w14:paraId="1B44ADA6">
      <w:pPr>
        <w:rPr>
          <w:rFonts w:hint="eastAsia" w:ascii="宋体" w:hAnsi="宋体" w:eastAsia="宋体" w:cs="宋体"/>
          <w:sz w:val="24"/>
        </w:rPr>
      </w:pPr>
    </w:p>
    <w:p w14:paraId="34824C18">
      <w:pPr>
        <w:rPr>
          <w:rFonts w:hint="eastAsia" w:ascii="宋体" w:hAnsi="宋体" w:eastAsia="宋体" w:cs="宋体"/>
          <w:sz w:val="24"/>
        </w:rPr>
      </w:pPr>
    </w:p>
    <w:p w14:paraId="7F840D7E">
      <w:pPr>
        <w:rPr>
          <w:rFonts w:hint="eastAsia" w:ascii="宋体" w:hAnsi="宋体" w:eastAsia="宋体" w:cs="宋体"/>
          <w:sz w:val="24"/>
        </w:rPr>
      </w:pPr>
    </w:p>
    <w:p w14:paraId="5193C65D">
      <w:pPr>
        <w:rPr>
          <w:rFonts w:hint="eastAsia" w:ascii="宋体" w:hAnsi="宋体" w:eastAsia="宋体" w:cs="宋体"/>
          <w:sz w:val="24"/>
        </w:rPr>
      </w:pPr>
    </w:p>
    <w:p w14:paraId="2C55219F"/>
    <w:p w14:paraId="001C7020"/>
    <w:p w14:paraId="4D50D958"/>
    <w:p w14:paraId="300DE25D"/>
    <w:p w14:paraId="58F78BBB"/>
    <w:p w14:paraId="2BB85CE7"/>
    <w:p w14:paraId="205F804B">
      <w:pPr>
        <w:spacing w:before="120" w:after="120" w:line="288" w:lineRule="auto"/>
        <w:jc w:val="center"/>
        <w:rPr>
          <w:rFonts w:ascii="Arial" w:hAnsi="Arial" w:eastAsia="等线" w:cs="Arial"/>
          <w:b/>
          <w:sz w:val="22"/>
        </w:rPr>
      </w:pPr>
    </w:p>
    <w:p w14:paraId="5AD0C6D5">
      <w:pPr>
        <w:spacing w:before="120" w:after="120" w:line="288" w:lineRule="auto"/>
        <w:jc w:val="center"/>
        <w:rPr>
          <w:rFonts w:hint="default" w:eastAsia="等线"/>
          <w:lang w:val="en-US" w:eastAsia="zh-CN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Submission Date</w:t>
      </w:r>
      <w:r>
        <w:rPr>
          <w:rFonts w:ascii="Arial" w:hAnsi="Arial" w:eastAsia="等线" w:cs="Arial"/>
          <w:b/>
          <w:sz w:val="22"/>
        </w:rPr>
        <w:t>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September 21st</w:t>
      </w:r>
      <w:bookmarkStart w:id="5" w:name="_GoBack"/>
      <w:bookmarkEnd w:id="5"/>
      <w:r>
        <w:rPr>
          <w:rFonts w:hint="eastAsia" w:ascii="Arial" w:hAnsi="Arial" w:eastAsia="等线" w:cs="Arial"/>
          <w:b/>
          <w:sz w:val="22"/>
          <w:lang w:val="en-US" w:eastAsia="zh-CN"/>
        </w:rPr>
        <w:t xml:space="preserve"> 2026</w:t>
      </w:r>
    </w:p>
    <w:p w14:paraId="1668CD12"/>
    <w:p w14:paraId="63C4A683">
      <w:p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5567E72">
      <w:pPr>
        <w:spacing w:before="320" w:after="120" w:line="288" w:lineRule="auto"/>
        <w:jc w:val="left"/>
        <w:outlineLvl w:val="1"/>
      </w:pPr>
      <w:r>
        <w:rPr>
          <w:rFonts w:hint="eastAsia" w:ascii="Arial" w:hAnsi="Arial" w:eastAsia="等线" w:cs="Arial"/>
          <w:b/>
          <w:sz w:val="32"/>
        </w:rPr>
        <w:t>二</w:t>
      </w:r>
      <w:r>
        <w:rPr>
          <w:rFonts w:ascii="Arial" w:hAnsi="Arial" w:eastAsia="等线" w:cs="Arial"/>
          <w:b/>
          <w:sz w:val="32"/>
        </w:rPr>
        <w:t>、Proposal Benefits（项目收益）</w:t>
      </w:r>
      <w:bookmarkEnd w:id="0"/>
    </w:p>
    <w:p w14:paraId="56866B4F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针对学生用户收益</w:t>
      </w:r>
      <w:bookmarkEnd w:id="1"/>
    </w:p>
    <w:p w14:paraId="22B98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个人</w:t>
      </w:r>
      <w:r>
        <w:rPr>
          <w:rFonts w:ascii="Arial" w:hAnsi="Arial" w:eastAsia="等线" w:cs="Arial"/>
          <w:sz w:val="22"/>
        </w:rPr>
        <w:t>学习任务管理项目聚焦高校学生日常学业管理痛点，能够切实解决学生课业繁杂、任务混乱、 Deadline 遗忘、时间分配不合理等核心问题，为学生学习生活带来多重实用收益。在学习效率层面，项目可对课程作业、课堂任务、小组项目、考试复习等各类学业任务进行分类记录、时效提醒与进度跟踪，替代传统备忘录、记事本等零散记录方式，帮助学生系统化梳理学习任务，规避任务遗漏、拖延拖沓等问题，大幅提升学业规划与执行效率。</w:t>
      </w:r>
    </w:p>
    <w:p w14:paraId="4D118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在时间管理层面，通过规范化的任务拆解与计划排布，帮助学生清晰区分轻重缓急，合理分配课余时间，平衡课内学习、社团活动、课余休闲与自主提升，有效改善时间浪费、盲目学习的现状，培养科学的时间管理思维与自律的学习习惯。同时，针对学生小组作业、团队项目较多的学习场景，可适配团队任务同步、分工记录的需求，助力小组协作高效推进，降低团队沟通成本与任务衔接误差。</w:t>
      </w:r>
    </w:p>
    <w:p w14:paraId="79E20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在个人成长层面，长期使用本工具可帮助学生积累任务管理经验，养成复盘学习进度、规划学习周期的良好习惯，不仅适配本科阶段学业需求，也能为后续实习、职场工作、终身学习奠定高效的事务管理基础，提升个人执行力与自我管理能力。</w:t>
      </w:r>
    </w:p>
    <w:p w14:paraId="0E2244D8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项目研发与团队收益</w:t>
      </w:r>
      <w:bookmarkEnd w:id="2"/>
    </w:p>
    <w:p w14:paraId="309E8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对于项目研发团队而言，本次项目开发与提案落地具备极强的实践价值与能力提升收益。技术层面，团队可完整实践 Python、JSON、CLI 等核心技术栈，按需运用 Tkinter 完成可视化界面开发，从零完成项目需求调研、方案设计、功能开发、文档撰写的全流程，扎实巩固编程开发、数据处理、程序交互等专业技术能力，积累完整的软件开发实战项目经验。</w:t>
      </w:r>
    </w:p>
    <w:p w14:paraId="2CC9E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团队协作层面，项目采用分工协作、统筹汇总的模式，各成员各司其职、相互配合，能够有效锻炼团队沟通对接、任务拆解、问题协同解决的能力，提升团队分工配合、高效落地项目的协作素养。同时，通过规范撰写项目提案、梳理项目流程、校对优化项目文档，可全面提升团队成员的逻辑思维、文案撰写、项目统筹与细节把控能力，积累标准化项目开发与文档输出经验，适配课程实训与后续科创项目、软件开发项目的实践需求。</w:t>
      </w:r>
    </w:p>
    <w:p w14:paraId="15046C36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通用价值收益</w:t>
      </w:r>
      <w:bookmarkEnd w:id="3"/>
    </w:p>
    <w:p w14:paraId="49530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项目轻量化、针对性强，完全适配学生学习场景，区别于市面通用型、功能繁杂的任务管理工具，无冗余功能、操作简洁，上手门槛低，具备极高的实用性与适配性。项目落地后可长期复用，可作为班级、年级通用的学业任务辅助工具，同时项目完整的研发流程、规范的提案文档、清晰的项目逻辑，也可作为课程成果、科创履历素材，为团队成员课程考核、评优、科创竞赛积累优质成果。</w:t>
      </w:r>
    </w:p>
    <w:p w14:paraId="3E59C3BE">
      <w:pPr>
        <w:spacing w:before="320" w:after="120" w:line="288" w:lineRule="auto"/>
        <w:jc w:val="left"/>
        <w:outlineLvl w:val="1"/>
      </w:pPr>
      <w:bookmarkStart w:id="4" w:name="heading_4"/>
      <w:r>
        <w:rPr>
          <w:rFonts w:hint="eastAsia" w:ascii="Arial" w:hAnsi="Arial" w:eastAsia="等线" w:cs="Arial"/>
          <w:b/>
          <w:sz w:val="32"/>
        </w:rPr>
        <w:t>三</w:t>
      </w:r>
      <w:r>
        <w:rPr>
          <w:rFonts w:ascii="Arial" w:hAnsi="Arial" w:eastAsia="等线" w:cs="Arial"/>
          <w:b/>
          <w:sz w:val="32"/>
        </w:rPr>
        <w:t>、相关参考资料（2-3份）</w:t>
      </w:r>
      <w:bookmarkEnd w:id="4"/>
    </w:p>
    <w:p w14:paraId="5C742742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参考资料1：学生时间管理现状与优化策略研究</w:t>
      </w:r>
    </w:p>
    <w:p w14:paraId="39323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核心参考内容：当代学生普遍存在任务规划混乱、时间利用率低、拖延症频发的问题，多数学生缺乏系统化的任务管理工具，传统记录方式碎片化、无提醒机制，是导致学业任务遗漏、学习效率低下的主要原因。轻量化、场景化的专属任务管理工具，可有效匹配学生学业节奏，显著优化学生时间管理效率。</w:t>
      </w:r>
    </w:p>
    <w:p w14:paraId="3FCA0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参考资料2：轻量化桌面任务管理系统设计与实践</w:t>
      </w:r>
    </w:p>
    <w:p w14:paraId="2A3B4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核心参考内容：基于Python + SQLite (tkinter/PyQt)开发的轻量化任务管理系统。</w:t>
      </w:r>
    </w:p>
    <w:p w14:paraId="6E4F5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1.开发语言：Python。</w:t>
      </w:r>
    </w:p>
    <w:p w14:paraId="0E86E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2.SQLite直接用内置sqlite3库无需额外安装数据库服务，单文件存储数据，部署简单。</w:t>
      </w:r>
    </w:p>
    <w:p w14:paraId="542FE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</w:rPr>
        <w:t>3.</w:t>
      </w:r>
      <w:r>
        <w:rPr>
          <w:rFonts w:ascii="Arial" w:hAnsi="Arial" w:eastAsia="等线" w:cs="Arial"/>
          <w:sz w:val="22"/>
        </w:rPr>
        <w:t>Tkinter：Python 自带 GUI 库，上手快、代码简洁，快速搭建简易界面，开发周期短；界面样式朴素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103E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核心功能：</w:t>
      </w:r>
    </w:p>
    <w:p w14:paraId="264B5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1. 任务录入：新增任务，填写任务名称、描述、截止时间等信息</w:t>
      </w:r>
    </w:p>
    <w:p w14:paraId="74AB4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2. 任务分类：对任务进行标签 / 类型划分（如作业、复习、项目）</w:t>
      </w:r>
    </w:p>
    <w:p w14:paraId="62EF7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3. 任务提醒：截止时间提醒</w:t>
      </w:r>
    </w:p>
    <w:p w14:paraId="12347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4. 进度查询：查看任务列表、完成状态，统计任务完成进度</w:t>
      </w:r>
    </w:p>
    <w:p w14:paraId="03E2E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5. 基础数据管理：任务修改、删除、状态标记（未开始 / 进行中 / 已完成）</w:t>
      </w:r>
    </w:p>
    <w:p w14:paraId="52FE2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总结：</w:t>
      </w:r>
      <w:r>
        <w:rPr>
          <w:rFonts w:hint="eastAsia" w:ascii="Arial" w:hAnsi="Arial" w:eastAsia="等线" w:cs="Arial"/>
          <w:sz w:val="22"/>
        </w:rPr>
        <w:t>操作便捷、适配性强的优势，无需复杂配置即可实现任务录入、分类、提醒、进度查询等核心功能，完全适配学生个人学习任务管理场景，适合小型团队快速开发落地。</w:t>
      </w:r>
    </w:p>
    <w:p w14:paraId="70B37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参考资料3：高校学生学业辅助工具应用研究</w:t>
      </w:r>
    </w:p>
    <w:p w14:paraId="5C99F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核心参考内容：专属化学业辅助工具能够精准贴合高校教学节奏，针对课程作业、考试复习、小组任务等专属场景优化功能，相较于通用办公工具，更符合学生使用习惯，能够有效降低学生的使用成本，提升学业管理的精准度与效率。</w:t>
      </w:r>
    </w:p>
    <w:p w14:paraId="4F575A11">
      <w:pPr>
        <w:spacing w:before="120" w:after="120" w:line="288" w:lineRule="auto"/>
        <w:jc w:val="left"/>
      </w:pPr>
    </w:p>
    <w:sectPr>
      <w:pgSz w:w="11905" w:h="16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26AC1"/>
    <w:multiLevelType w:val="multilevel"/>
    <w:tmpl w:val="6E226AC1"/>
    <w:lvl w:ilvl="0" w:tentative="0">
      <w:start w:val="1"/>
      <w:numFmt w:val="japaneseCounting"/>
      <w:lvlText w:val="%1、"/>
      <w:lvlJc w:val="left"/>
      <w:pPr>
        <w:ind w:left="1000" w:hanging="64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CDD"/>
    <w:rsid w:val="00353249"/>
    <w:rsid w:val="005264C8"/>
    <w:rsid w:val="005A6CDD"/>
    <w:rsid w:val="006338F6"/>
    <w:rsid w:val="008005E4"/>
    <w:rsid w:val="00876B3F"/>
    <w:rsid w:val="008C4C38"/>
    <w:rsid w:val="00AE2E42"/>
    <w:rsid w:val="00B370F7"/>
    <w:rsid w:val="0CBE1A2C"/>
    <w:rsid w:val="0E910299"/>
    <w:rsid w:val="14D114A8"/>
    <w:rsid w:val="1AA44EB0"/>
    <w:rsid w:val="1D4666F2"/>
    <w:rsid w:val="28CC64D8"/>
    <w:rsid w:val="32D700AC"/>
    <w:rsid w:val="36ED7BDE"/>
    <w:rsid w:val="385F1115"/>
    <w:rsid w:val="3B750477"/>
    <w:rsid w:val="3EAF1216"/>
    <w:rsid w:val="3EF92E5D"/>
    <w:rsid w:val="47FB445A"/>
    <w:rsid w:val="4C4E69DF"/>
    <w:rsid w:val="4EA02199"/>
    <w:rsid w:val="5A144CFE"/>
    <w:rsid w:val="5D0069CE"/>
    <w:rsid w:val="5E547F68"/>
    <w:rsid w:val="6DC06146"/>
    <w:rsid w:val="704C6CF1"/>
    <w:rsid w:val="766C3C49"/>
    <w:rsid w:val="7B35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680"/>
        <w:tab w:val="right" w:pos="9360"/>
      </w:tabs>
    </w:pPr>
  </w:style>
  <w:style w:type="paragraph" w:styleId="3">
    <w:name w:val="header"/>
    <w:basedOn w:val="1"/>
    <w:link w:val="9"/>
    <w:qFormat/>
    <w:uiPriority w:val="0"/>
    <w:pPr>
      <w:tabs>
        <w:tab w:val="center" w:pos="4680"/>
        <w:tab w:val="right" w:pos="9360"/>
      </w:tabs>
    </w:pPr>
  </w:style>
  <w:style w:type="character" w:styleId="6">
    <w:name w:val="Strong"/>
    <w:basedOn w:val="5"/>
    <w:qFormat/>
    <w:uiPriority w:val="0"/>
    <w:rPr>
      <w:b/>
    </w:rPr>
  </w:style>
  <w:style w:type="paragraph" w:styleId="7">
    <w:name w:val="List Paragraph"/>
    <w:basedOn w:val="1"/>
    <w:unhideWhenUsed/>
    <w:qFormat/>
    <w:uiPriority w:val="99"/>
    <w:pPr>
      <w:ind w:left="720"/>
      <w:contextualSpacing/>
    </w:pPr>
  </w:style>
  <w:style w:type="table" w:customStyle="1" w:styleId="8">
    <w:name w:val="Plain Table 4"/>
    <w:basedOn w:val="4"/>
    <w:qFormat/>
    <w:uiPriority w:val="44"/>
    <w:rPr>
      <w:rFonts w:ascii="Times New Roman" w:hAnsi="Times New Roman" w:eastAsia="宋体" w:cs="Times New Roman"/>
    </w: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9">
    <w:name w:val="页眉 字符"/>
    <w:basedOn w:val="5"/>
    <w:link w:val="3"/>
    <w:qFormat/>
    <w:uiPriority w:val="0"/>
    <w:rPr>
      <w:sz w:val="21"/>
      <w:szCs w:val="22"/>
    </w:rPr>
  </w:style>
  <w:style w:type="character" w:customStyle="1" w:styleId="10">
    <w:name w:val="页脚 字符"/>
    <w:basedOn w:val="5"/>
    <w:link w:val="2"/>
    <w:qFormat/>
    <w:uiPriority w:val="0"/>
    <w:rPr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1769</Words>
  <Characters>2248</Characters>
  <Lines>198</Lines>
  <Paragraphs>75</Paragraphs>
  <TotalTime>7</TotalTime>
  <ScaleCrop>false</ScaleCrop>
  <LinksUpToDate>false</LinksUpToDate>
  <CharactersWithSpaces>2314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2026-09-20T13:41:00Z</dcterms:created>
  <dc:creator>Apache POI</dc:creator>
  <cp:lastModifiedBy>W</cp:lastModifiedBy>
  <dcterms:modified xsi:type="dcterms:W3CDTF">2026-09-21T13:23:22Z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{"Label":"1","ContentProducer":"001191110102MACQD9K64010000","ProduceID":"7687612033222627640","ReservedCode1":"","ContentPropagator":"","PropagateID":"","ReservedCode2":""}</vt:lpwstr>
  </property>
  <property fmtid="{D5CDD505-2E9C-101B-9397-08002B2CF9AE}" pid="3" name="KSOTemplateDocerSaveRecord">
    <vt:lpwstr>eyJoZGlkIjoiMjJhODcyZWRlZWIzZTJjNGZhY2U0YmFjZWMwODg3OWUiLCJ1c2VySWQiOiI3MTgzMDQwMTgifQ==</vt:lpwstr>
  </property>
  <property fmtid="{D5CDD505-2E9C-101B-9397-08002B2CF9AE}" pid="4" name="KSOProductBuildVer">
    <vt:lpwstr>2052-12.1.0.28043</vt:lpwstr>
  </property>
  <property fmtid="{D5CDD505-2E9C-101B-9397-08002B2CF9AE}" pid="5" name="ICV">
    <vt:lpwstr>1EF672F4E21B4FE2BF549755D0356C24_13</vt:lpwstr>
  </property>
</Properties>
</file>