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华文行楷;宋体-简" w:hint="eastAsia"/>
          <w:b/>
          <w:bCs/>
          <w:sz w:val="52"/>
        </w:rPr>
      </w:pPr>
      <w:r>
        <w:rPr>
          <w:rFonts w:eastAsia="华文行楷;宋体-简" w:hint="eastAsia"/>
          <w:b/>
          <w:bCs/>
          <w:sz w:val="52"/>
        </w:rPr>
      </w:r>
    </w:p>
    <w:p>
      <w:pPr>
        <w:pStyle w:val="Normal"/>
        <w:jc w:val="center"/>
        <w:rPr>
          <w:rFonts w:eastAsia="华文行楷;宋体-简" w:hint="eastAsia"/>
          <w:b/>
          <w:bCs/>
          <w:sz w:val="52"/>
        </w:rPr>
      </w:pPr>
      <w:r>
        <w:rPr>
          <w:rFonts w:hint="eastAsia" w:eastAsia="华文行楷;宋体-简"/>
          <w:b/>
          <w:bCs/>
          <w:sz w:val="52"/>
        </w:rPr>
        <w:t>中国科学技术大学软件学院</w:t>
      </w:r>
    </w:p>
    <w:p>
      <w:pPr>
        <w:pStyle w:val="Normal"/>
        <w:jc w:val="center"/>
        <w:rPr>
          <w:rFonts w:eastAsia="黑体;汉仪中黑KW" w:hint="eastAsia"/>
          <w:b/>
          <w:bCs/>
          <w:sz w:val="52"/>
        </w:rPr>
      </w:pPr>
      <w:r>
        <w:rPr>
          <w:rFonts w:hint="eastAsia" w:eastAsia="黑体;汉仪中黑KW"/>
          <w:b/>
          <w:bCs/>
          <w:sz w:val="52"/>
        </w:rPr>
        <w:t>软件工程实验项目环节</w:t>
      </w:r>
    </w:p>
    <w:p>
      <w:pPr>
        <w:pStyle w:val="Normal"/>
        <w:jc w:val="center"/>
        <w:rPr>
          <w:rFonts w:eastAsia="黑体;汉仪中黑KW" w:hint="eastAsia"/>
          <w:b/>
          <w:bCs/>
          <w:sz w:val="52"/>
        </w:rPr>
      </w:pPr>
      <w:r>
        <w:rPr>
          <w:rFonts w:hint="eastAsia" w:eastAsia="黑体;汉仪中黑KW"/>
          <w:b/>
          <w:bCs/>
          <w:sz w:val="52"/>
        </w:rPr>
        <w:t>开题报告</w:t>
      </w:r>
    </w:p>
    <w:p>
      <w:pPr>
        <w:pStyle w:val="Normal"/>
        <w:jc w:val="center"/>
        <w:rPr>
          <w:rFonts w:hint="eastAsia"/>
          <w:b/>
          <w:bCs/>
          <w:sz w:val="52"/>
        </w:rPr>
      </w:pPr>
      <w:r>
        <w:rPr>
          <w:rFonts w:eastAsia="黑体;汉仪中黑KW" w:hint="eastAsia"/>
          <w:b/>
          <w:bCs/>
          <w:sz w:val="52"/>
        </w:rPr>
      </w:r>
    </w:p>
    <w:p>
      <w:pPr>
        <w:pStyle w:val="Normal"/>
        <w:ind w:firstLineChars="299" w:startChars="0" w:start="0" w:endChars="0" w:end="0"/>
        <w:rPr>
          <w:rFonts w:hint="eastAsia"/>
          <w:b/>
          <w:bCs/>
          <w:sz w:val="52"/>
          <w:u w:val="single"/>
        </w:rPr>
      </w:pPr>
      <w:r>
        <w:rPr>
          <w:rFonts w:hint="eastAsia"/>
          <w:b/>
          <w:bCs/>
          <w:sz w:val="52"/>
          <w:u w:val="single"/>
        </w:rPr>
      </w:r>
    </w:p>
    <w:p>
      <w:pPr>
        <w:pStyle w:val="Normal"/>
        <w:spacing w:lineRule="auto" w:line="480"/>
        <w:ind w:firstLineChars="495" w:startChars="0" w:start="0" w:endChars="0" w:end="0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项 目 名 称：</w:t>
      </w:r>
      <w:r>
        <w:rPr>
          <w:rFonts w:hint="eastAsia"/>
          <w:b/>
          <w:bCs/>
          <w:sz w:val="28"/>
          <w:szCs w:val="36"/>
          <w:u w:val="thick"/>
        </w:rPr>
        <w:t>基于 RAG 的轻量级企业工艺生成系统</w:t>
      </w:r>
    </w:p>
    <w:p>
      <w:pPr>
        <w:pStyle w:val="Normal"/>
        <w:spacing w:lineRule="auto" w:line="480"/>
        <w:ind w:firstLineChars="495" w:startChars="0" w:start="0" w:endChars="0" w:end="0"/>
        <w:rPr>
          <w:rFonts w:hint="eastAsia"/>
          <w:b/>
          <w:bCs/>
          <w:sz w:val="36"/>
        </w:rPr>
      </w:pPr>
      <w:r>
        <w:rPr>
          <w:rFonts w:hint="eastAsia"/>
          <w:b/>
          <w:bCs/>
          <w:sz w:val="36"/>
        </w:rPr>
        <w:t>成 员 名 单：</w:t>
      </w:r>
      <w:r>
        <w:rPr>
          <w:rFonts w:hint="eastAsia"/>
          <w:b/>
          <w:bCs/>
          <w:sz w:val="36"/>
          <w:u w:val="single"/>
        </w:rPr>
        <w:t>熊佳昀  齐梦伟  张承伟  资唯</w:t>
      </w:r>
      <w:r>
        <w:rPr>
          <w:rFonts w:hint="eastAsia"/>
          <w:b/>
          <w:bCs/>
          <w:sz w:val="36"/>
          <w:szCs w:val="36"/>
          <w:u w:val="thick"/>
        </w:rPr>
      </w:r>
    </w:p>
    <w:p>
      <w:pPr>
        <w:pStyle w:val="Normal"/>
        <w:spacing w:lineRule="auto" w:line="480"/>
        <w:ind w:firstLineChars="495" w:startChars="0" w:start="0" w:endChars="0" w:end="0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导       师：</w:t>
      </w:r>
      <w:r>
        <w:rPr>
          <w:rFonts w:hint="eastAsia"/>
          <w:b/>
          <w:bCs/>
          <w:sz w:val="36"/>
          <w:u w:val="single"/>
        </w:rPr>
        <w:t>丁箐</w:t>
      </w:r>
      <w:r>
        <w:rPr>
          <w:rFonts w:hint="eastAsia"/>
          <w:b/>
          <w:bCs/>
          <w:sz w:val="36"/>
          <w:u w:val="single"/>
        </w:rPr>
      </w:r>
    </w:p>
    <w:p>
      <w:pPr>
        <w:pStyle w:val="Normal"/>
        <w:spacing w:lineRule="auto" w:line="480"/>
        <w:ind w:firstLineChars="495" w:startChars="0" w:start="0" w:endChars="0" w:end="0"/>
        <w:rPr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工 程 领 域：</w:t>
      </w:r>
      <w:r>
        <w:rPr>
          <w:rFonts w:hint="eastAsia"/>
          <w:b/>
          <w:bCs/>
          <w:sz w:val="36"/>
          <w:u w:val="single"/>
        </w:rPr>
        <w:t>软件工程</w:t>
      </w:r>
    </w:p>
    <w:p>
      <w:pPr>
        <w:pStyle w:val="Normal"/>
        <w:spacing w:lineRule="auto" w:line="480"/>
        <w:ind w:firstLineChars="495" w:startChars="0" w:start="0" w:endChars="0" w:end="0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研 究 方 向：</w:t>
      </w:r>
      <w:r>
        <w:rPr>
          <w:rFonts w:hint="eastAsia"/>
          <w:b/>
          <w:bCs/>
          <w:sz w:val="36"/>
          <w:u w:val="single"/>
        </w:rPr>
        <w:t>人工智能与检索增强生成</w:t>
      </w:r>
    </w:p>
    <w:p>
      <w:pPr>
        <w:pStyle w:val="Normal"/>
        <w:spacing w:lineRule="auto" w:line="480"/>
        <w:ind w:firstLineChars="495" w:startChars="0" w:start="0" w:endChars="0" w:end="0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</w:rPr>
        <w:t>开 题 时 间：</w:t>
      </w:r>
      <w:r>
        <w:rPr>
          <w:rFonts w:hint="eastAsia"/>
          <w:b/>
          <w:bCs/>
          <w:sz w:val="36"/>
          <w:szCs w:val="36"/>
          <w:u w:val="thick"/>
        </w:rPr>
        <w:t>2026 年 10 月</w:t>
      </w:r>
    </w:p>
    <w:p>
      <w:pPr>
        <w:pStyle w:val="Normal"/>
        <w:spacing w:lineRule="auto" w:line="480"/>
        <w:ind w:firstLineChars="495" w:startChars="0" w:start="0" w:endChars="0" w:end="0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  <w:u w:val="single"/>
        </w:rPr>
      </w:r>
    </w:p>
    <w:p>
      <w:pPr>
        <w:pStyle w:val="Normal"/>
        <w:spacing w:before="468" w:after="0"/>
        <w:jc w:val="center"/>
        <w:rPr>
          <w:rFonts w:hint="eastAsia"/>
          <w:b/>
          <w:bCs/>
          <w:sz w:val="36"/>
          <w:u w:val="single"/>
        </w:rPr>
      </w:pPr>
      <w:r>
        <w:rPr>
          <w:rFonts w:hint="eastAsia"/>
          <w:b/>
          <w:bCs/>
          <w:sz w:val="36"/>
          <w:u w:val="single"/>
        </w:rPr>
      </w:r>
    </w:p>
    <w:p>
      <w:pPr>
        <w:pStyle w:val="Normal"/>
        <w:jc w:val="center"/>
        <w:rPr>
          <w:rFonts w:eastAsia="楷体_GB2312;汉仪楷体简" w:hint="eastAsia"/>
          <w:b/>
          <w:bCs/>
          <w:sz w:val="36"/>
        </w:rPr>
      </w:pPr>
      <w:r>
        <w:rPr>
          <w:rFonts w:hint="eastAsia" w:eastAsia="楷体_GB2312;汉仪楷体简"/>
          <w:b/>
          <w:bCs/>
          <w:sz w:val="36"/>
        </w:rPr>
        <w:t>中国科学技术大学软件学院</w:t>
      </w:r>
    </w:p>
    <w:p>
      <w:pPr>
        <w:pStyle w:val="Normal"/>
        <w:jc w:val="center"/>
        <w:rPr>
          <w:rFonts w:eastAsia="楷体_GB2312;汉仪楷体简" w:hint="eastAsia"/>
          <w:b/>
          <w:bCs/>
          <w:sz w:val="36"/>
        </w:rPr>
      </w:pPr>
      <w:r>
        <w:rPr>
          <w:rFonts w:hint="eastAsia" w:eastAsia="楷体_GB2312;汉仪楷体简"/>
          <w:b/>
          <w:bCs/>
          <w:sz w:val="36"/>
        </w:rPr>
        <w:t>填表日期：2026 年 10 月 24 日</w:t>
      </w:r>
      <w:r/>
    </w:p>
    <w:p>
      <w:pPr>
        <w:pageBreakBefore/>
        <w:pStyle w:val="Normal"/>
        <w:numPr>
          <w:ilvl w:val="0"/>
          <w:numId w:val="0"/>
        </w:numPr>
        <w:outlineLvl w:val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一、 简况</w:t>
      </w:r>
    </w:p>
    <w:tbl>
      <w:tblPr>
        <w:tblW w:w="46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15"/>
        <w:gridCol w:w="834"/>
        <w:gridCol w:w="260"/>
        <w:gridCol w:w="1455"/>
        <w:gridCol w:w="3749"/>
        <w:gridCol w:w="1413"/>
      </w:tblGrid>
      <w:tr>
        <w:trPr>
          <w:trHeight w:val="445" w:hRule="atLeast"/>
          <w:cantSplit/>
        </w:trPr>
        <w:tc>
          <w:tcPr>
            <w:tcW w:w="4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68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/>
            </w:pPr>
            <w:r>
              <w:rPr>
                <w:rFonts w:ascii="Times New Roman" w:hAnsi="Times New Roman" w:eastAsia="宋体" w:cs="Times New Roman"/>
                <w:b/>
              </w:rPr>
              <w:t>基于 RAG 的轻量级企业工艺生成系统</w:t>
            </w:r>
          </w:p>
        </w:tc>
      </w:tr>
      <w:tr>
        <w:trPr>
          <w:trHeight w:val="465" w:hRule="atLeast"/>
          <w:cantSplit/>
        </w:trPr>
        <w:tc>
          <w:tcPr>
            <w:tcW w:w="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68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/>
            </w:pPr>
            <w:r>
              <w:rPr>
                <w:rFonts w:ascii="Times New Roman" w:hAnsi="Times New Roman" w:eastAsia="宋体" w:cs="Times New Roman"/>
                <w:b/>
              </w:rPr>
              <w:t>A Lightweight Enterprise Manufacturing Process Generation System Based on Retrieval-Augmented Generation</w:t>
            </w:r>
          </w:p>
        </w:tc>
      </w:tr>
      <w:tr>
        <w:trPr>
          <w:trHeight w:val="495" w:hRule="atLeast"/>
          <w:cantSplit/>
        </w:trPr>
        <w:tc>
          <w:tcPr>
            <w:tcW w:w="4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项目组成员名单</w:t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3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400"/>
              <w:jc w:val="center"/>
              <w:rPr/>
            </w:pPr>
            <w:r>
              <w:rPr>
                <w:rFonts w:cs="宋体;汉仪书宋二KW" w:hint="eastAsia"/>
              </w:rPr>
              <w:t>项目中的分工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tLeast" w:line="400"/>
              <w:jc w:val="center"/>
              <w:rPr/>
            </w:pPr>
            <w:r>
              <w:rPr>
                <w:rFonts w:cs="宋体;汉仪书宋二KW" w:hint="eastAsia"/>
              </w:rPr>
              <w:t>签</w:t>
            </w:r>
            <w:r>
              <w:rPr/>
              <w:t xml:space="preserve">  </w:t>
            </w:r>
            <w:r>
              <w:rPr>
                <w:rFonts w:cs="宋体;汉仪书宋二KW" w:hint="eastAsia"/>
              </w:rPr>
              <w:t>章</w:t>
            </w:r>
          </w:p>
        </w:tc>
      </w:tr>
      <w:tr>
        <w:trPr>
          <w:trHeight w:val="567" w:hRule="atLeast"/>
          <w:cantSplit/>
        </w:trPr>
        <w:tc>
          <w:tcPr>
            <w:tcW w:w="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熊佳昀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SA26225374</w:t>
            </w:r>
          </w:p>
        </w:tc>
        <w:tc>
          <w:tcPr>
            <w:tcW w:w="3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项目负责人。总体架构设计、需求分析；RAG 生成模块（Prompt 工程、大模型 API、结构化输出）；多轮对话查询改写；系统集成与项目管理、文档统筹。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567" w:hRule="atLeast"/>
          <w:cantSplit/>
        </w:trPr>
        <w:tc>
          <w:tcPr>
            <w:tcW w:w="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齐梦伟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SA26225260</w:t>
            </w:r>
          </w:p>
        </w:tc>
        <w:tc>
          <w:tcPr>
            <w:tcW w:w="3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离线建库链路。工艺 PDF 解析（PyMuPDF/pdfplumber）、表格抽取与版面识别；文档分块策略（递归分块、表格保护、重叠）；Embedding 向量化与 Chroma 入库。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567" w:hRule="atLeast"/>
          <w:cantSplit/>
        </w:trPr>
        <w:tc>
          <w:tcPr>
            <w:tcW w:w="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张承伟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SA26225429</w:t>
            </w:r>
          </w:p>
        </w:tc>
        <w:tc>
          <w:tcPr>
            <w:tcW w:w="3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检索核心模块。稠密向量检索、BM25 稀疏检索、RRF 融合；Cross-encoder 重排序（bge-reranker）；检索参数调优与召回率对比实验。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567" w:hRule="atLeast"/>
          <w:cantSplit/>
        </w:trPr>
        <w:tc>
          <w:tcPr>
            <w:tcW w:w="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10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资唯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center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SA26225501</w:t>
            </w:r>
          </w:p>
        </w:tc>
        <w:tc>
          <w:tcPr>
            <w:tcW w:w="3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引用溯源（metadata 页码定位）；Gradio Web 交互界面；多轮对话历史管理；系统集成联调；多文档测试、人工评估与结果分析。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firstLineChars="100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3164" w:hRule="atLeast"/>
          <w:cantSplit/>
        </w:trPr>
        <w:tc>
          <w:tcPr>
            <w:tcW w:w="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ind w:start="113" w:end="113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 英 文 摘 要</w:t>
            </w:r>
          </w:p>
        </w:tc>
        <w:tc>
          <w:tcPr>
            <w:tcW w:w="77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本项目针对机械加工领域工艺知识高度依赖人工经验、工艺手册检索效率低、通用大模型直接生成加工参数易产生幻觉且缺乏可追溯性的问题，设计并实现一个基于检索增强生成（RAG）的轻量级企业工艺生成系统。系统采用“离线建库+在线问答”双链路架构：离线链路对工艺文档PDF进行解析、表格抽取、语义分块与向量化，构建基于Chroma的稠密向量索引和基于BM25的稀疏关键词索引；在线链路对用户问题进行多轮查询改写，采用稠密与稀疏双路混合召回并以RRF融合，再通过Cross-encoder重排序精排，最终由大模型结合检索资料生成结构化加工指令并支持引用溯源。系统基于开源Chroma、BGE-M3、bge-reranker及大模型API，实现文档解析、混合检索、重排序、多轮对话与引用溯源等功能，并在多份工艺文档上通过人工评估检验其准确率与生成质量。本系统对降低工艺知识获取门槛、推动制造知识智能化复用具有工程实用价值。</w:t>
            </w:r>
          </w:p>
          <w:p>
            <w:pPr>
              <w:spacing w:line="360" w:lineRule="auto" w:before="120" w:after="0"/>
              <w:ind/>
            </w:pPr>
            <w:r>
              <w:rPr>
                <w:rFonts w:ascii="Times New Roman" w:hAnsi="Times New Roman" w:eastAsia="宋体" w:cs="Times New Roman"/>
                <w:b/>
              </w:rPr>
              <w:t>Abstract：</w:t>
            </w:r>
            <w:r>
              <w:rPr>
                <w:rFonts w:ascii="Times New Roman" w:hAnsi="Times New Roman" w:eastAsia="宋体" w:cs="Times New Roman"/>
                <w:b w:val="0"/>
              </w:rPr>
              <w:t>This project designs and implements a lightweight enterprise manufacturing process generation system based on Retrieval-Augmented Generation (RAG). It addresses the heavy reliance on expert experience, the low efficiency of manual process-manual lookup, and the hallucination and lack of traceability of general-purpose large language models (LLMs). The system adopts an offline-indexing plus online-questioning architecture. The offline pipeline parses process PDFs, extracts tables, splits documents into chunks, and builds a dense vector index with Chroma and a sparse BM25 index. The online pipeline rewrites multi-turn queries, performs hybrid retrieval (dense plus sparse), fuses results with Reciprocal Rank Fusion (RRF), and re-ranks candidates with a Cross-encoder. The LLM then generates structured machining instructions with citable sources. Built on open-source Chroma, BGE-M3, bge-reranker and an LLM API, the system provides document parsing, hybrid retrieval, reranking, multi-turn dialogue and citation traceability, and is evaluated by human assessment across multiple documents.</w:t>
            </w:r>
          </w:p>
        </w:tc>
      </w:tr>
      <w:tr>
        <w:trPr>
          <w:trHeight w:val="618" w:hRule="atLeast"/>
          <w:cantSplit/>
        </w:trPr>
        <w:tc>
          <w:tcPr>
            <w:tcW w:w="4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</w:rPr>
              <w:t>主题词</w:t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中文</w:t>
            </w:r>
          </w:p>
        </w:tc>
        <w:tc>
          <w:tcPr>
            <w:tcW w:w="68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检索增强生成  混合检索  工艺生成</w:t>
            </w:r>
          </w:p>
        </w:tc>
      </w:tr>
      <w:tr>
        <w:trPr>
          <w:trHeight w:val="612" w:hRule="atLeast"/>
          <w:cantSplit/>
        </w:trPr>
        <w:tc>
          <w:tcPr>
            <w:tcW w:w="4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英文</w:t>
            </w:r>
          </w:p>
        </w:tc>
        <w:tc>
          <w:tcPr>
            <w:tcW w:w="68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spacing w:line="360" w:lineRule="auto" w:before="0" w:after="0"/>
              <w:jc w:val="left"/>
              <w:ind/>
            </w:pPr>
            <w:r>
              <w:rPr>
                <w:rFonts w:ascii="Times New Roman" w:hAnsi="Times New Roman" w:eastAsia="宋体" w:cs="Times New Roman"/>
                <w:b w:val="0"/>
              </w:rPr>
              <w:t>Retrieval-Augmented Generation / Hybrid Retrieval / Process Generation</w:t>
            </w:r>
          </w:p>
        </w:tc>
      </w:tr>
    </w:tbl>
    <w:p>
      <w:pPr>
        <w:pStyle w:val="Normal"/>
        <w:numPr>
          <w:ilvl w:val="0"/>
          <w:numId w:val="0"/>
        </w:numPr>
        <w:outlineLvl w:val="0"/>
        <w:rPr>
          <w:b/>
          <w:bCs/>
          <w:sz w:val="32"/>
        </w:rPr>
      </w:pPr>
      <w:r>
        <w:br w:type="page"/>
      </w:r>
      <w:r>
        <w:rPr>
          <w:rFonts w:hint="eastAsia"/>
          <w:b/>
          <w:bCs/>
          <w:sz w:val="32"/>
        </w:rPr>
        <w:t>二、选题依据</w:t>
      </w:r>
    </w:p>
    <w:p>
      <w:pPr>
        <w:pStyle w:val="Normal"/>
        <w:numPr>
          <w:ilvl w:val="0"/>
          <w:numId w:val="1"/>
        </w:numPr>
        <w:tabs>
          <w:tab w:val="clear" w:pos="315"/>
          <w:tab w:val="left" w:pos="360" w:leader="none"/>
        </w:tabs>
        <w:spacing w:before="120" w:after="60" w:line="360" w:lineRule="auto"/>
        <w:rPr>
          <w:rFonts w:hint="eastAsia"/>
          <w:b/>
          <w:bCs/>
        </w:rPr>
        <w:ind/>
      </w:pPr>
      <w:r>
        <w:rPr>
          <w:rFonts w:ascii="Times New Roman" w:hAnsi="Times New Roman" w:eastAsia="宋体" w:cs="Times New Roman"/>
          <w:b/>
        </w:rPr>
        <w:t>（一）研究意义与工程价值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机械加工工艺是连接产品设计与制造的桥梁，零件的加工方法、刀具选择以及切削速度、进给量、背吃刀量等工艺参数直接决定了零件的加工质量、生产效率和制造成本。长期以来，工艺知识主要沉淀在厚重的工艺手册、企业技术标准以及经验丰富的工艺人员头脑中。面对一个新零件，工艺人员往往需要反复翻阅手册、比对参数，知识获取效率低、对人员经验依赖强，且存在知识传承困难、标准更新不及时等问题。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近年来，以大语言模型（LLM）为代表的人工智能技术在知识问答和文本生成方面表现突出，但直接将通用大模型用于工艺生成存在三个突出问题：一是其训练数据中缺乏企业或行业内部的专业工艺资料，知识覆盖不全；二是模型会“一本正经地编造”参数（即幻觉），而切削参数错误可能导致刀具崩损、零件报废甚至安全事故；三是生成结果缺乏来源依据，无法核对与追溯，难以满足工程领域对可验证、可担责的要求。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检索增强生成（RAG）通过“先检索、后生成”的方式，让模型基于权威资料作答，能够有效缓解上述问题。本项目面向机械加工场景，构建一个轻量级、可落地的企业级工艺生成系统，将工艺手册中的参数转化为可检索、可溯源的知识，自动生成结构化加工指令，对于降低工艺知识获取门槛、缩短工艺准备周期、推动制造知识智能化复用具有明确的工程价值和应用前景。</w:t>
      </w:r>
    </w:p>
    <w:p>
      <w:pPr>
        <w:spacing w:line="360" w:lineRule="auto" w:before="120" w:after="60"/>
        <w:ind/>
      </w:pPr>
      <w:r>
        <w:rPr>
          <w:rFonts w:ascii="Times New Roman" w:hAnsi="Times New Roman" w:eastAsia="宋体" w:cs="Times New Roman"/>
          <w:b/>
        </w:rPr>
        <w:t>（二）国内外研究概况与发展趋势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在技术演进上，Lewis 等人于 2020 年正式提出检索增强生成（RAG）框架</w:t>
      </w:r>
      <w:r>
        <w:rPr>
          <w:rFonts w:ascii="Times New Roman" w:hAnsi="Times New Roman" w:eastAsia="宋体" w:cs="Times New Roman"/>
          <w:b w:val="0"/>
          <w:vertAlign w:val="superscript"/>
        </w:rPr>
        <w:t>[1]</w:t>
      </w:r>
      <w:r>
        <w:rPr>
          <w:rFonts w:ascii="Times New Roman" w:hAnsi="Times New Roman" w:eastAsia="宋体" w:cs="Times New Roman"/>
          <w:b w:val="0"/>
        </w:rPr>
        <w:t>，通过在生成前从外部知识库检索相关证据来增强模型能力，此后 RAG 成为大模型领域最活跃的方向之一。在嵌入模型方面，向量表示从早期的通用模型发展到面向中文的 BGE</w:t>
      </w:r>
      <w:r>
        <w:rPr>
          <w:rFonts w:ascii="Times New Roman" w:hAnsi="Times New Roman" w:eastAsia="宋体" w:cs="Times New Roman"/>
          <w:b w:val="0"/>
          <w:vertAlign w:val="superscript"/>
        </w:rPr>
        <w:t>[2]</w:t>
      </w:r>
      <w:r>
        <w:rPr>
          <w:rFonts w:ascii="Times New Roman" w:hAnsi="Times New Roman" w:eastAsia="宋体" w:cs="Times New Roman"/>
          <w:b w:val="0"/>
        </w:rPr>
        <w:t>、M3E 等系列，其中智源研究院的 BGE-M3 模型</w:t>
      </w:r>
      <w:r>
        <w:rPr>
          <w:rFonts w:ascii="Times New Roman" w:hAnsi="Times New Roman" w:eastAsia="宋体" w:cs="Times New Roman"/>
          <w:b w:val="0"/>
          <w:vertAlign w:val="superscript"/>
        </w:rPr>
        <w:t>[3]</w:t>
      </w:r>
      <w:r>
        <w:rPr>
          <w:rFonts w:ascii="Times New Roman" w:hAnsi="Times New Roman" w:eastAsia="宋体" w:cs="Times New Roman"/>
          <w:b w:val="0"/>
        </w:rPr>
        <w:t>在同一框架内支持稠密、稀疏和多向量检索，并具备多语言、长文本能力；在检索策略上，业界普遍采用“向量语义检索 + 关键词检索（BM25）</w:t>
      </w:r>
      <w:r>
        <w:rPr>
          <w:rFonts w:ascii="Times New Roman" w:hAnsi="Times New Roman" w:eastAsia="宋体" w:cs="Times New Roman"/>
          <w:b w:val="0"/>
          <w:vertAlign w:val="superscript"/>
        </w:rPr>
        <w:t>[4]</w:t>
      </w:r>
      <w:r>
        <w:rPr>
          <w:rFonts w:ascii="Times New Roman" w:hAnsi="Times New Roman" w:eastAsia="宋体" w:cs="Times New Roman"/>
          <w:b w:val="0"/>
        </w:rPr>
        <w:t>”的混合召回，以兼顾语义理解与精确匹配；在精排环节，基于 BERT 的 Cross-encoder</w:t>
      </w:r>
      <w:r>
        <w:rPr>
          <w:rFonts w:ascii="Times New Roman" w:hAnsi="Times New Roman" w:eastAsia="宋体" w:cs="Times New Roman"/>
          <w:b w:val="0"/>
          <w:vertAlign w:val="superscript"/>
        </w:rPr>
        <w:t>[5]</w:t>
      </w:r>
      <w:r>
        <w:rPr>
          <w:rFonts w:ascii="Times New Roman" w:hAnsi="Times New Roman" w:eastAsia="宋体" w:cs="Times New Roman"/>
          <w:b w:val="0"/>
        </w:rPr>
        <w:t>（如 bge-reranker）成为提升检索精度的标准做法。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在系统与工程层面，LangChain</w:t>
      </w:r>
      <w:r>
        <w:rPr>
          <w:rFonts w:ascii="Times New Roman" w:hAnsi="Times New Roman" w:eastAsia="宋体" w:cs="Times New Roman"/>
          <w:b w:val="0"/>
          <w:vertAlign w:val="superscript"/>
        </w:rPr>
        <w:t>[6]</w:t>
      </w:r>
      <w:r>
        <w:rPr>
          <w:rFonts w:ascii="Times New Roman" w:hAnsi="Times New Roman" w:eastAsia="宋体" w:cs="Times New Roman"/>
          <w:b w:val="0"/>
        </w:rPr>
        <w:t>、LlamaIndex 等框架提供了文档加载、分块、检索、生成的完整组件，Chroma</w:t>
      </w:r>
      <w:r>
        <w:rPr>
          <w:rFonts w:ascii="Times New Roman" w:hAnsi="Times New Roman" w:eastAsia="宋体" w:cs="Times New Roman"/>
          <w:b w:val="0"/>
          <w:vertAlign w:val="superscript"/>
        </w:rPr>
        <w:t>[7]</w:t>
      </w:r>
      <w:r>
        <w:rPr>
          <w:rFonts w:ascii="Times New Roman" w:hAnsi="Times New Roman" w:eastAsia="宋体" w:cs="Times New Roman"/>
          <w:b w:val="0"/>
        </w:rPr>
        <w:t>、FAISS、Milvus 等向量数据库日趋成熟，极大降低了 RAG 系统的构建门槛。在应用层面，RAG 已在智能客服、法律、金融、医疗问答等领域广泛落地，而在机械制造、工艺设计等垂直工业场景的应用仍处于探索阶段，尤其在工艺文档中大量存在的表格、参数、标准号等结构化信息的精确检索与可靠生成方面，仍有较大研究空间。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总体来看，RAG 正从“能问答”走向“可验证、可追溯、可工程化部署”的企业级应用</w:t>
      </w:r>
      <w:r>
        <w:rPr>
          <w:rFonts w:ascii="Times New Roman" w:hAnsi="Times New Roman" w:eastAsia="宋体" w:cs="Times New Roman"/>
          <w:b w:val="0"/>
          <w:vertAlign w:val="superscript"/>
        </w:rPr>
        <w:t>[8]</w:t>
      </w:r>
      <w:r>
        <w:rPr>
          <w:rFonts w:ascii="Times New Roman" w:hAnsi="Times New Roman" w:eastAsia="宋体" w:cs="Times New Roman"/>
          <w:b w:val="0"/>
        </w:rPr>
        <w:t>，混合检索、重排序、引用溯源与多轮对话成为高质量 RAG 系统的标准配置，这与本项目的建设目标高度一致。</w:t>
      </w:r>
    </w:p>
    <w:p>
      <w:pPr>
        <w:spacing w:line="360" w:lineRule="auto" w:before="120" w:after="60"/>
        <w:ind/>
      </w:pPr>
      <w:r>
        <w:rPr>
          <w:rFonts w:ascii="Times New Roman" w:hAnsi="Times New Roman" w:eastAsia="宋体" w:cs="Times New Roman"/>
          <w:b/>
        </w:rPr>
        <w:t>（三）选题的先进性与实用性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先进性：一是采用稠密 + 稀疏双路混合召回并以 RRF</w:t>
      </w:r>
      <w:r>
        <w:rPr>
          <w:rFonts w:ascii="Times New Roman" w:hAnsi="Times New Roman" w:eastAsia="宋体" w:cs="Times New Roman"/>
          <w:b w:val="0"/>
          <w:vertAlign w:val="superscript"/>
        </w:rPr>
        <w:t>[9]</w:t>
      </w:r>
      <w:r>
        <w:rPr>
          <w:rFonts w:ascii="Times New Roman" w:hAnsi="Times New Roman" w:eastAsia="宋体" w:cs="Times New Roman"/>
          <w:b w:val="0"/>
        </w:rPr>
        <w:t xml:space="preserve"> 融合，兼顾语义匹配与型号、数字等精确匹配；二是引入 Cross-encoder 重排序，对召回结果二次精排，显著提升检索精度；三是生成结果结构化输出并逐条标注来源，支持定位到原文页码，满足工程可追溯要求；四是支持多轮对话与查询改写，更贴近真实的工艺咨询交互。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实用性：系统基于开源组件与轻量级向量数据库构建，部署成本低、可在普通设备运行；知识来源采用公开的机械加工工艺手册</w:t>
      </w:r>
      <w:r>
        <w:rPr>
          <w:rFonts w:ascii="Times New Roman" w:hAnsi="Times New Roman" w:eastAsia="宋体" w:cs="Times New Roman"/>
          <w:b w:val="0"/>
          <w:vertAlign w:val="superscript"/>
        </w:rPr>
        <w:t>[10]</w:t>
      </w:r>
      <w:r>
        <w:rPr>
          <w:rFonts w:ascii="Times New Roman" w:hAnsi="Times New Roman" w:eastAsia="宋体" w:cs="Times New Roman"/>
          <w:b w:val="0"/>
        </w:rPr>
        <w:t>、国家标准等权威资料，可平滑替换为企业内部文档；输出的结构化加工指令可直接供工艺人员参考，并通过人工评估验证其准确性，具备较强的落地推广潜力。</w:t>
      </w:r>
    </w:p>
    <w:p>
      <w:pPr>
        <w:spacing w:line="360" w:lineRule="auto" w:before="120" w:after="60"/>
        <w:ind/>
      </w:pPr>
      <w:r>
        <w:rPr>
          <w:rFonts w:ascii="Times New Roman" w:hAnsi="Times New Roman" w:eastAsia="宋体" w:cs="Times New Roman"/>
          <w:b/>
        </w:rPr>
        <w:t>（四）技术难度及工作量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技术难度主要体现在：①工艺文档包含大量表格、参数和版面结构，通用解析易丢失表格的行列对应关系，需要专门处理表格抽取与分块保护；②机械参数、材料牌号、刀具型号对精确匹配要求高，需要设计稠密与稀疏互补的混合召回策略并合理融合；③需要通过重排序在有限候选中精确排序，平衡检索效果与响应速度；④生成结果需严格基于资料、避免幻觉，并实现引用的准确标注与溯源；⑤多轮对话中的指代消解与上下文管理。</w:t>
      </w:r>
    </w:p>
    <w:p>
      <w:pPr>
        <w:spacing w:line="360" w:lineRule="auto" w:before="0" w:after="0"/>
        <w:ind w:firstLineChars="200" w:firstLine="420"/>
      </w:pPr>
      <w:r>
        <w:rPr>
          <w:rFonts w:ascii="Times New Roman" w:hAnsi="Times New Roman" w:eastAsia="宋体" w:cs="Times New Roman"/>
          <w:b w:val="0"/>
        </w:rPr>
        <w:t>工作量方面，本项目覆盖文档解析、分块、向量化、混合检索、重排序、生成、多轮对话、溯源、界面与评估等完整链路，由 4 名成员分工协作，需要完成从数据准备、算法实现、系统集成到多文档测试评估的全过程，工作量饱满。</w:t>
      </w:r>
    </w:p>
    <w:p>
      <w:pPr>
        <w:pStyle w:val="Normal"/>
        <w:spacing w:before="156" w:after="0"/>
        <w:ind w:start="315" w:end="0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numPr>
          <w:ilvl w:val="0"/>
          <w:numId w:val="1"/>
        </w:numPr>
        <w:tabs>
          <w:tab w:val="clear" w:pos="315"/>
          <w:tab w:val="left" w:pos="360" w:leader="none"/>
        </w:tabs>
        <w:spacing w:before="120" w:after="60" w:line="360" w:lineRule="auto"/>
        <w:rPr>
          <w:rFonts w:hint="eastAsia"/>
          <w:b/>
          <w:bCs/>
        </w:rPr>
        <w:ind/>
      </w:pPr>
      <w:r>
        <w:rPr>
          <w:rFonts w:ascii="Times New Roman" w:hAnsi="Times New Roman" w:eastAsia="宋体" w:cs="Times New Roman"/>
          <w:b/>
        </w:rPr>
        <w:t>参考文献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[1] Lewis P, Perez E, Piktus A, et al. Retrieval-Augmented Generation for Knowledge-Intensive NLP Tasks[C]. Advances in Neural Information Processing Systems (NeurIPS), 2020.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[2] Xiao S, Liu Z, Zhang P, et al. C-Pack: Packed Data-Augmented Compact General Text Embeddings[J]. arXiv preprint arXiv:2309.07597, 2023.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[3] Chen J, Xiao S, Zhang P, et al. BGE M3-Embedding: Multi-Lingual, Multi-Functionality, Multi-Granularity Text Embeddings Through Self-Knowledge Distillation[J]. arXiv preprint arXiv:2402.03216, 2024.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[4] Robertson S, Zaragoza H. The Probabilistic Relevance Framework: BM25 and Beyond[J]. Foundations and Trends in Information Retrieval, 2009, 3(4): 333-389.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[5] Nogueira R, Cho A. Passage Re-ranking with BERT[J]. arXiv preprint arXiv:1901.04085, 2019.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[6] LangChain. LangChain Documentation[EB/OL]. https://python.langchain.com, 2024.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[7] Chroma. ChromaDB Documentation[EB/OL]. https://docs.trychroma.com, 2024.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[8] Gao Y, Xiong Y, Gao X, et al. Retrieval-Augmented Generation for Large Language Models: A Survey[J]. arXiv preprint arXiv:2312.10997, 2023.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[9] Cormack G V, Clarke C L A, Buettcher S. Reciprocal Rank Fusion Outperforms Condorcet and Individual Rank Learning Methods[C]. Proceedings of SIGIR, 2009: 758-759.</w:t>
      </w:r>
    </w:p>
    <w:p>
      <w:pPr>
        <w:spacing w:line="360" w:lineRule="auto" w:before="0" w:after="0"/>
        <w:ind/>
      </w:pPr>
      <w:r>
        <w:rPr>
          <w:rFonts w:ascii="Times New Roman" w:hAnsi="Times New Roman" w:eastAsia="宋体" w:cs="Times New Roman"/>
          <w:b w:val="0"/>
        </w:rPr>
        <w:t>[10] 王先逵. 机械加工工艺手册[M]. 2版. 北京：机械工业出版社，2007.</w:t>
      </w:r>
    </w:p>
    <w:p>
      <w:pPr>
        <w:pageBreakBefore/>
        <w:pStyle w:val="Normal"/>
        <w:ind w:firstLine="315" w:start="315" w:end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三、课题内容及具体方案</w:t>
      </w:r>
    </w:p>
    <w:tbl>
      <w:tblPr>
        <w:tblW w:w="475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01"/>
      </w:tblGrid>
      <w:tr>
        <w:trPr>
          <w:trHeight w:val="4970" w:hRule="atLeast"/>
        </w:trPr>
        <w:tc>
          <w:tcPr>
            <w:tcW w:w="8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spacing w:line="360" w:lineRule="auto" w:before="80" w:after="40"/>
              <w:ind/>
            </w:pPr>
            <w:r>
              <w:rPr>
                <w:rFonts w:ascii="Times New Roman" w:hAnsi="Times New Roman" w:eastAsia="宋体" w:cs="Times New Roman"/>
                <w:b/>
              </w:rPr>
              <w:t>1．课题内容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本项目实现一个基于 RAG 的轻量级企业工艺生成系统，核心功能包括：（1）工艺文档（PDF）格式的自动解析，包括文字、表格、页码与版面结构；（2）稠密向量检索与稀疏 BM25 关键词检索相结合的混合召回；（3）基于 Cross-encoder 的重排序模块，提升检索精度；（4）支持多轮对话与引用溯源；（5）在多份文档上通过人工评估检验准确率。</w:t>
            </w:r>
          </w:p>
          <w:p>
            <w:pPr>
              <w:spacing w:line="360" w:lineRule="auto" w:before="80" w:after="40"/>
              <w:ind/>
            </w:pPr>
            <w:r>
              <w:rPr>
                <w:rFonts w:ascii="Times New Roman" w:hAnsi="Times New Roman" w:eastAsia="宋体" w:cs="Times New Roman"/>
                <w:b/>
              </w:rPr>
              <w:t>系统需求分析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功能性需求：①数据导入与解析，支持上传工艺 PDF 并自动抽取正文、表格、页码等；②知识库构建，对文档进行分块、向量化并建立稠密与稀疏索引；③工艺问答，用户输入零件信息或加工要求，系统返回结构化加工指令；④混合检索与重排序，保证参数检索的完整性与准确性；⑤多轮对话，支持上下文追问与查询改写；⑥引用溯源，每条参数标注来源文档与页码，可点击核对；⑦结果结构化输出，按工序、刀具、切削参数等组织，并支持 JSON 输出。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非功能性需求：①准确性，检索与生成结果应忠实于资料，资料不足时明确提示，不编造参数；②可追溯，关键结论可定位到原文；③轻量性，基于 Chroma 等轻量组件，可在普通计算机运行；④易用性，提供图形化交互界面；⑤可扩展，支持持续追加文档，并可平滑替换为企业内部知识库。</w:t>
            </w:r>
          </w:p>
          <w:p>
            <w:pPr>
              <w:spacing w:line="360" w:lineRule="auto" w:before="80" w:after="40"/>
              <w:ind/>
            </w:pPr>
            <w:r>
              <w:rPr>
                <w:rFonts w:ascii="Times New Roman" w:hAnsi="Times New Roman" w:eastAsia="宋体" w:cs="Times New Roman"/>
                <w:b/>
              </w:rPr>
              <w:t>系统概要设计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系统采用“离线建库 + 在线问答”双链路架构，主要模块及数据流如下：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离线建库链路：①文档解析模块使用 PyMuPDF 提取文字、页码与版面，使用 pdfplumber 抽取表格结构；②分块模块采用递归字符分块，并对完整表格进行保护、相邻块保留重叠，每个块记录来源文档、页码、章节等元数据；③向量化模块使用 BGE-M3 嵌入模型生成稠密向量；④索引模块在 Chroma 中写入稠密向量，同时使用 rank_bm25 构建稀疏关键词索引。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在线问答链路：①对话管理模块记录历史并通过大模型对追问进行查询改写，将含代词、省略的问题补全为独立问题；②混合召回模块并行执行向量检索与 BM25 检索；③融合模块采用 RRF（k=60）合并两路结果并去重；④重排序模块使用 bge-reranker-v2-m3 对候选块进行 Cross-encoder 精排，取 top 3~5；⑤生成模块将系统规则、检索资料、对话历史与问题拼装为 Prompt，调用大模型生成带引用的结构化加工指令；⑥溯源模块依据元数据渲染可点击的来源链接。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系统总体采用分层、模块化设计，便于分工开发与独立测试；通过 Gradio 提供 Web 对话界面，并将各检索、生成组件封装为可复用模块。</w:t>
            </w:r>
          </w:p>
          <w:p>
            <w:pPr>
              <w:spacing w:line="360" w:lineRule="auto" w:before="80" w:after="40"/>
              <w:ind/>
            </w:pPr>
            <w:r>
              <w:rPr>
                <w:rFonts w:ascii="Times New Roman" w:hAnsi="Times New Roman" w:eastAsia="宋体" w:cs="Times New Roman"/>
                <w:b/>
              </w:rPr>
              <w:t>拟采用的开发方法、环境，测试方案等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开发方法：采用模块化、迭代式开发，按“文档解析与建库 → 混合检索与重排序 → 生成与多轮对话 → 溯源与界面 → 测试评估”的顺序分阶段推进，每个模块先独立实现与单元测试，再进行系统集成。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开发环境：操作系统 macOS；编程语言 Python 3.10+；RAG 框架 LangChain；向量数据库 Chroma；稀疏检索 rank_bm25；嵌入模型 BGE-M3；重排序模型 bge-reranker-v2-m3；PDF 解析 PyMuPDF 与 pdfplumber；生成大模型采用 DeepSeek（通过学校统一 API 接口，兼容 OpenAI 协议）；界面使用 Gradio；代码使用 Git 进行版本管理并托管于 GitHub。嵌入与重排序模型可通过 API 或本地部署两种方式运行，并进行对比。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测试方案：①功能测试，验证 PDF 解析、表格抽取、混合检索、重排序、生成、溯源等各模块的正确性；②多文档测试，选取多份公开工艺手册及自建工艺文档，构建典型工艺问题测试集；③人工评估，由评估人员根据参考答案对检索结果的相关性、生成参数的正确性、引用的准确性进行打分；④对比实验，比较“仅向量检索 / 向量+BM25 / 混合检索+重排序”等不同配置下的召回与生成效果，分析各模块的贡献。</w:t>
            </w:r>
          </w:p>
          <w:p>
            <w:pPr>
              <w:spacing w:line="360" w:lineRule="auto" w:before="80" w:after="40"/>
              <w:ind/>
            </w:pPr>
            <w:r>
              <w:rPr>
                <w:rFonts w:ascii="Times New Roman" w:hAnsi="Times New Roman" w:eastAsia="宋体" w:cs="Times New Roman"/>
                <w:b/>
              </w:rPr>
              <w:t>技术难度及特色分析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特色与难点之一是面向工艺文档的表格与参数处理：通过解析阶段保留表格结构、分块阶段保护完整表格、检索阶段依靠 BM25 精确匹配型号数字，缓解纯向量检索对数字、牌号不敏感的问题。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特色之二是“混合召回 + 重排序”的两级检索：以双路召回保证不遗漏，以 Cross-encoder 精排保证准确，兼顾检索质量与响应速度。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特色之三是强约束的可信生成与引用溯源：通过 Prompt 约束模型“只依据资料作答、资料不足即声明”，并将每条参数与来源页码绑定，实现可核对、可追溯的加工指令。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特色之四是轻量与可扩展：全部基于开源、轻量组件，可在普通设备运行，知识库可增量更新，且可平滑迁移到企业内部资料，具有良好的工程推广价值。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rPr>
          <w:rFonts w:hint="eastAsia"/>
          <w:b/>
          <w:bCs/>
        </w:rPr>
      </w:pPr>
      <w:r>
        <w:rPr>
          <w:rFonts w:hint="eastAsia"/>
          <w:b/>
          <w:bCs/>
        </w:rPr>
      </w:r>
    </w:p>
    <w:p>
      <w:pPr>
        <w:pStyle w:val="Normal"/>
        <w:numPr>
          <w:ilvl w:val="0"/>
          <w:numId w:val="0"/>
        </w:numPr>
        <w:outlineLvl w:val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四、工作进度的大致安排</w:t>
      </w:r>
    </w:p>
    <w:tbl>
      <w:tblPr>
        <w:tblW w:w="8718" w:type="dxa"/>
        <w:jc w:val="start"/>
        <w:tblInd w:w="-29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8"/>
        <w:gridCol w:w="8160"/>
        <w:gridCol w:w="260"/>
      </w:tblGrid>
      <w:tr>
        <w:trPr>
          <w:trHeight w:val="70" w:hRule="atLeast"/>
        </w:trPr>
        <w:tc>
          <w:tcPr>
            <w:tcW w:w="29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8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spacing w:line="360" w:lineRule="auto" w:before="0" w:after="6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项目周期为 2026 年 10 月至 2027 年春季学期，按以下阶段推进，各阶段明确成果形式。</w:t>
            </w:r>
          </w:p>
          <w:tbl>
            <w:tblPr>
              <w:tblW w:type="auto" w:w="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07"/>
              <w:gridCol w:w="2807"/>
              <w:gridCol w:w="2807"/>
            </w:tblGrid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/>
                    </w:rPr>
                    <w:t>阶段 / 时间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/>
                    </w:rPr>
                    <w:t>主要工作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/>
                    </w:rPr>
                    <w:t>成果形式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第1阶段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2026.10—2026.11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文献调研与需求分析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研读 RAG、混合检索、重排序相关文献与开源框架；完成开题报告；明确需求与系统架构；搭建开发环境与 GitHub 仓库。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开题报告、文献综述、系统需求与架构设计、项目仓库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第2阶段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2026.11—2026.12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文档解析与离线建库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实现 PDF 文字与表格解析、语义分块与表格保护；完成 BGE-M3 向量化与 Chroma、BM25 索引构建。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文档解析与建库模块、可检索知识库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第3阶段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2026.12—2027.01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混合检索与重排序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实现稠密向量检索、BM25 检索、RRF 融合与 Cross-encoder 重排序；进行召回参数调优。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混合检索与重排序模块、初步检索评测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第4阶段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2027.02—2027.03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RAG生成与多轮对话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完成 Prompt 工程、大模型 API 接入与结构化输出；实现对话历史管理与查询改写。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生成与多轮对话模块、可运行问答原型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第5阶段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2027.03—2027.04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引用溯源与交互界面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实现基于元数据的页码定位与来源高亮；完成 Gradio Web 界面；系统集成联调。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完整可演示系统、Web 交互界面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第6阶段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2027.04—2027.05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多文档测试与优化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构建测试问题集，开展人工评估与对比实验；分析结果并优化解析、分块与检索策略。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测试评估报告、优化后的系统</w:t>
                  </w:r>
                </w:p>
              </w:tc>
            </w:tr>
            <w:tr>
              <w:tc>
                <w:tcPr>
                  <w:tcW w:type="dxa" w:w="2000"/>
                  <w:vAlign w:val="center"/>
                </w:tcPr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第7阶段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2027.05—2027.06</w:t>
                  </w:r>
                </w:p>
                <w:p>
                  <w:pPr>
                    <w:spacing w:line="288" w:lineRule="auto" w:before="0" w:after="0"/>
                    <w:jc w:val="center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结题与答辩</w:t>
                  </w:r>
                </w:p>
              </w:tc>
              <w:tc>
                <w:tcPr>
                  <w:tcW w:type="dxa" w:w="4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整理代码与文档，撰写结题报告和技术报告，准备答辩材料。</w:t>
                  </w:r>
                </w:p>
              </w:tc>
              <w:tc>
                <w:tcPr>
                  <w:tcW w:type="dxa" w:w="2200"/>
                  <w:vAlign w:val="center"/>
                </w:tcPr>
                <w:p>
                  <w:pPr>
                    <w:spacing w:line="288" w:lineRule="auto" w:before="0" w:after="0"/>
                    <w:jc w:val="left"/>
                    <w:ind/>
                  </w:pPr>
                  <w:r>
                    <w:rPr>
                      <w:rFonts w:ascii="Times New Roman" w:hAnsi="Times New Roman" w:eastAsia="宋体" w:cs="Times New Roman"/>
                      <w:b w:val="0"/>
                    </w:rPr>
                    <w:t>结题报告、技术文档、源码、系统演示</w:t>
                  </w:r>
                </w:p>
              </w:tc>
            </w:tr>
          </w:tbl>
          <w:p/>
        </w:tc>
      </w:tr>
      <w:tr>
        <w:trPr>
          <w:trHeight w:val="3257" w:hRule="atLeast"/>
        </w:trPr>
        <w:tc>
          <w:tcPr>
            <w:tcW w:w="84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before="156" w:after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预期成果及特色</w:t>
            </w:r>
          </w:p>
          <w:p>
            <w:pPr>
              <w:pStyle w:val="Normal"/>
              <w:spacing w:before="156" w:after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1．一套可运行的基于 RAG 的轻量级企业工艺生成系统，覆盖文档解析、混合检索、重排序、多轮对话、引用溯源等完整功能，提供 Web 交互界面。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2．结构化的零件加工指令生成能力，参数忠实于资料、可定位到原文页码，支持资料不足时的安全提示。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3．完整的源码与工程文档，代码托管于 GitHub，具备清晰的模块结构与使用说明。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4．多文档测试与人工评估报告，包含测试问题集、评估结果及不同检索策略的对比实验。</w:t>
            </w:r>
          </w:p>
          <w:p>
            <w:pPr>
              <w:spacing w:line="360" w:lineRule="auto" w:before="0" w:after="0"/>
              <w:ind w:firstLineChars="200" w:firstLine="420"/>
            </w:pPr>
            <w:r>
              <w:rPr>
                <w:rFonts w:ascii="Times New Roman" w:hAnsi="Times New Roman" w:eastAsia="宋体" w:cs="Times New Roman"/>
                <w:b w:val="0"/>
              </w:rPr>
              <w:t>5．结题报告与技术报告，总结系统设计、关键技术与改进方向。</w:t>
            </w:r>
          </w:p>
        </w:tc>
        <w:tc>
          <w:tcPr>
            <w:tcW w:w="260" w:type="dxa"/>
            <w:tcBorders/>
          </w:tcPr>
          <w:p>
            <w:pPr>
              <w:pStyle w:val="Normal"/>
              <w:snapToGrid w:val="false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</w:tc>
      </w:tr>
      <w:tr>
        <w:trPr>
          <w:trHeight w:val="3729" w:hRule="atLeast"/>
        </w:trPr>
        <w:tc>
          <w:tcPr>
            <w:tcW w:w="84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before="156" w:after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  <w:t>导师意见（</w:t>
            </w:r>
            <w:r>
              <w:rPr>
                <w:rFonts w:hint="eastAsia"/>
                <w:b/>
                <w:bCs/>
              </w:rPr>
              <w:t>对选题和工作过程及成果进行说明，并给出成绩。</w:t>
            </w:r>
            <w:r>
              <w:rPr>
                <w:rFonts w:hint="eastAsia"/>
                <w:b/>
                <w:bCs/>
                <w:sz w:val="24"/>
              </w:rPr>
              <w:t>）</w:t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end="4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firstLineChars="881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导师签名：         </w:t>
            </w:r>
          </w:p>
          <w:p>
            <w:pPr>
              <w:pStyle w:val="Normal"/>
              <w:tabs>
                <w:tab w:val="clear" w:pos="315"/>
                <w:tab w:val="left" w:pos="6406" w:leader="none"/>
              </w:tabs>
              <w:ind w:end="420"/>
              <w:jc w:val="end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  <w:tc>
          <w:tcPr>
            <w:tcW w:w="260" w:type="dxa"/>
            <w:tcBorders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  <w:tr>
        <w:trPr>
          <w:trHeight w:val="3730" w:hRule="atLeast"/>
        </w:trPr>
        <w:tc>
          <w:tcPr>
            <w:tcW w:w="84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before="156" w:after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答辩小组意见</w:t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sz w:val="24"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ind w:firstLineChars="896" w:startChars="0" w:start="0" w:endChars="0" w:end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答辩组长签名：</w:t>
            </w:r>
          </w:p>
          <w:p>
            <w:pPr>
              <w:pStyle w:val="Normal"/>
              <w:ind w:end="420"/>
              <w:jc w:val="end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年    月    日</w:t>
            </w:r>
          </w:p>
        </w:tc>
        <w:tc>
          <w:tcPr>
            <w:tcW w:w="260" w:type="dxa"/>
            <w:tcBorders/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</w:tr>
    </w:tbl>
    <w:p>
      <w:pPr>
        <w:pStyle w:val="Normal"/>
        <w:rPr>
          <w:rFonts w:hint="eastAsia"/>
          <w:b/>
          <w:bCs/>
          <w:sz w:val="10"/>
        </w:rPr>
      </w:pPr>
      <w:r>
        <w:rPr>
          <w:rFonts w:hint="eastAsia"/>
          <w:b/>
          <w:bCs/>
          <w:sz w:val="10"/>
        </w:rPr>
      </w:r>
    </w:p>
    <w:sectPr>
      <w:footerReference w:type="default" r:id="rId2"/>
      <w:footerReference w:type="first" r:id="rId3"/>
      <w:type w:val="nextPage"/>
      <w:pgSz w:w="10440" w:h="14740"/>
      <w:pgMar w:left="851" w:right="851" w:gutter="0" w:header="0" w:top="907" w:footer="992" w:bottom="1048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entury">
    <w:altName w:val="苹方-简"/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．"/>
      <w:lvlJc w:val="start"/>
      <w:pPr>
        <w:tabs>
          <w:tab w:val="num" w:pos="0"/>
        </w:tabs>
        <w:ind w:start="360" w:hanging="36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4"/>
  <w:defaultTabStop w:val="315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;汉仪书宋二KW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rPr>
      <w:rFonts w:hint="eastAsia"/>
    </w:rPr>
  </w:style>
  <w:style w:type="character" w:styleId="Style14">
    <w:name w:val="默认段落字体"/>
    <w:rPr/>
  </w:style>
  <w:style w:type="character" w:styleId="Strong">
    <w:name w:val="Strong"/>
    <w:basedOn w:val="Style14"/>
    <w:rPr>
      <w:b/>
      <w:bCs/>
    </w:rPr>
  </w:style>
  <w:style w:type="character" w:styleId="PageNumber">
    <w:name w:val="page number"/>
    <w:basedOn w:val="Style14"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ind w:firstLine="170" w:start="397" w:end="0"/>
    </w:pPr>
    <w:rPr>
      <w:rFonts w:ascii="Century;苹方-简" w:hAnsi="Century;苹方-简" w:eastAsia="MS Mincho;Hiragino Sans" w:cs="Century;苹方-简"/>
      <w:szCs w:val="20"/>
      <w:lang w:eastAsia="ja-JP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Style15">
    <w:name w:val="文档结构图"/>
    <w:basedOn w:val="Normal"/>
    <w:pPr>
      <w:shd w:fill="000080" w:val="clear"/>
    </w:pPr>
    <w:rPr/>
  </w:style>
  <w:style w:type="paragraph" w:styleId="HeaderandFooter">
    <w:name w:val="Header and Footer"/>
    <w:basedOn w:val="Normal"/>
    <w:pPr>
      <w:suppressLineNumbers/>
      <w:tabs>
        <w:tab w:val="clear" w:pos="31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31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LibreOffice/26.8.1.1$MacOSX_AARCH64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2006-03-05T06:05:00Z</dcterms:created>
  <dc:creator>macintosh leung</dc:creator>
  <dc:description/>
  <dc:language>zh-CN</dc:language>
  <cp:lastModifiedBy>不怕不怕</cp:lastModifiedBy>
  <cp:lastPrinted>2006-02-12T10:55:00Z</cp:lastPrinted>
  <dcterms:modified xsi:type="dcterms:W3CDTF">2026-10-23T18:24:21Z</dcterms:modified>
  <cp:revision>6</cp:revision>
  <dc:subject/>
  <dc:title>中国科学技术大学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0A4E675519D3A61955C5DA6ABF43DF3E_42</vt:lpwstr>
  </property>
  <property fmtid="{D5CDD505-2E9C-101B-9397-08002B2CF9AE}" pid="3" name="KSOProductBuildVer">
    <vt:lpwstr>2052-7.3.1.8967</vt:lpwstr>
  </property>
</Properties>
</file>