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数据调校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ucStimWaveTimer1.StimCurrent = (GetCurrent() - GlobalValues.b1) * 1000 / GlobalValues.k1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这个算法是为了方便下位机进行数据调校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GlobalValues.b1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：270；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GlobalValues.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：760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5A0DC8"/>
    <w:rsid w:val="4B32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keywords>321</cp:keywords>
  <cp:lastModifiedBy>贾泽宇</cp:lastModifiedBy>
  <dcterms:created xsi:type="dcterms:W3CDTF">2014-10-29T12:08:00Z</dcterms:created>
  <dcterms:modified xsi:type="dcterms:W3CDTF">2018-04-19T01:58:50Z</dcterms:modified>
  <cp:category>f</cp:category>
  <cp:contentStatus>123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