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40"/>
        <w:jc w:val="center"/>
      </w:pPr>
      <w:r>
        <w:rPr>
          <w:rFonts w:ascii="Calibri" w:hAnsi="Calibri" w:eastAsia="Microsoft YaHei"/>
          <w:b/>
          <w:color w:val="0B2545"/>
          <w:sz w:val="52"/>
        </w:rPr>
        <w:t>EDHR 批记录系统概要设计</w:t>
      </w:r>
    </w:p>
    <w:p>
      <w:pPr>
        <w:spacing w:after="480"/>
        <w:jc w:val="center"/>
      </w:pPr>
      <w:r>
        <w:rPr>
          <w:rFonts w:ascii="Calibri" w:hAnsi="Calibri" w:eastAsia="Microsoft YaHei"/>
          <w:color w:val="2E74B5"/>
          <w:sz w:val="30"/>
        </w:rPr>
        <w:t>由需求设计衍生的模块、流程与数据边界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文档类型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概要设计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生成方式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从合并版 EDHR 批记录系统设计文档按章节拆分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逻辑关系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需求设计 -&gt; 概要设计 -&gt; 详细设计；当前文件为其中一个独立设计文档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源文件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EDHR_Batch_Record_System_Design.docx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生成日期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2026-07-28</w:t>
            </w:r>
          </w:p>
        </w:tc>
      </w:tr>
    </w:tbl>
    <w:p>
      <w:r>
        <w:br w:type="page"/>
      </w: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0. 文档说明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本文档不是从零假设的未来方案，而是根据当前 IntRuoyi 项目中已经存在的 EDHR 批记录系统进行反向整理。因此文档中的需求设计、概要设计和详细设计均以现有代码、接口、数据表、规则门禁和历史验证证据为边界。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为了保持设计文档的工程逻辑，本文仍按正常推导顺序呈现：需求设计定义用户价值、业务范围和验收口径；概要设计把需求拆成模块、流程和数据边界；详细设计再落到当前控制器、服务、前端页面、接口和数据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设计层级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倒推方式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交付重点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需求设计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从现有功能、规则和真实验收门禁抽象用户目标与业务规则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范围、角色、流程、功能需求、业务规则、验收标准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概要设计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把需求映射为系统模块、接口分组、数据域和关键流程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系统架构、模块边界、核心流程、数据分组、异常和权限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详细设计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把概要模块落到当前源代码、API、表结构、页面和关键算法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控制器、服务、表、前端适配、状态机、哈希审计、验证策略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0.1 证据来源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证据类型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证据路径或来源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用于支撑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项目规则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AGENTS.md、docs/backend-development.md、docs/frontend-development.md、docs/e2e-rules.md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术语契约、无 fallback、EDHR 运行态门禁、E2E 真实路径要求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后端合约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IntRuoyiBackend/docs/edhr/existing-edhr-contract.md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后端对象、接口、权限、数据对象和禁止改写边界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前端合约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IntRuoyiFronted/docs/edhr/existing-edhr-frontend-contract.md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前端 API 适配层、页面入口和权限门禁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源代码抽取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yudao-module-mes controller/service/dal、IntRuoyiFronted src/api 与 src/views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详细接口、服务模块、数据模型和页面入口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历史任务证据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doc/tasks/20260724-20260728 相关 EDHR/批记录任务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真实修复原因、验收命令、业务边界和回归门禁</w:t>
            </w:r>
          </w:p>
        </w:tc>
      </w:tr>
    </w:tbl>
    <w:p/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2. 概要设计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2.1 总体架构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系统采用前后端分离架构：前端 Vue 3/Vite/Element Plus 承载批记录管理、批次执行、工作任务、审计追踪和交付看板；后端 Spring Boot/Maven 多模块中的 yudao-module-mes 承载 EDHR 领域服务、控制器、数据对象、Mapper 和审计链路；Jimu 报表负责批记录表单渲染与设计器能力，BPM/业务审批策略负责受控审批，文件服务和归档服务承载证据文件。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架构层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主要模块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前端交互层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列表、详情、工作台、填写器、审计和配置页面。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edhr-batch、edhr-work-task、edhr、batchrecordformlist、batchrecordcelllink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API 适配层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封装后端 REST 路径、请求参数、响应对象和权限操作。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src/api/mes/pro/edhr、batchrecordreport、batchrecordcelllink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业务服务层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批次创建、任务打开、批记录执行、字段审计、变更、放行、归档。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MesProEdhrBatchExecutionService、MesProBatchRecordExecutionService 等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数据访问层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DO、Mapper、SQL 表与状态字段。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mes_pro_edhr_*、mes_pro_batch_record_*、route flow binding 表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合规支撑层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对象权限、操作审计、字段哈希链、域追溯、归档下载。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permission-scope、operation-audit、field-audit、domain-trace、archive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2.2 模块拆分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概要职责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衍生需求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批记录模板与版本模块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导入、解析、生成报表、维护签名单元格和填写规则、升版审批和治理。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REQ-01, REQ-02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工艺路线绑定模块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维护逐工序正式批记录表单、表单槽位、开始节点和发布/草稿快照。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REQ-03, REQ-04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创建/打开 EDHR 批次、生成任务、同步状态、处理终态和作废。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REQ-05, REQ-12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工作任务模块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个人待办、候选任务、统计、归档/关闭/放行规则和任务重派。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REQ-06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填写与执行模块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传统批记录执行记录打开、草稿保存、提交、协签、审批和追踪。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REQ-07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字段审计与追溯模块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字段审计批次、哈希链、责任归因、域追溯、操作审计。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REQ-08, REQ-15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定义来源字段和目标单元格链接，打开执行记录时自动落库。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REQ-09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附件与归档模块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附件上传准备、负责人校验、批记录执行归档、批次归档和下载。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REQ-10, REQ-14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质量变更与放行模块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作废、重开、补录、流程干预、放行前检查、关闭与质量驳回。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REQ-12, REQ-13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报表验证交付模块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报表目录、查询导出、OQ/PQ、部署证据、交付驾驶舱。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REQ-16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2.3 核心业务流程概要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流程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概要步骤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关键控制点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批记录导入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上传/选择识别路线 -&gt; 解析 Word/图片 -&gt; 生成报表 -&gt; 保存规则 -&gt; 提交版本治理。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真实 fixture、表格解析规则、签名日期语义、CELL_RULE_RECONCILED。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路线绑定发布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配置工序正式批记录 -&gt; 配置表单槽位/开始节点 -&gt; 保存候选快照 -&gt; 审批/发布。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三类配置隔离，DRAFT 读写对称，发布快照完整。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批次创建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选择工单/路线 -&gt; 校验当前配置或快照 -&gt; 生成批次执行和任务 -&gt; 下发工作台。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当前配置损坏 fail-fast，不使用通用 fallback。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任务打开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工作台点击处理 -&gt; openTask 校验责任/状态 -&gt; 绑定或创建传统执行记录 -&gt; 返回填写上下文。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终态阻断、工作任务快照、active execution 按 batchExecutionId + taskId 隔离。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填写提交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保存草稿 -&gt; 字段审计保存 -&gt; 提交/协签/审批 -&gt; 更新任务状态。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字段哈希链、幂等键、签名证据、不可直接 update 主表。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作废与变更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发起申请 -&gt; 解析审批策略 -&gt; 审批生效 -&gt; 作废批次/取消任务/失效归档。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BPM_REQUIRED 走真实审批中心，DIRECT 按策略直通，任务取消事务一致。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归档追溯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生成归档 -&gt; 下载/查询最新 -&gt; 字段审计和域追溯核验 -&gt; 操作审计查询。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归档不可伪成功，缺证据必须暴露失败。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2.4 API 分组概要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API 组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基础路径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批记录报表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/mes/pro/batch-record-report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导入、识别、版本审批、设计器路径、签名单元格、单元格规则、删除。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批记录执行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打开/创建、保存、提交、协签、审批、追踪、签名列表。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/mes/pro/edhr-batch-execution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分页、详情、工作台、工单路线选项、创建/打开、任务打开、关闭、驳回。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工作任务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/mes/pro/edhr-work-task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个人待办、已办、候选待办、统计、规则、候选签名和重派。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/mes/pro/batch-record-execution/field-audit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保存字段变化、查询、责任汇总、哈希链验证和导出。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/mes/pro/batch-record-cell-link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工作台上下文、可链接单元格、规则保存、预填预览。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变更记录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/mes/pro/edhr-change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作废、重开、补录、审批策略解析、查询。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权限与审计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/mes/pro/edhr-permission-scopes、/mes/pro/edhr-operation-audit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对象权限评估、操作审计查询。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/mes/pro/batch-record-execution-archive、/mes/pro/edhr-batch-execution-archive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执行归档、批次归档、最新归档、下载。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放行/交付扩展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/mes/pro/edhr-release、/edhr-report-*、/edhr-validation-*、/edhr-deployment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放行前检查、报表查询、验证包、部署和交付证据。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2.5 数据域概要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数据域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代表表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设计说明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批记录模板/报表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mes_pro_batch_record_report、mes_pro_batch_record_version、mes_pro_batch_record_version_migration_item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维护批记录生成结果、版本审批和治理证据。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mes_pro_edhr_batch_execution、mes_pro_edhr_batch_execution_task、mes_pro_edhr_work_task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承载批次级执行、工序任务和个人工作台任务。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传统执行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mes_pro_batch_record_execution、signature、archive、attachment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承载正式批记录填写、签名、归档和附件。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审计追溯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field_audit_batch、field_audit_item、domain_trace_snapshot、operation_audit_event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字段哈希链、域追溯和操作审计。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变更/放行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mes_pro_edhr_record_change_event、release_transaction、release_check_item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作废、重开、补录、放行和检查项。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扩展交付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recordbook、traveler、label、print、validation、deployment、delivery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记录本、流转单、标签打印、OQ/PQ、部署和交付证据。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2.6 非功能与合规概要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失败显性化：缺配置、缺快照、缺字段、缺权限、缺真实夹具时必须 fail-fast。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幂等一致性：重复打开、重复提交、自动预填和变更生效必须具备业务唯一键或幂等键。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证据不可抵赖：字段审计、签名、归档、操作审计和域追溯形成可验证证据链。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权限最小化：前端按钮可见性必须与后端权限码、对象范围和运行态授权一致。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测试真实路径：写入型验收使用真实前端路径、真实租户账号和任务自有数据，API 仅作最终校验。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术语稳定性：后续改动必须继续区分批记录表单、表单槽位和工序开始。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附录 A：关键证据索引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索引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路径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A1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IntRuoyiBackend/docs/edhr/existing-edhr-contract.md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后端现有合约、控制器、权限、数据对象和禁止改写边界。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A2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IntRuoyiFronted/docs/edhr/existing-edhr-frontend-contract.md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前端 API、页面入口和权限门禁。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A3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docs/backend-development.md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 详情回填、快照、版本治理、单元格链接、Word 解析和放行负责人门禁。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A4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docs/e2e-rules.md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真实 E2E、作废闭环、工作任务、只读追踪和页面断言门禁。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A5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AGENTS.md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工艺路线三类配置术语契约和无 fallback 原则。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A6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doc/tasks/20260727-edhr-cell-link-auto-persist-design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单元格链接后端自动落库详细设计证据。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A7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doc/tasks/20260727-edhr-batch-void-work-task-closure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批次作废后工作台任务闭环需求和设计证据。</w:t>
            </w:r>
          </w:p>
        </w:tc>
      </w:tr>
    </w:tbl>
    <w:p/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附录 B：文档生成说明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文档采用 standard_business_brief 风格：Calibri/Microsoft YaHei、US Letter、1 inch 页边距、蓝色标题、灰色表头。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本文不插入未验证的生产数据、账号、密码、真实租户或连接串。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本文中的接口、表、页面均来自当前工作区只读抽取或已存在项目文档。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如需正式立项交付，可将本文拆分为三份独立 Word：需求设计、概要设计、详细设计。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>EDHR 批记录系统设计文档 | 反向设计基线 | 2026-07-28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EDHR 批记录系统概要设计</dc:title>
  <dc:subject>由需求设计衍生的模块、流程与数据边界</dc:subject>
  <dc:creator>Codex</dc:creator>
  <cp:keywords/>
  <dc:description>Generated from current IntRuoyi EDHR batch record implementation evidence.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