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40" w:line="264" w:lineRule="auto"/>
        <w:jc w:val="center"/>
      </w:pPr>
      <w:r>
        <w:rPr>
          <w:rFonts w:ascii="Calibri" w:hAnsi="Calibri" w:eastAsia="Microsoft YaHei"/>
          <w:b/>
          <w:color w:val="0B2545"/>
          <w:sz w:val="52"/>
        </w:rPr>
        <w:t>EDHR 批记录系统设计文档</w:t>
      </w:r>
    </w:p>
    <w:p>
      <w:pPr>
        <w:spacing w:before="0" w:after="480" w:line="264" w:lineRule="auto"/>
        <w:jc w:val="center"/>
      </w:pPr>
      <w:r>
        <w:rPr>
          <w:rFonts w:ascii="Calibri" w:hAnsi="Calibri" w:eastAsia="Microsoft YaHei"/>
          <w:color w:val="2E74B5"/>
          <w:sz w:val="32"/>
        </w:rPr>
        <w:t>需求设计 · 概要设计 · 详细设计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项目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说明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文档性质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基于当前已实现系统和项目证据的反向设计文档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倒推原则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先从现有系统抽象需求，再由需求归纳概要设计，最后映射到当前详细设计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系统范围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EDHR 批记录、批次执行、工艺路线绑定、工作任务、填写审计、归档、变更、放行和交付证据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证据基线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当前工作区 E:\IntRuoyi，读取后端/前端合约、规则文件、接口清单、表清单和历史任务证据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生成日期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2026-07-28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32"/>
        </w:rPr>
        <w:t>0. 文档说明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本文档不是从零假设的未来方案，而是根据当前 IntRuoyi 项目中已经存在的 EDHR 批记录系统进行反向整理。因此文档中的需求设计、概要设计和详细设计均以现有代码、接口、数据表、规则门禁和历史验证证据为边界。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为了保持设计文档的工程逻辑，本文仍按正常推导顺序呈现：需求设计定义用户价值、业务范围和验收口径；概要设计把需求拆成模块、流程和数据边界；详细设计再落到当前控制器、服务、前端页面、接口和数据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设计层级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倒推方式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交付重点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需求设计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从现有功能、规则和真实验收门禁抽象用户目标与业务规则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范围、角色、流程、功能需求、业务规则、验收标准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概要设计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把需求映射为系统模块、接口分组、数据域和关键流程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系统架构、模块边界、核心流程、数据分组、异常和权限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详细设计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把概要模块落到当前源代码、API、表结构、页面和关键算法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控制器、服务、表、前端适配、状态机、哈希审计、验证策略</w:t>
            </w:r>
          </w:p>
        </w:tc>
      </w:tr>
    </w:tbl>
    <w:p/>
    <w:p>
      <w:pPr>
        <w:pStyle w:val="Heading2"/>
        <w:spacing w:before="16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0.1 证据来源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证据类型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证据路径或来源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用于支撑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项目规则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AGENTS.md、docs/backend-development.md、docs/frontend-development.md、docs/e2e-rules.md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术语契约、无 fallback、EDHR 运行态门禁、E2E 真实路径要求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后端合约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IntRuoyiBackend/docs/edhr/existing-edhr-contract.md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后端对象、接口、权限、数据对象和禁止改写边界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前端合约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IntRuoyiFronted/docs/edhr/existing-edhr-frontend-contract.md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前端 API 适配层、页面入口和权限门禁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源代码抽取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yudao-module-mes controller/service/dal、IntRuoyiFronted src/api 与 src/views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详细接口、服务模块、数据模型和页面入口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历史任务证据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doc/tasks/20260724-20260728 相关 EDHR/批记录任务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真实修复原因、验收命令、业务边界和回归门禁</w:t>
            </w:r>
          </w:p>
        </w:tc>
      </w:tr>
    </w:tbl>
    <w:p/>
    <w:p>
      <w:pPr>
        <w:pStyle w:val="Heading1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32"/>
        </w:rPr>
        <w:t>1. 需求设计</w:t>
      </w:r>
    </w:p>
    <w:p>
      <w:pPr>
        <w:pStyle w:val="Heading2"/>
        <w:spacing w:before="16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1.1 背景与目标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EDHR 批记录系统用于把纸质或 Word 批记录、工艺路线、生产工单、填写责任、电子签名、字段审计、归档和放行流程整合为可追溯的电子化批生产记录。系统已经存在传统批记录执行对象、批次级 EDHR 执行对象、工作任务、变更记录、操作审计、对象权限和归档能力。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降低纸质批记录和手工传递导致的数据缺失、责任不清和审计困难。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确保每个工序绑定的正式批记录表单能够按批次和任务打开、填写、签名、审核和归档。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把表单槽位、工序开始、批记录表单三类入口严格分开，防止数据来源混用。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在打开和填写过程中保留字段级哈希审计链、操作审计和域追溯证据。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通过工作台、放行、变更、作废、补录和归档闭环支持生产和质量管理。</w:t>
      </w:r>
    </w:p>
    <w:p>
      <w:pPr>
        <w:pStyle w:val="Heading2"/>
        <w:spacing w:before="16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1.2 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范围分类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纳入范围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核心批记录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批记录导入、识别、版本治理、单元格规则、签名单元格、正式批记录执行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对应 /batch-record-report、/batch-record-execution、/batch-record-version/governance 等能力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批次执行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批次级 EDHR 创建/打开、任务生成、工作台待办、特殊节点、批记录打开绑定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对应 /edhr-batch-execution 和 /edhr-work-task 能力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工艺路线绑定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逐工序正式批记录表单绑定、发布快照、草稿快照、附件负责人、表单槽位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必须区分 batchRecordReports 与 formBindings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填写与审计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草稿保存、提交、协签、审批、字段审计、域追溯、附件、签名时间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字段变更必须进入哈希链，禁止直接改主表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质量闭环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作废、重开、补录、流程干预、关闭、质量驳回、放行前检查、归档下载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终态必须 fail-fast，工作台任务源头过滤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扩展能力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记录本、流转单、标签打印、报表看板、OQ/PQ、部署交付证据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现有系统中已存在接口和表，作为外围模块纳入概要设计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Microsoft YaHei"/>
        </w:rPr>
        <w:t>非目标：本文档不替代真实数据库 DESCRIBE、菜单权限核验、生产数据修复审批或真实 E2E 执行记录。若后续要改代码、迁移、菜单或数据，仍必须按项目规则重新走 BDD/TDD 和真实路径验证。</w:t>
      </w:r>
    </w:p>
    <w:p>
      <w:pPr>
        <w:pStyle w:val="Heading2"/>
        <w:spacing w:before="16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1.3 术语与领域边界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术语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定义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禁止混用边界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批记录表单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工序设置中每个对应工序绑定的正式生产批记录载体。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不得用 formBindings、默认 MAIN、表单槽位或工序开始配置替代。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表单槽位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特殊表单或动态表单中心模板绑定，正式数据源为 formBindings。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只能影响补充表单展示、保存和运行态链路，不改变批记录表单字段。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工序开始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特殊节点的上传人、附件负责人或同类开始节点配置。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不提供表单内容，不属于批记录表单或表单槽位。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批次执行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围绕一个生产工单/批次生成的 EDHR 运行态对象。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终态批次不得继续打开填写任务，只能追溯审计。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工作任务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下发给负责人或候选人的可处理任务。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作废、关闭、归档等终态批次不得出现在可操作待办中。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字段审计链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字段级保存、签名、附件变化形成的哈希链证据。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禁止绕过字段审计直接 update cell_values_json。</w:t>
            </w:r>
          </w:p>
        </w:tc>
      </w:tr>
    </w:tbl>
    <w:p/>
    <w:p>
      <w:pPr>
        <w:pStyle w:val="Heading2"/>
        <w:spacing w:before="16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1.4 用户角色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角色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主要诉求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关键功能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生产负责人/填写人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按工作台任务填写当前工序批记录或相关表单。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个人待办、打开任务、保存草稿、提交、协填、附件上传。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工艺/工序配置人员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配置路线、工序、正式批记录表单、表单槽位和开始节点负责人。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路线候选版本、逐工序绑定、发布快照、绑定读回。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质量审核人员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审核、放行、驳回、作废、重开、补录和追溯。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审批、放行前检查、质量驳回、记录变更、审计查询。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系统管理员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维护权限、菜单、对象范围、模板版本和交付配置。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权限矩阵、版本治理、操作审计、部署证据。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审计/合规人员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查看不可抵赖证据、字段变化、签名、归档和域追溯。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字段审计、域追溯、归档下载、操作审计、验证包。</w:t>
            </w:r>
          </w:p>
        </w:tc>
      </w:tr>
    </w:tbl>
    <w:p/>
    <w:p>
      <w:pPr>
        <w:pStyle w:val="Heading2"/>
        <w:spacing w:before="16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1.5 用户流程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</w:rPr>
        <w:t>批记录模板导入：上传 Word/图片或选择识别路线，系统解析表格、生成 Jimu 报表、识别填写规则与签名单元格，并进入版本治理。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</w:rPr>
        <w:t>工艺路线配置：在工序设置中逐工序绑定正式批记录报表，并独立维护表单槽位和工序开始配置。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</w:rPr>
        <w:t>批次创建与打开：选择生产工单/路线生成 EDHR 批次执行，系统根据当前配置或发布快照生成任务，并冻结必要快照。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</w:rPr>
        <w:t>工作台处理：负责人从个人工作台打开任务，系统校验批次状态、任务责任、权限和当前活动执行记录。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</w:rPr>
        <w:t>填写与签核：填写人保存草稿、提交、协签或审批；字段变更、附件和签名进入审计链。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</w:rPr>
        <w:t>质量闭环：关闭、质量驳回、放行、作废、重开、补录和流程干预必须通过受控入口，并保留审计事件。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</w:rPr>
        <w:t>归档与追溯：系统生成批次归档，审计人员通过归档、字段审计、域追溯和操作审计核查完整证据。</w:t>
      </w:r>
    </w:p>
    <w:p>
      <w:pPr>
        <w:pStyle w:val="Heading2"/>
        <w:spacing w:before="16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1.6 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需求项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需求描述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证据模块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REQ-01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批记录导入与生成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支持 DOC/图片/固定识别路线导入，生成电子批记录报表、Jimu JSON 和可编辑设计器入口。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MesProBatchRecordReportController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REQ-02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版本治理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批记录版本必须具备审批、治理摘要、迁移差异、确认规则和受控回滚能力。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MesProBatchRecordVersionGovernanceController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REQ-03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正式工序绑定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工艺路线中的批记录表单必须来自逐工序正式绑定，并反映到 batchRecordFormNames。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Route flow config / AGENTS 术语契约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REQ-04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三类配置隔离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批记录表单、表单槽位、工序开始必须分别展示、保存、验证和测试。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AGENTS / frontend/backend gates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REQ-05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批次执行生命周期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支持分页、详情、创建/打开、同步状态、关闭、质量驳回、返工重执行和终态保护。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/mes/pro/edhr-batch-execution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REQ-06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工作任务与负责人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工作台展示个人待办、候选签名、统计和归档规则；填写人候选来自创建时快照。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/mes/pro/edhr-work-task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REQ-07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批记录填写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支持打开/创建执行记录、草稿保存、提交、协签、审批、驳回、追踪和签名列表。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/mes/pro/batch-record-execution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REQ-08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字段审计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所有字段变化、签名、附件应进入字段审计批次与明细，支持哈希链验证。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/field-audit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REQ-09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单元格链接自动带值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生产工单等来源字段可按链接规则预填目标单元格，创建/打开时必须落库并幂等。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/batch-record-cell-link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REQ-10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附件与工序开始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特殊节点附件上传和附件负责人配置必须来自正式快照，缺失时阻断。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attachment owner gates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REQ-11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动态表单与记录本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FormCenter 表单槽位和记录本属于补充链路，不替代正式批记录表单。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/edhr-form-instance / recordbook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REQ-12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作废、重开、补录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作废生效后批次进入终态并取消活动工作任务；后续只能走受控重开/补录。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/mes/pro/edhr-change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REQ-13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放行与关闭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放行负责人来自 RELEASE_APPROVE；关闭、质量驳回和放行前检查保留审计证据。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/mes/pro/edhr-release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REQ-14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归档与下载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支持批记录执行归档和批次级归档生成、最新归档查询、下载和失效处理。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/archive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REQ-15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对象权限与操作审计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新增或既有写操作必须有权限码、对象范围、审计动作和失败原因。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/edhr-permission-scopes / operation-audit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REQ-16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报表、验证与交付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支持报告目录、查询导出审计、OQ/PQ、验证包、部署证据和交付驾驶舱。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report / validation / deployment / delivery</w:t>
            </w:r>
          </w:p>
        </w:tc>
      </w:tr>
    </w:tbl>
    <w:p/>
    <w:p>
      <w:pPr>
        <w:pStyle w:val="Heading2"/>
        <w:spacing w:before="16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1.7 业务规则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缺少正式逐工序批记录表单绑定时必须阻塞，不能用 formBindings、旧字段、默认 MAIN 或前端文案补齐。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当前 BATCH 工序配置存在时优先使用当前配置并校验绑定归属；发布快照不是通用 fallback。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DRAFT 草稿显式保存过 BATCH 绑定快照后，DRAFT 读取必须优先返回草稿快照。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批记录版本未发布、缺少 CELL_RULE_RECONCILED 治理证据或存在 BLOCKER 时，运行态必须 fail-fast。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字段自动带值必须写入 cell_values_json 并生成字段审计证据，不能只依赖前端 draft hydrate。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批次作废、关闭、归档、驳回等终态必须从工作台查询源头排除，并在 openTask 中继续阻断旧入口。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任何写入型 E2E 或数据修复必须使用任务自有数据、记录回滚路径，不得修改生产或未授权租户数据。</w:t>
      </w:r>
    </w:p>
    <w:p>
      <w:pPr>
        <w:pStyle w:val="Heading2"/>
        <w:spacing w:before="16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1.8 状态与验收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对象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关键状态/动作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验收口径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批次执行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创建、执行中、关闭、归档、质量驳回、作废等；VOIDED 已由代码常量映射为终态。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终态批次不可打开可处理任务，只能追溯审计。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批次任务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待处理、处理中、逾期、已完成、已取消。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作废生效时活动任务取消，已完成任务不被重写。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批记录执行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DRAFT、提交、审批、驳回、追踪、归档。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保存、提交、审批均可从字段审计和签名证据追踪。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批记录版本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草稿、审批、已发布/治理通过、回滚申请。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未确认或未治理通过版本不得进入运行态填写。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表单槽位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补充动态表单创建、草稿、提交、查看。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不得影响正式批记录表单字段、节点红绿状态或链接。</w:t>
            </w:r>
          </w:p>
        </w:tc>
      </w:tr>
    </w:tbl>
    <w:p/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32"/>
        </w:rPr>
        <w:t>2. 概要设计</w:t>
      </w:r>
    </w:p>
    <w:p>
      <w:pPr>
        <w:pStyle w:val="Heading2"/>
        <w:spacing w:before="16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2.1 总体架构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系统采用前后端分离架构：前端 Vue 3/Vite/Element Plus 承载批记录管理、批次执行、工作任务、审计追踪和交付看板；后端 Spring Boot/Maven 多模块中的 yudao-module-mes 承载 EDHR 领域服务、控制器、数据对象、Mapper 和审计链路；Jimu 报表负责批记录表单渲染与设计器能力，BPM/业务审批策略负责受控审批，文件服务和归档服务承载证据文件。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架构层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职责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主要模块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前端交互层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列表、详情、工作台、填写器、审计和配置页面。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edhr-batch、edhr-work-task、edhr、batchrecordformlist、batchrecordcelllink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API 适配层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封装后端 REST 路径、请求参数、响应对象和权限操作。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src/api/mes/pro/edhr、batchrecordreport、batchrecordcelllink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业务服务层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批次创建、任务打开、批记录执行、字段审计、变更、放行、归档。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MesProEdhrBatchExecutionService、MesProBatchRecordExecutionService 等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数据访问层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DO、Mapper、SQL 表与状态字段。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mes_pro_edhr_*、mes_pro_batch_record_*、route flow binding 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合规支撑层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对象权限、操作审计、字段哈希链、域追溯、归档下载。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permission-scope、operation-audit、field-audit、domain-trace、archive</w:t>
            </w:r>
          </w:p>
        </w:tc>
      </w:tr>
    </w:tbl>
    <w:p/>
    <w:p>
      <w:pPr>
        <w:pStyle w:val="Heading2"/>
        <w:spacing w:before="16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2.2 模块拆分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模块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概要职责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衍生需求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批记录模板与版本模块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导入、解析、生成报表、维护签名单元格和填写规则、升版审批和治理。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REQ-01, REQ-02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工艺路线绑定模块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维护逐工序正式批记录表单、表单槽位、开始节点和发布/草稿快照。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REQ-03, REQ-04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批次执行模块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创建/打开 EDHR 批次、生成任务、同步状态、处理终态和作废。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REQ-05, REQ-12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工作任务模块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个人待办、候选任务、统计、归档/关闭/放行规则和任务重派。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REQ-06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填写与执行模块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传统批记录执行记录打开、草稿保存、提交、协签、审批和追踪。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REQ-07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字段审计与追溯模块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字段审计批次、哈希链、责任归因、域追溯、操作审计。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REQ-08, REQ-15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单元格链接模块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定义来源字段和目标单元格链接，打开执行记录时自动落库。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REQ-09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附件与归档模块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附件上传准备、负责人校验、批记录执行归档、批次归档和下载。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REQ-10, REQ-14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质量变更与放行模块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作废、重开、补录、流程干预、放行前检查、关闭与质量驳回。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REQ-12, REQ-13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报表验证交付模块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报表目录、查询导出、OQ/PQ、部署证据、交付驾驶舱。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REQ-16</w:t>
            </w:r>
          </w:p>
        </w:tc>
      </w:tr>
    </w:tbl>
    <w:p/>
    <w:p>
      <w:pPr>
        <w:pStyle w:val="Heading2"/>
        <w:spacing w:before="16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2.3 核心业务流程概要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流程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概要步骤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关键控制点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批记录导入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上传/选择识别路线 -&gt; 解析 Word/图片 -&gt; 生成报表 -&gt; 保存规则 -&gt; 提交版本治理。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真实 fixture、表格解析规则、签名日期语义、CELL_RULE_RECONCILED。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路线绑定发布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配置工序正式批记录 -&gt; 配置表单槽位/开始节点 -&gt; 保存候选快照 -&gt; 审批/发布。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三类配置隔离，DRAFT 读写对称，发布快照完整。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批次创建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选择工单/路线 -&gt; 校验当前配置或快照 -&gt; 生成批次执行和任务 -&gt; 下发工作台。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当前配置损坏 fail-fast，不使用通用 fallback。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任务打开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工作台点击处理 -&gt; openTask 校验责任/状态 -&gt; 绑定或创建传统执行记录 -&gt; 返回填写上下文。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终态阻断、工作任务快照、active execution 按 batchExecutionId + taskId 隔离。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填写提交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保存草稿 -&gt; 字段审计保存 -&gt; 提交/协签/审批 -&gt; 更新任务状态。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字段哈希链、幂等键、签名证据、不可直接 update 主表。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作废与变更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发起申请 -&gt; 解析审批策略 -&gt; 审批生效 -&gt; 作废批次/取消任务/失效归档。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BPM_REQUIRED 走真实审批中心，DIRECT 按策略直通，任务取消事务一致。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归档追溯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生成归档 -&gt; 下载/查询最新 -&gt; 字段审计和域追溯核验 -&gt; 操作审计查询。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归档不可伪成功，缺证据必须暴露失败。</w:t>
            </w:r>
          </w:p>
        </w:tc>
      </w:tr>
    </w:tbl>
    <w:p/>
    <w:p>
      <w:pPr>
        <w:pStyle w:val="Heading2"/>
        <w:spacing w:before="16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2.4 API 分组概要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API 组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基础路径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职责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批记录报表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/mes/pro/batch-record-report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导入、识别、版本审批、设计器路径、签名单元格、单元格规则、删除。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批记录执行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/mes/pro/batch-record-execution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打开/创建、保存、提交、协签、审批、追踪、签名列表。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批次执行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/mes/pro/edhr-batch-execution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分页、详情、工作台、工单路线选项、创建/打开、任务打开、关闭、驳回。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工作任务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/mes/pro/edhr-work-task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个人待办、已办、候选待办、统计、规则、候选签名和重派。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字段审计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/mes/pro/batch-record-execution/field-audit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保存字段变化、查询、责任汇总、哈希链验证和导出。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单元格链接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/mes/pro/batch-record-cell-link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工作台上下文、可链接单元格、规则保存、预填预览。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变更记录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/mes/pro/edhr-change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作废、重开、补录、审批策略解析、查询。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权限与审计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/mes/pro/edhr-permission-scopes、/mes/pro/edhr-operation-audit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对象权限评估、操作审计查询。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归档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/mes/pro/batch-record-execution-archive、/mes/pro/edhr-batch-execution-archive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执行归档、批次归档、最新归档、下载。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放行/交付扩展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/mes/pro/edhr-release、/edhr-report-*、/edhr-validation-*、/edhr-deployment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放行前检查、报表查询、验证包、部署和交付证据。</w:t>
            </w:r>
          </w:p>
        </w:tc>
      </w:tr>
    </w:tbl>
    <w:p/>
    <w:p>
      <w:pPr>
        <w:pStyle w:val="Heading2"/>
        <w:spacing w:before="16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2.5 数据域概要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数据域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代表表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设计说明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批记录模板/报表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mes_pro_batch_record_report、mes_pro_batch_record_version、mes_pro_batch_record_version_migration_item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维护批记录生成结果、版本审批和治理证据。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批次执行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mes_pro_edhr_batch_execution、mes_pro_edhr_batch_execution_task、mes_pro_edhr_work_task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承载批次级执行、工序任务和个人工作台任务。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传统执行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mes_pro_batch_record_execution、signature、archive、attachment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承载正式批记录填写、签名、归档和附件。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审计追溯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field_audit_batch、field_audit_item、domain_trace_snapshot、operation_audit_event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字段哈希链、域追溯和操作审计。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变更/放行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mes_pro_edhr_record_change_event、release_transaction、release_check_item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作废、重开、补录、放行和检查项。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扩展交付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recordbook、traveler、label、print、validation、deployment、delivery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记录本、流转单、标签打印、OQ/PQ、部署和交付证据。</w:t>
            </w:r>
          </w:p>
        </w:tc>
      </w:tr>
    </w:tbl>
    <w:p/>
    <w:p>
      <w:pPr>
        <w:pStyle w:val="Heading2"/>
        <w:spacing w:before="16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2.6 非功能与合规概要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失败显性化：缺配置、缺快照、缺字段、缺权限、缺真实夹具时必须 fail-fast。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幂等一致性：重复打开、重复提交、自动预填和变更生效必须具备业务唯一键或幂等键。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证据不可抵赖：字段审计、签名、归档、操作审计和域追溯形成可验证证据链。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权限最小化：前端按钮可见性必须与后端权限码、对象范围和运行态授权一致。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测试真实路径：写入型验收使用真实前端路径、真实租户账号和任务自有数据，API 仅作最终校验。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术语稳定性：后续改动必须继续区分批记录表单、表单槽位和工序开始。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32"/>
        </w:rPr>
        <w:t>3. 详细设计</w:t>
      </w:r>
    </w:p>
    <w:p>
      <w:pPr>
        <w:pStyle w:val="Heading2"/>
        <w:spacing w:before="16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3.1 后端控制器与接口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控制器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基础路径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关键接口/职责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MesProBatchRecordReportController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/mes/pro/batch-record-report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import、recognize-uploaded、preflight、version-approval、designer/edit-path、cell-rules、signature-cell-markers。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MesProBatchRecordExecutionController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/mes/pro/batch-record-execution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entry-context、open-or-create-by-context、page/get、save-draft、submit、cosign、approve/reject、tracking、signature-page。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MesProEdhrBatchExecutionController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/mes/pro/edhr-batch-execution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page/get/workbench、work-order-route-options、open-or-create、task/open、task/preview、close、quality-reject、review-timeline。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MesProEdhrWorkTaskController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/mes/pro/edhr-work-task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my-page、done-page、candidate-todo-page、stats、route rules、candidate-signature、fill-task/reassign。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MesProBatchRecordExecutionFieldAuditController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/mes/pro/batch-record-execution/field-audit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save-changes、page/detail、responsibility、verify-chain、export。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MesProBatchRecordCellLinkController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/mes/pro/batch-record-cell-link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workbench-context、form-cells、rules/save、prefill。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MesProEdhrRecordChangeController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/mes/pro/edhr-change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void/reopen/supplement request/approve、void-batch approval-resolution、withdraw、page/get。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MesProEdhrReleaseController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/mes/pro/edhr-release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release page/get/precheck/submit/approve/reject/withdraw、check-item、event。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MesProEdhrOperationAuditController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/mes/pro/edhr-operation-audit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operation audit page/detail。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MesProEdhrPermissionScopeController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/mes/pro/edhr-permission-scopes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save/get/evaluate 对象权限范围。</w:t>
            </w:r>
          </w:p>
        </w:tc>
      </w:tr>
    </w:tbl>
    <w:p/>
    <w:p>
      <w:pPr>
        <w:pStyle w:val="Heading2"/>
        <w:spacing w:before="16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3.2 后端服务设计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服务/组件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职责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关键约束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MesProBatchRecordReportService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导入批记录、识别表格、构造 Jimu JSON、保存报表和版本。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不得按文件名/工序名硬编码模板特例。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MesProBatchRecordTemplateParser / Recognizer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解析 Word 表格、识别 Route A-F、处理 packed 物料矩阵和说明区。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真实 fixture 缺失时阻塞，不用合成文件冒充。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MesProBatchRecordReportJsonBuilder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生成 fillForm、edhrCellRule、签名组件和布局 JSON。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组件类型以语义优先，签名日期不得退化成普通文本。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MesProEdhrBatchExecutionService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批次创建、详情、任务生成、任务打开、关闭、驳回、终态保护。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当前配置存在时严格校验当前绑定，禁止静默回退。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MesProBatchRecordExecutionService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传统执行记录创建/打开、草稿、提交、审批和追踪上下文。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active 查询按 batchExecutionId + taskId 隔离。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MesProBatchRecordExecutionFieldAuditService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字段保存、哈希、责任归因、签名和附件变更审计。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所有写值必须进入审计链。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MesProBatchRecordCellLinkService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链接规则、来源字段、目标单元格和预填计算。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自动落库幂等键使用稳定 64 位 SHA-256 十六进制。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MesProEdhrWorkTaskService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个人待办、统计、候选任务、任务取消和权限撤销。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终态批次从源头过滤，openTask 继续阻断。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MesProEdhrBatchVoidEffectService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作废生效、清上下文、失效归档、取消活动任务。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作废与任务取消事务一致。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MesProEdhrOperationAuditService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记录操作动作、对象范围、结果、失败原因和证据哈希。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新增写操作不得绕过。</w:t>
            </w:r>
          </w:p>
        </w:tc>
      </w:tr>
    </w:tbl>
    <w:p/>
    <w:p>
      <w:pPr>
        <w:pStyle w:val="Heading2"/>
        <w:spacing w:before="16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3.3 前端页面与 API 适配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前端区域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页面/文件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职责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批记录管理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batchrecordformlist/index.vue、BatchRecordCellRulesConfirmDialog.vue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批记录列表、规则确认、打开/编辑/填写入口和错误归属。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单元格链接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batchrecordcelllink/index.vue、src/api/mes/pro/batchrecordcelllink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链接工作台、来源/目标单元格、规则保存和预填预览。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批次执行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edhr-batch/BatchExecutionListPage.vue、BatchExecutionDetailPage.vue、BatchRecordHistoryPage.vue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批次列表、详情、右侧任务卡、历史批记录和任务动作。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批次模板模拟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BatchExecutionTemplatePage.vue、BatchExecutionTemplateSimulatePage.vue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批次模板查看和模拟填报。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执行填写器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edhr/ExecutionPage.vue、ExecutionRenderer.vue、Editable/ReadonlyForm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当前填写、只读追踪、模板视口和填写器渲染。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工作台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edhr-work-task/WorkTaskBoardPage.vue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个人待办、候选任务、统计、处理按钮。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审计追踪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FieldAuditPage、DomainTracePage、OperationAuditPage、FormTracePage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字段审计、域追溯、操作审计、表单追踪。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变更与放行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RecordChangePage、UnifiedChangePage、ReleasePage、FlowInterventionPage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作废、重开、补录、统一变更、放行和流程干预。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交付扩展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DhrTemplatePage、InitBatchPage、TravelerPage、LabelPrintQueuePage、ValidationPage、DeploymentPage、DeliveryPage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模板生命周期、初始化、流转单、标签、验证、部署和交付证据。</w:t>
            </w:r>
          </w:p>
        </w:tc>
      </w:tr>
    </w:tbl>
    <w:p/>
    <w:p>
      <w:pPr>
        <w:pStyle w:val="Heading2"/>
        <w:spacing w:before="16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3.4 数据表详细分组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分组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代表表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字段/关系重点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批记录报表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mes_pro_batch_record_report、definition、template、version、version_migration_item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报表 ID、版本 ID、Jimu JSON、治理项、发布状态和识别路线。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执行主链路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mes_pro_batch_record_execution、signature、archive、archive_event、attachment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executionId、cell_values_json、状态、签名、归档和附件证据。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字段审计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field_audit_batch、field_audit_item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revision、head hash、idempotency key、变更字段和责任归因。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批次执行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mes_pro_edhr_batch_execution、batch_execution_task、batch_dossier_item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batchExecutionId、routeSnapshotJson、taskId、batchRecordReportId、排序。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工作任务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mes_pro_edhr_work_task、assignment_rule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负责人、候选快照、状态、完成时间、取消原因和统计查询。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配置绑定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mes_pro_route_flow_process_batch_record、mes_pro_route_use_process_batch_record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逐工序正式批记录绑定，不能由 formBindings 替代。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权限审计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mes_pro_edhr_permission_scope、permission_rule、operation_audit_event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对象类型、对象 ID、能力矩阵、操作结果和失败原因。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变更放行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mes_pro_edhr_record_change_event、release_transaction、release_check_item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作废/重开/补录、放行事务、检查项和事件流。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外围模块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recordbook、form_instance、traveler、label、print、validation、deployment、delivery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补充表单、记录本、流转、标签打印、验证和交付证据。</w:t>
            </w:r>
          </w:p>
        </w:tc>
      </w:tr>
    </w:tbl>
    <w:p/>
    <w:p>
      <w:pPr>
        <w:pStyle w:val="Heading2"/>
        <w:spacing w:before="16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3.5 关键算法与事务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主题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详细设计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失败处理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Word 表格解析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共享 parser/calibrator/row-type 规则识别表格、续行、说明区、签名日期和业务列。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缺真实源 DOC 或 RED 不能复现时阻塞；不得硬编码模板特例。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版本治理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运行态打开前校验 batchRecordVersionId、APPROVED、CELL_RULE_RECONCILED、blocking item 和未确认单元格。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缺治理证据时继续阻断，不自动标记确认。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路线绑定快照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新建/返工批次先检查当前 BATCH 工序配置，必要时使用已发布快照；DRAFT 显式保存读写对称。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当前绑定陈旧必须 fail-fast，禁止发布快照通用 fallback。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任务打开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openTask 校验批次状态、任务责任、工作任务快照，绑定或创建传统执行记录。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终态、无责任、无上下文、active execution 不隔离时阻断。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字段审计保存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saveChanges 计算变更、生成 batch/item、更新 cell_values_json/hash/revision/head hash。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哈希基线冲突、幂等冲突、字段不存在则回滚。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单元格链接落库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创建/打开执行记录时按规则读取来源字段，目标为空才写入，并记录审计。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来源缺失、配置冲突、字段审计证据缺失时阻断。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作废生效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审批或 DIRECT 生效后设置 VOIDED、清上下文、失效归档、取消活动任务。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任务取消失败则作废事务回滚。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归档生成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根据执行记录和批次快照生成可下载归档并记录事件。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缺模板、缺证据或生成失败不得返回默认成功。</w:t>
            </w:r>
          </w:p>
        </w:tc>
      </w:tr>
    </w:tbl>
    <w:p/>
    <w:p>
      <w:pPr>
        <w:pStyle w:val="Heading2"/>
        <w:spacing w:before="16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3.6 错误模型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配置类错误：缺正式批记录绑定、绑定归属错误、快照缺失、附件负责人 JSON 类型错误，均阻断当前流程。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权限类错误：菜单权限、对象权限、运行态责任人不匹配，前端不得隐藏为成功。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状态类错误：终态批次、非当前活动任务、已作废记录不能进入填写路径。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数据类错误：来源字段为空、目标单元格不存在、字段审计哈希冲突、幂等键冲突，事务回滚并返回明确错误。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外部依赖错误：BPM、文件、Jimu、数据库、真实 E2E 夹具不可用时记录阻塞，不用 mock 或默认空数据替代。</w:t>
      </w:r>
    </w:p>
    <w:p>
      <w:pPr>
        <w:pStyle w:val="Heading2"/>
        <w:spacing w:before="16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3.7 需求-概要-详细追溯矩阵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需求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概要模块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详细落点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验证建议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REQ-01/02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批记录模板与版本模块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BatchRecordReportController、VersionGovernanceController、ReportJsonBuilder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导入/版本治理后端测试 + 真实模板页面打开。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REQ-03/04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工艺路线绑定模块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route flow config、batchRecordFormNames、formBindings 独立链路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三类配置独立静态合同 + 路线读回测试。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REQ-05/06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批次执行与工作任务模块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EdhrBatchExecutionController、WorkTaskController、BatchExecutionDetailPage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批次创建/打开、工作台待办、终态过滤 E2E。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REQ-07/08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填写与审计模块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BatchRecordExecutionController、FieldAuditService、ExecutionPage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保存/提交/审批 + verify-chain。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REQ-09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单元格链接模块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BatchRecordCellLinkController、CellLinkService、FieldAuditService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创建/打开自动落库、重复打开幂等、目标人工值不覆盖。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REQ-10/14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附件与归档模块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AttachmentController、ArchiveController、ProtectedStorage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附件负责人快照、归档生成/下载、归档失效。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REQ-12/13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质量变更与放行模块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RecordChangeController、BatchVoidEffectService、ReleaseController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BPM 作废真实 E2E、任务取消、放行负责人来源。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REQ-15/16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权限审计与交付模块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PermissionScopeController、OperationAuditController、Validation/Deployment/Delivery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权限评估、审计查询、验证包和交付证据结构检查。</w:t>
            </w:r>
          </w:p>
        </w:tc>
      </w:tr>
    </w:tbl>
    <w:p/>
    <w:p>
      <w:pPr>
        <w:pStyle w:val="Heading2"/>
        <w:spacing w:before="16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3.8 开放问题与阻塞边界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类型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问题/边界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处理原则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真实库差异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本文读取代码、SQL 和历史证据，未对当前真实库 DESCRIBE。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后续 schema、菜单、租户或数据修复前必须真实库核验。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历史数据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历史 VOIDED 批次若残留活动任务，不在本文中自动修复。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单独发起数据治理任务，记录原值、影响行数和回滚。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运行态验证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本文未启动 8081/48081 服务，也未执行真实 E2E。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后续变更必须按 E2E 规则使用真实页面和任务自有数据。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外部系统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BPM、Jimu、文件服务、金蝶/工单同步等依赖未在本文中实测。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集成验证失败时 fail-fast，不允许静默降级。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文档反推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需求是从当前系统倒推，不代表新增产品承诺。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缺证据事项在设计中保持开放问题，不写成已交付能力。</w:t>
            </w:r>
          </w:p>
        </w:tc>
      </w:tr>
    </w:tbl>
    <w:p/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32"/>
        </w:rPr>
        <w:t>附录 A：关键证据索引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索引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路径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说明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A1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IntRuoyiBackend/docs/edhr/existing-edhr-contract.md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后端现有合约、控制器、权限、数据对象和禁止改写边界。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A2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IntRuoyiFronted/docs/edhr/existing-edhr-frontend-contract.md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前端 API、页面入口和权限门禁。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A3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docs/backend-development.md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EDHR 详情回填、快照、版本治理、单元格链接、Word 解析和放行负责人门禁。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A4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docs/e2e-rules.md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真实 E2E、作废闭环、工作任务、只读追踪和页面断言门禁。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A5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AGENTS.md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工艺路线三类配置术语契约和无 fallback 原则。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A6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doc/tasks/20260727-edhr-cell-link-auto-persist-design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单元格链接后端自动落库详细设计证据。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A7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doc/tasks/20260727-edhr-batch-void-work-task-closure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批次作废后工作台任务闭环需求和设计证据。</w:t>
            </w:r>
          </w:p>
        </w:tc>
      </w:tr>
    </w:tbl>
    <w:p/>
    <w:p>
      <w:pPr>
        <w:pStyle w:val="Heading1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32"/>
        </w:rPr>
        <w:t>附录 B：文档生成说明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文档采用 standard_business_brief 风格：Calibri/Microsoft YaHei、US Letter、1 inch 页边距、蓝色标题、灰色表头。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本文不插入未验证的生产数据、账号、密码、真实租户或连接串。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本文中的接口、表、页面均来自当前工作区只读抽取或已存在项目文档。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如需正式立项交付，可将本文拆分为三份独立 Word：需求设计、概要设计、详细设计。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6666"/>
        <w:sz w:val="18"/>
      </w:rPr>
      <w:t>EDHR 批记录系统设计文档 | 反向设计基线 | 2026-07-28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EDHR 批记录系统设计文档</dc:title>
  <dc:subject>需求设计、概要设计、详细设计反向梳理</dc:subject>
  <dc:creator>Codex</dc:creator>
  <cp:keywords/>
  <dc:description>Generated from current IntRuoyi EDHR batch record implementation evidence.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