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微软雅黑" w:hAnsi="微软雅黑" w:eastAsia="微软雅黑"/>
          <w:b/>
          <w:color w:val="000000"/>
          <w:sz w:val="52"/>
        </w:rPr>
        <w:t>EDHR 批记录系统详细设计说明书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000000"/>
          <w:sz w:val="30"/>
        </w:rPr>
        <w:t>电子批记录系统建设详细设计说明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EDEDED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4680"/>
            <w:shd w:val="clear" w:fill="EDEDED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EDHR 批记录系统建设项目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文档名称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详细设计说明书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编制日期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2026年7月28日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文档状态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正式交付版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适用范围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后端接口、服务组件、前端页面、数据模型、关键事务、错误模型和验证策略</w:t>
            </w:r>
          </w:p>
        </w:tc>
      </w:tr>
    </w:tbl>
    <w:p>
      <w:pPr/>
      <w:r>
        <w:rPr>
          <w:rFonts w:ascii="微软雅黑" w:hAnsi="微软雅黑" w:eastAsia="微软雅黑"/>
          <w:color w:val="000000"/>
        </w:rPr>
        <w:br w:type="page"/>
      </w: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本文档为 EDHR 批记录系统建设项目正式设计文件，用于明确系统建设目标、业务范围、设计边界、实现要求和验收依据。文档内容服务于项目实施、测试验证、上线交付和后续维护。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本项目文档体系按照需求设计、概要设计、详细设计逐层展开。需求设计明确业务与验收要求，概要设计定义系统总体方案，详细设计细化到接口、服务、数据和页面实现。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文档体系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主要内容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交付作用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明确系统建设目标、业务范围、用户角色、功能需求、业务规则、状态流转与验收标准。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作为概要设计、测试验收和项目范围确认的输入。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依据需求设计定义系统总体架构、模块划分、核心流程、接口分组、数据域和非功能要求。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作为详细设计、接口设计和开发实施的总体依据。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依据概要设计细化控制器、服务组件、前端页面、数据表、关键算法、事务和错误模型。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作为开发实现、联调测试、上线验证和运维交接的实施依据。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0.1 编制依据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依据类别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依据内容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适用说明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业务管理要求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电子批生产记录管理、生产过程记录完整性、质量审核追溯和批次放行管理要求。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确定系统建设目标、业务范围、角色职责和验收口径。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系统建设范围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批记录模板、工艺路线、批次执行、工作任务、电子签名、字段审计、归档、变更和交付证据。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确定功能模块边界和主数据关系。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合规控制要求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权限控制、操作审计、字段变更留痕、电子签名、归档下载、作废重开补录和异常处理。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确定安全、审计、追溯和终态保护要求。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技术实现约束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前后端分离架构、MES 业务模块、批记录执行服务、EDHR 批次执行服务、Jimu 表单渲染和审批流程集成。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确定概要设计和详细设计的技术边界。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测试验收要求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功能测试、接口联调、真实业务路径验证、异常场景验证、权限验证和归档追溯验证。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确定交付验收和质量验证范围。</w:t>
            </w:r>
          </w:p>
        </w:tc>
      </w:tr>
    </w:tbl>
    <w:p>
      <w:pPr/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3. 详细设计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3.1 后端控制器与接口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控制器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基础路径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关键接口/职责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/mes/pro/batch-record-report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import、recognize-uploaded、preflight、version-approval、designer/edit-path、cell-rules、signature-cell-markers。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entry-context、open-or-create-by-context、page/get、save-draft、submit、cosign、approve/reject、tracking、signature-page。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/mes/pro/edhr-batch-execution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page/get/workbench、work-order-route-options、open-or-create、task/open、task/preview、close、quality-reject、review-timeline。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MesProEdhrWorkTaskController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/mes/pro/edhr-work-task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my-page、done-page、candidate-todo-page、stats、route rules、candidate-signature、fill-task/reassign。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MesProBatchRecordExecutionFieldAuditController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/mes/pro/batch-record-execution/field-audit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save-changes、page/detail、responsibility、verify-chain、export。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MesProBatchRecordCellLinkController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/mes/pro/batch-record-cell-link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workbench-context、form-cells、rules/save、prefill。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MesProEdhrRecordChangeController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/mes/pro/edhr-change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void/reopen/supplement request/approve、void-batch approval-resolution、withdraw、page/get。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MesProEdhrReleaseController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/mes/pro/edhr-release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release page/get/precheck/submit/approve/reject/withdraw、check-item、event。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MesProEdhrOperationAuditController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/mes/pro/edhr-operation-audit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operation audit page/detail。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MesProEdhrPermissionScopeController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/mes/pro/edhr-permission-scopes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save/get/evaluate 对象权限范围。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3.2 后端服务设计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服务/组件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职责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关键约束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导入批记录、识别表格、构造 Jimu JSON、保存报表和版本。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不得按文件名/工序名硬编码模板特例。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MesProBatchRecordTemplateParser / Recognizer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解析 Word 表格、识别 Route A-F、处理 packed 物料矩阵和说明区。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真实 fixture 缺失时阻塞，不用合成文件冒充。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MesProBatchRecordReportJsonBuilder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生成 fillForm、edhrCellRule、签名组件和布局 JSON。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组件类型以语义优先，签名日期不得退化成普通文本。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批次创建、详情、任务生成、任务打开、关闭、驳回、终态保护。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当前配置存在时严格校验当前绑定，禁止静默回退。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传统执行记录创建/打开、草稿、提交、审批和追踪上下文。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active 查询按 batchExecutionId + taskId 隔离。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MesProBatchRecordExecutionFieldAuditService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字段保存、哈希、责任归因、签名和附件变更审计。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所有写值必须进入审计链。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MesProBatchRecordCellLinkService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链接规则、来源字段、目标单元格和预填计算。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自动落库幂等键使用稳定 64 位 SHA-256 十六进制。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MesProEdhrWorkTaskService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个人待办、统计、候选任务、任务取消和权限撤销。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终态批次从源头过滤，openTask 继续阻断。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MesProEdhrBatchVoidEffectService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作废生效、清上下文、失效归档、取消活动任务。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作废与任务取消事务一致。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MesProEdhrOperationAuditService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记录操作动作、对象范围、结果、失败原因和证据哈希。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新增写操作不得绕过。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3.3 前端页面与 API 适配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前端区域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页面/文件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批记录管理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batchrecordformlist/index.vue、BatchRecordCellRulesConfirmDialog.vue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批记录列表、规则确认、打开/编辑/填写入口和错误归属。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batchrecordcelllink/index.vue、src/api/mes/pro/batchrecordcelllink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链接工作台、来源/目标单元格、规则保存和预填预览。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edhr-batch/BatchExecutionListPage.vue、BatchExecutionDetailPage.vue、BatchRecordHistoryPage.vue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批次列表、详情、右侧任务卡、历史批记录和任务动作。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批次模板模拟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BatchExecutionTemplatePage.vue、BatchExecutionTemplateSimulatePage.vue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批次模板查看和模拟填报。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执行填写器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edhr/ExecutionPage.vue、ExecutionRenderer.vue、Editable/ReadonlyForm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当前填写、只读追踪、模板视口和填写器渲染。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工作台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edhr-work-task/WorkTaskBoardPage.vue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个人待办、候选任务、统计、处理按钮。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审计追踪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FieldAuditPage、DomainTracePage、OperationAuditPage、FormTracePage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字段审计、域追溯、操作审计、表单追踪。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变更与放行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RecordChangePage、UnifiedChangePage、ReleasePage、FlowInterventionPage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作废、重开、补录、统一变更、放行和流程干预。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交付扩展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DhrTemplatePage、InitBatchPage、TravelerPage、LabelPrintQueuePage、ValidationPage、DeploymentPage、DeliveryPage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模板生命周期、初始化、流转单、标签、验证、部署和交付证据。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3.4 数据表详细分组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分组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代表表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字段/关系重点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mes_pro_batch_record_report、definition、template、version、version_migration_item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 ID、版本 ID、Jimu JSON、治理项、发布状态和识别路线。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执行主链路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mes_pro_batch_record_execution、signature、archive、archive_event、attachment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executionId、cell_values_json、状态、签名、归档和附件证据。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field_audit_batch、field_audit_item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revision、head hash、idempotency key、变更字段和责任归因。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mes_pro_edhr_batch_execution、batch_execution_task、batch_dossier_item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batchExecutionId、routeSnapshotJson、taskId、batchRecordReportId、排序。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mes_pro_edhr_work_task、assignment_rule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负责人、候选快照、状态、完成时间、取消原因和统计查询。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配置绑定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mes_pro_route_flow_process_batch_record、mes_pro_route_use_process_batch_record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逐工序正式批记录绑定，不能由 formBindings 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mes_pro_edhr_permission_scope、permission_rule、operation_audit_event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对象类型、对象 ID、能力矩阵、操作结果和失败原因。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变更放行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mes_pro_edhr_record_change_event、release_transaction、release_check_item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作废/重开/补录、放行事务、检查项和事件流。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外围模块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recordbook、form_instance、traveler、label、print、validation、deployment、delivery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补充表单、记录本、流转、标签打印、验证和交付证据。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3.5 关键算法与事务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详细设计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失败处理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Word 表格解析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共享 parser/calibrator/row-type 规则识别表格、续行、说明区、签名日期和业务列。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缺真实源 DOC 或 RED 不能复现时阻塞；不得硬编码模板特例。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版本治理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运行态打开前校验 batchRecordVersionId、APPROVED、CELL_RULE_RECONCILED、blocking item 和未确认单元格。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缺治理证据时继续阻断，不自动标记确认。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路线绑定快照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新建/返工批次先检查当前 BATCH 工序配置，必要时使用已发布快照；DRAFT 显式保存读写对称。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当前绑定陈旧时必须阻断处理，禁止以发布快照作为通用替代路径。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任务打开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openTask 校验批次状态、任务责任、工作任务快照，绑定或创建传统执行记录。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终态、无责任、无上下文、active execution 不隔离时阻断。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字段审计保存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saveChanges 计算变更、生成 batch/item、更新 cell_values_json/hash/revision/head hash。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哈希基线冲突、幂等冲突、字段不存在则回滚。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单元格链接落库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创建/打开执行记录时按规则获取来源字段，目标为空才写入，并记录审计。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来源缺失、配置冲突、字段审计证据缺失时阻断。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审批或 DIRECT 生效后设置 VOIDED、清上下文、失效归档、取消活动任务。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任务取消失败则作废事务回滚。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归档生成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根据执行记录和批次快照生成可下载归档并记录事件。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缺模板、缺证据或生成失败不得返回默认成功。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3.6 错误模型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配置类错误：缺正式批记录绑定、绑定归属错误、快照缺失、附件负责人 JSON 类型错误，均阻断当前流程。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权限类错误：菜单权限、对象权限、运行态责任人不匹配，前端不得隐藏为成功。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状态类错误：终态批次、非当前活动任务、已作废记录不能进入填写路径。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数据类错误：来源字段为空、目标单元格不存在、字段审计哈希冲突、幂等键冲突，事务回滚并返回明确错误。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外部依赖错误：BPM、文件、Jimu、数据库、真实 E2E 夹具不可用时记录阻塞，不用 mock 或默认空数据替代。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3.7 需求-概要-详细追溯矩阵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需求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概要模块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详细落点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验证建议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REQ-01/02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批记录模板与版本模块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BatchRecordReportController、VersionGovernanceController、ReportJsonBuilder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导入/版本治理后端测试 + 真实模板页面打开。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REQ-03/04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工艺路线绑定模块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route flow config、batchRecordFormNames、formBindings 独立链路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三类配置独立静态合同 + 路线读回测试。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REQ-05/06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批次执行与工作任务模块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EdhrBatchExecutionController、WorkTaskController、BatchExecutionDetailPage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批次创建/打开、工作台待办、终态过滤 E2E。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REQ-07/08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填写与审计模块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BatchRecordExecutionController、FieldAuditService、ExecutionPage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保存/提交/审批 + verify-chain。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REQ-09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BatchRecordCellLinkController、CellLinkService、FieldAuditService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创建/打开自动落库、重复打开幂等、目标人工值不覆盖。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REQ-10/14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附件与归档模块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AttachmentController、ArchiveController、ProtectedStorage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附件负责人快照、归档生成/下载、归档失效。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REQ-12/13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质量变更与放行模块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RecordChangeController、BatchVoidEffectService、ReleaseController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BPM 作废真实 E2E、任务取消、放行负责人来源。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REQ-15/16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权限审计与交付模块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PermissionScopeController、OperationAuditController、Validation/Deployment/Delivery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权限评估、审计查询、验证包和交付证据结构检查。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3.8 开放问题与阻塞边界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类型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问题/边界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处理原则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真实库差异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上线前应完成数据库结构、菜单权限、接口联调和业务数据准备的专项核验。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后续 schema、菜单、租户或数据修复前必须真实库核验。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历史数据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历史 VOIDED 批次若残留活动任务，不在本文中自动修复。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单独发起数据治理任务，记录原值、影响行数和回滚。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运行态验证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系统联调和验收测试应在双方确认的测试环境中执行，并形成测试记录。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后续变更必须按 E2E 规则使用真实页面和任务自有数据。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外部系统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审批流程、表单渲染、文件服务及外部系统集成应按接口联调计划逐项验证。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集成验证失败时 阻断处理，不允许静默降级。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范围控制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需求、概要和详细设计应在同一范围基线下保持一致；范围变更应通过项目变更流程确认。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未确认事项应纳入问题清单，并在设计评审或项目变更流程中闭环。</w:t>
            </w:r>
          </w:p>
        </w:tc>
      </w:tr>
    </w:tbl>
    <w:p>
      <w:pPr/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附录 A：设计依据与术语说明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类别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说明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适用范围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业务流程、质量管理、生产执行、电子记录和审计追溯相关要求。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需求设计、验收标准和业务规则。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设计依据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系统模块划分、接口分组、数据模型、权限审计、归档追溯和交付验证要求。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概要设计和详细设计。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术语约定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批记录表单、表单槽位、工序开始、批次执行、工作任务、字段审计链等术语按本文定义使用。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需求、概要、详细设计全文。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控制原则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正式批记录表单、补充表单槽位和工序开始配置分别建模、分别展示、分别验证。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业务流程、接口设计和测试验收。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</w:tbl>
    <w:p>
      <w:pPr/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附录 B：文档控制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文档采用统一的正式交付版式，标题、正文、表格和附录保持一致的排版规范。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文档不包含生产账号、密码、连接串、密钥或其他敏感信息。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接口、数据对象和页面说明以系统设计边界、业务流程和技术实现方案为依据。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需求设计、概要设计和详细设计共同构成本系统建设的成套交付资料。</w:t>
      </w:r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3.10 接口详细设计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详细设计按业务域列出接口职责、关键入参、主要出参、事务边界和异常口径。接口不承担跨业务域的隐式推断，所有涉及正式批记录表单的操作均以逐工序绑定关系为准。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接口域</w:t>
            </w:r>
          </w:p>
        </w:tc>
        <w:tc>
          <w:tcPr>
            <w:tcW w:type="dxa" w:w="244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接口能力</w:t>
            </w:r>
          </w:p>
        </w:tc>
        <w:tc>
          <w:tcPr>
            <w:tcW w:type="dxa" w:w="302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关键入参</w:t>
            </w:r>
          </w:p>
        </w:tc>
        <w:tc>
          <w:tcPr>
            <w:tcW w:type="dxa" w:w="316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主要出参</w:t>
            </w:r>
          </w:p>
        </w:tc>
        <w:tc>
          <w:tcPr>
            <w:tcW w:type="dxa" w:w="432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处理要点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上传识别批记录模板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文件、识别路线、产品/工艺上下文、模板名称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报表定义、表格布局、填写规则候选、签名单元格候选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解析失败、空模板、结构不完整时返回明确错误；识别结果进入版本治理。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保存填写规则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 ID、单元格坐标、字段编码、规则类型、校验条件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规则保存结果、规则状态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规则保存后用于运行态填写器渲染和提交校验。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提交版本治理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报表版本、确认意见、审批策略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版本状态、审批实例、治理结果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未确认规则或签名配置不完整时不得发布正式版本。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打开或创建执行记录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 ID、任务 ID、工序编码、批记录报表 ID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执行记录、Jimu JSON、单元格值、签名状态、只读标识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按任务上下文查询当前活动执行记录；目标为空时执行预填并记录审计。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保存草稿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 ID、变更单元格、附件、签名草稿、幂等键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保存结果、修订号、审计链摘要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计算变更集后写入字段审计，修订号递增，保持重复保存幂等。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提交批记录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 ID、提交动作、签名信息、提交意见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任务状态、执行状态、审计摘要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提交前执行必填、权限、状态、签名和附件校验。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批次执行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创建批次执行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生产工单、工艺路线、批次号、发起人、创建方式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 ID、任务列表、配置快照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冻结批次必要配置，创建正式工作任务。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批次执行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查询批次详情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 ID、查看人、视图模式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批次基本信息、工序节点、任务、表单、归档状态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详情返回需区分正式批记录表单、表单槽位和工序开始。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工作任务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查询个人待办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用户 ID、状态、关键字、分页条件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任务列表、允许动作、统计信息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终态或不可操作任务不得进入可处理待办。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工作任务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打开任务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 ID、用户 ID、批次执行 ID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任务详情、填写入口、只读标识、业务提示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校验责任人、候选人、批次状态和任务状态。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变更记录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作废/重开/补录申请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 ID、申请原因、影响范围、附件、审批策略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变更单、审批状态、后续任务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变更动作必须保留原因、责任人和审批结果。</w:t>
            </w:r>
          </w:p>
        </w:tc>
      </w:tr>
      <w:tr>
        <w:tc>
          <w:tcPr>
            <w:tcW w:type="dxa" w:w="172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归档追溯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生成批次归档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 ID、归档类型、归档人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归档记录、文件地址、归档摘要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缺少模板、记录、签名或审计证据时不得标记成功。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3.11 服务组件详细设计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02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服务组件</w:t>
            </w:r>
          </w:p>
        </w:tc>
        <w:tc>
          <w:tcPr>
            <w:tcW w:type="dxa" w:w="374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核心职责</w:t>
            </w:r>
          </w:p>
        </w:tc>
        <w:tc>
          <w:tcPr>
            <w:tcW w:type="dxa" w:w="3312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输入对象</w:t>
            </w:r>
          </w:p>
        </w:tc>
        <w:tc>
          <w:tcPr>
            <w:tcW w:type="dxa" w:w="316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输出对象</w:t>
            </w:r>
          </w:p>
        </w:tc>
        <w:tc>
          <w:tcPr>
            <w:tcW w:type="dxa" w:w="388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关键规则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MesProBatchRecordReportService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批记录模板导入、解析、报表定义维护和版本治理。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模板文件、识别命令、报表保存对象、版本治理请求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报表定义、版本记录、规则清单、治理状态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模板结构、规则确认、签名规则和版本状态必须一致。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MesProBatchRecordExecutionService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批记录执行记录打开、保存、提交、字段审计和预填。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批次上下文、任务上下文、执行记录、单元格变更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执行详情、保存结果、字段审计、修订号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保存主记录和字段审计在同一业务事务内完成。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MesProEdhrBatchExecutionService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批次级 EDHR 创建、详情、状态流转和归档协同。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生产工单、路线配置、批次状态、变更动作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批次执行、任务清单、节点状态、归档状态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批次状态机决定可执行动作和只读范围。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MesProEdhrWorkTaskService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工作任务创建、分派、打开、提交、跳过和关闭。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批次执行、任务定义、用户身份、动作请求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任务详情、允许动作、状态变化、统计结果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任务责任人与候选人快照决定操作权限。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MesProEdhrRecordChangeService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作废、重开、补录、驳回等变更记录管理。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变更类型、原因、影响范围、审批信息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变更单、审批结果、任务调整记录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变更必须与批次状态和审批结果一致。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BatchRecordAuditSupport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字段审计、域追溯和操作审计记录。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字段变更、签名、附件、用户、时间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审计事件、哈希摘要、追溯记录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审计链应能说明字段值来源和变化顺序。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BatchRecordArchiveService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归档文件生成、归档记录维护、下载和失效。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批次执行、执行记录、模板、附件、审计摘要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归档文件、归档记录、下载结果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归档失败必须保留原因并保持批次状态不被误标记。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3.12 数据表详细设计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数据表</w:t>
            </w:r>
          </w:p>
        </w:tc>
        <w:tc>
          <w:tcPr>
            <w:tcW w:type="dxa" w:w="360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用途</w:t>
            </w:r>
          </w:p>
        </w:tc>
        <w:tc>
          <w:tcPr>
            <w:tcW w:type="dxa" w:w="432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关键字段</w:t>
            </w:r>
          </w:p>
        </w:tc>
        <w:tc>
          <w:tcPr>
            <w:tcW w:type="dxa" w:w="446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设计约束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mes_pro_batch_record_report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保存批记录报表定义和模板基础信息。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id、report_code、report_name、version_no、status、jimu_report_id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报表编码唯一，正式版本需与版本治理状态一致。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mes_pro_batch_record_version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保存批记录版本治理过程。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id、report_id、version_no、governance_status、approval_instance_id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版本发布、升版和停用均通过治理状态控制。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mes_pro_batch_record_execution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保存单份批记录执行记录。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id、batch_execution_id、task_id、report_id、status、cell_values_json、revision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执行记录与任务上下文绑定，修订号随保存递增。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mes_pro_batch_record_field_audit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保存字段级审计链。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id、execution_id、cell_key、old_value、new_value、hash、previous_hash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字段保存、签名和附件变化均形成审计记录。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mes_pro_edhr_batch_execution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 EDHR 批次执行主记录。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id、batch_no、work_order_id、route_id、status、snapshot_json、archive_status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批次状态控制任务生成、填写、关闭、归档和作废。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mes_pro_edhr_work_task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保存批次执行下发的工作任务。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id、batch_execution_id、process_code、task_type、assignee_id、candidate_snapshot、status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任务责任、候选人和允许动作由任务快照决定。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mes_pro_edhr_record_change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保存批次作废、重开、补录和驳回等变更。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id、batch_execution_id、change_type、reason、approval_status、effect_scope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变更必须记录原因、影响范围、审批结果和执行人。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mes_pro_batch_record_archive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保存归档记录和下载信息。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id、batch_execution_id、archive_file_id、archive_version、status、invalid_flag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归档记录支持最新归档查询、下载和失效处理。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system_operate_log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保存用户操作日志。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user_id、module、action、business_id、result、create_time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关键业务动作均应形成操作留痕。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3.13 状态机详细设计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44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对象</w:t>
            </w:r>
          </w:p>
        </w:tc>
        <w:tc>
          <w:tcPr>
            <w:tcW w:type="dxa" w:w="201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345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允许进入条件</w:t>
            </w:r>
          </w:p>
        </w:tc>
        <w:tc>
          <w:tcPr>
            <w:tcW w:type="dxa" w:w="345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允许动作</w:t>
            </w:r>
          </w:p>
        </w:tc>
        <w:tc>
          <w:tcPr>
            <w:tcW w:type="dxa" w:w="345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禁止动作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批记录报表版本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DRAFT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模板导入或升版创建。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编辑、保存规则、提交确认。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作为正式运行态直接引用。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批记录报表版本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CONFIRMED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规则、签名和布局确认完成。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提交发布、进入审批。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继续无审计修改核心规则。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批记录报表版本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PUBLISHED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审批通过并发布。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路线绑定、批次引用、升版。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覆盖同版本正式定义。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CREATED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批次创建成功，任务初始化完成。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查看、下发、打开任务。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归档下载、质量放行。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IN_PROGRESS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至少一个任务进入处理中。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填写、提交、驳回、关闭申请。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作废后继续填写。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REJECTED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质量审核驳回。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按规则重开、补录、重新提交。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直接归档为合格记录。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CLOSED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生产填写和审核完成。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只读查看、归档生成、放行检查。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普通任务继续填写。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ARCHIVED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归档生成并确认。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归档下载、审计追溯。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编辑单元格、重新生成普通任务。</w:t>
            </w:r>
          </w:p>
        </w:tc>
      </w:tr>
      <w:tr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</w:t>
            </w:r>
          </w:p>
        </w:tc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VOIDED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作废审批或作废动作完成。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只读查看、审计追溯。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任务打开、填写、提交、归档为有效记录。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3.14 字段审计链详细设计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字段审计链用于证明批记录字段从初始值、预填值、人工填写、签名确认到提交归档的全过程变化。每次保存应记录字段坐标、字段编码、变化前值、变化后值、操作人、操作时间、业务动作和链式摘要。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步骤</w:t>
            </w:r>
          </w:p>
        </w:tc>
        <w:tc>
          <w:tcPr>
            <w:tcW w:type="dxa" w:w="2592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触发动作</w:t>
            </w:r>
          </w:p>
        </w:tc>
        <w:tc>
          <w:tcPr>
            <w:tcW w:type="dxa" w:w="3312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输入数据</w:t>
            </w:r>
          </w:p>
        </w:tc>
        <w:tc>
          <w:tcPr>
            <w:tcW w:type="dxa" w:w="446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处理规则</w:t>
            </w:r>
          </w:p>
        </w:tc>
        <w:tc>
          <w:tcPr>
            <w:tcW w:type="dxa" w:w="3312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输出证据</w:t>
            </w:r>
          </w:p>
        </w:tc>
      </w:tr>
      <w:tr>
        <w:tc>
          <w:tcPr>
            <w:tcW w:type="dxa" w:w="11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1</w:t>
            </w:r>
          </w:p>
        </w:tc>
        <w:tc>
          <w:tcPr>
            <w:tcW w:type="dxa" w:w="25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打开执行记录并执行自动带值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生产工单、批次、路线、任务、目标单元格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仅目标单元格为空且规则匹配时写入；重复打开保持幂等。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预填字段审计、执行记录修订号。</w:t>
            </w:r>
          </w:p>
        </w:tc>
      </w:tr>
      <w:tr>
        <w:tc>
          <w:tcPr>
            <w:tcW w:type="dxa" w:w="11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2</w:t>
            </w:r>
          </w:p>
        </w:tc>
        <w:tc>
          <w:tcPr>
            <w:tcW w:type="dxa" w:w="25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保存草稿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变更单元格集合、附件变化、签名草稿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比较旧值与新值，只记录真实变化；同一幂等键不得重复生成审计。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字段审计明细、修订号、当前值快照。</w:t>
            </w:r>
          </w:p>
        </w:tc>
      </w:tr>
      <w:tr>
        <w:tc>
          <w:tcPr>
            <w:tcW w:type="dxa" w:w="11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3</w:t>
            </w:r>
          </w:p>
        </w:tc>
        <w:tc>
          <w:tcPr>
            <w:tcW w:type="dxa" w:w="25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提交批记录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必填字段、签名字段、提交意见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提交前校验必填、签名、附件和权限；校验通过后锁定提交批次。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提交事件、签名事件、任务状态变化。</w:t>
            </w:r>
          </w:p>
        </w:tc>
      </w:tr>
      <w:tr>
        <w:tc>
          <w:tcPr>
            <w:tcW w:type="dxa" w:w="11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4</w:t>
            </w:r>
          </w:p>
        </w:tc>
        <w:tc>
          <w:tcPr>
            <w:tcW w:type="dxa" w:w="25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质量驳回或补录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驳回原因、补录范围、责任人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补录需关联原提交记录和变更原因，不覆盖历史审计。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补录审计、变更记录、审批结果。</w:t>
            </w:r>
          </w:p>
        </w:tc>
      </w:tr>
      <w:tr>
        <w:tc>
          <w:tcPr>
            <w:tcW w:type="dxa" w:w="11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5</w:t>
            </w:r>
          </w:p>
        </w:tc>
        <w:tc>
          <w:tcPr>
            <w:tcW w:type="dxa" w:w="25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执行记录、字段审计、附件、签名、操作日志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归档引用完整审计链和最终字段值，形成归档摘要。</w:t>
            </w:r>
          </w:p>
        </w:tc>
        <w:tc>
          <w:tcPr>
            <w:tcW w:type="dxa" w:w="331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归档记录、归档文件、下载审计。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3.15 事务与一致性设计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业务动作</w:t>
            </w:r>
          </w:p>
        </w:tc>
        <w:tc>
          <w:tcPr>
            <w:tcW w:type="dxa" w:w="374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事务范围</w:t>
            </w:r>
          </w:p>
        </w:tc>
        <w:tc>
          <w:tcPr>
            <w:tcW w:type="dxa" w:w="460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一致性要求</w:t>
            </w:r>
          </w:p>
        </w:tc>
        <w:tc>
          <w:tcPr>
            <w:tcW w:type="dxa" w:w="345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失败处理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批次主记录、配置快照、工作任务、操作日志。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批次创建成功后任务必须完整可查询；任一关键任务失败则整体不落成有效批次。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回滚未完成记录，提示创建失败原因。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任务打开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任务校验、执行记录创建、预填字段、字段审计。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执行记录与任务 ID 一致，预填审计与单元格值一致。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执行记录或审计保存失败时不返回可填写页面。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保存草稿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执行记录值、字段审计、附件引用、修订号。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字段值变化、审计明细和修订号必须同时成功。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保存失败时保持原修订号和原字段值。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提交任务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执行记录状态、任务状态、签名记录、操作日志。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提交状态与任务状态同步变化。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提交失败不关闭任务，不改变批次进度。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作废批次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批次状态、任务状态、变更记录、审批结果。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作废后可操作任务全部失效，批次只读追溯。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审批未通过或状态不允许时保持原状态。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生成归档</w:t>
            </w:r>
          </w:p>
        </w:tc>
        <w:tc>
          <w:tcPr>
            <w:tcW w:type="dxa" w:w="374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归档记录、文件引用、归档状态、操作日志。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归档文件、记录状态和下载入口一致。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归档失败不得写入成功状态。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3.16 页面与组件详细设计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0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页面/组件</w:t>
            </w:r>
          </w:p>
        </w:tc>
        <w:tc>
          <w:tcPr>
            <w:tcW w:type="dxa" w:w="316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主要元素</w:t>
            </w:r>
          </w:p>
        </w:tc>
        <w:tc>
          <w:tcPr>
            <w:tcW w:type="dxa" w:w="302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数据来源</w:t>
            </w:r>
          </w:p>
        </w:tc>
        <w:tc>
          <w:tcPr>
            <w:tcW w:type="dxa" w:w="4032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交互规则</w:t>
            </w:r>
          </w:p>
        </w:tc>
        <w:tc>
          <w:tcPr>
            <w:tcW w:type="dxa" w:w="345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异常呈现</w:t>
            </w:r>
          </w:p>
        </w:tc>
      </w:tr>
      <w:tr>
        <w:tc>
          <w:tcPr>
            <w:tcW w:type="dxa" w:w="230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批记录模板列表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模板列表、版本状态、导入按钮、设计器入口、规则确认入口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批记录报表接口、版本治理接口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仅允许对草稿或可升版模板进行编辑；正式版本进入绑定和引用。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导入失败、规则未确认、审批未通过均展示明确提示。</w:t>
            </w:r>
          </w:p>
        </w:tc>
      </w:tr>
      <w:tr>
        <w:tc>
          <w:tcPr>
            <w:tcW w:type="dxa" w:w="230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批记录设计器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Jimu 设计区、单元格规则面板、签名单元格配置、预览入口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报表定义、布局 JSON、规则清单、签名配置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单元格规则保存后即时更新预览，签名字段与字段规则共同校验。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布局缺失或规则冲突时阻断发布。</w:t>
            </w:r>
          </w:p>
        </w:tc>
      </w:tr>
      <w:tr>
        <w:tc>
          <w:tcPr>
            <w:tcW w:type="dxa" w:w="230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EDHR 批次列表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批次编号、工单、路线、状态、负责人、归档状态、操作列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批次执行分页接口、状态字典、权限信息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按状态展示可用动作；终态批次显示查看和追溯入口。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无权限或状态不允许时禁用动作并展示原因。</w:t>
            </w:r>
          </w:p>
        </w:tc>
      </w:tr>
      <w:tr>
        <w:tc>
          <w:tcPr>
            <w:tcW w:type="dxa" w:w="230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批次详情页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工序节点、正式批记录表单、表单槽位、工序开始、任务列表、审计入口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批次详情接口、工作任务接口、归档接口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三类配置分别展示；节点状态与任务状态联动。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缺正式绑定时展示配置异常，不用其它表单替代。</w:t>
            </w:r>
          </w:p>
        </w:tc>
      </w:tr>
      <w:tr>
        <w:tc>
          <w:tcPr>
            <w:tcW w:type="dxa" w:w="230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个人工作台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待办任务、任务类型、批次信息、允许动作、统计卡片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工作任务接口、用户权限、任务状态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仅展示当前用户可处理任务；终态批次任务不进入可操作列表。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任务失效或批次终态时提示并刷新列表。</w:t>
            </w:r>
          </w:p>
        </w:tc>
      </w:tr>
      <w:tr>
        <w:tc>
          <w:tcPr>
            <w:tcW w:type="dxa" w:w="230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批记录填写器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Jimu 表单、单元格输入、签名控件、附件、保存/提交按钮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执行记录详情、单元格值、规则、签名状态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保存草稿形成审计；提交前执行必填和签名校验。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保存失败保留页面输入并展示失败原因。</w:t>
            </w:r>
          </w:p>
        </w:tc>
      </w:tr>
      <w:tr>
        <w:tc>
          <w:tcPr>
            <w:tcW w:type="dxa" w:w="230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归档追溯页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归档列表、下载入口、字段审计、域追溯、操作日志</w:t>
            </w:r>
          </w:p>
        </w:tc>
        <w:tc>
          <w:tcPr>
            <w:tcW w:type="dxa" w:w="302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归档接口、字段审计接口、操作日志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支持按批次、字段、任务、操作人查询追溯证据。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归档缺失或失效时展示状态和处理建议。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3.17 权限与数据隔离详细设计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控制点</w:t>
            </w:r>
          </w:p>
        </w:tc>
        <w:tc>
          <w:tcPr>
            <w:tcW w:type="dxa" w:w="316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校验维度</w:t>
            </w:r>
          </w:p>
        </w:tc>
        <w:tc>
          <w:tcPr>
            <w:tcW w:type="dxa" w:w="489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设计规则</w:t>
            </w:r>
          </w:p>
        </w:tc>
        <w:tc>
          <w:tcPr>
            <w:tcW w:type="dxa" w:w="360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菜单入口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菜单权限、角色权限、租户范围</w:t>
            </w:r>
          </w:p>
        </w:tc>
        <w:tc>
          <w:tcPr>
            <w:tcW w:type="dxa" w:w="489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用户无菜单权限时不展示入口，接口仍需进行二次权限校验。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防止绕过页面直接访问接口。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批次查看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批次所属组织、业务权限、任务参与关系</w:t>
            </w:r>
          </w:p>
        </w:tc>
        <w:tc>
          <w:tcPr>
            <w:tcW w:type="dxa" w:w="489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生产、质量、管理角色按授权范围查看；普通用户仅查看相关任务批次。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控制批次数据可见范围。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任务处理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负责人、候选人、代理关系、任务状态</w:t>
            </w:r>
          </w:p>
        </w:tc>
        <w:tc>
          <w:tcPr>
            <w:tcW w:type="dxa" w:w="489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只有负责人或候选人可处理任务；已关闭或终态任务不可处理。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保证任务责任清晰。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批记录填写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执行记录、任务 ID、当前用户、批次状态</w:t>
            </w:r>
          </w:p>
        </w:tc>
        <w:tc>
          <w:tcPr>
            <w:tcW w:type="dxa" w:w="489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填写操作必须绑定任务上下文，不能仅凭执行记录 ID 修改。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防止跨任务写入。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审批动作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审批节点、审批人、审批策略</w:t>
            </w:r>
          </w:p>
        </w:tc>
        <w:tc>
          <w:tcPr>
            <w:tcW w:type="dxa" w:w="489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作废、重开、补录等高风险动作按审批策略执行。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保证质量闭环可追溯。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归档下载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批次查看权限、质量审计权限、归档状态</w:t>
            </w:r>
          </w:p>
        </w:tc>
        <w:tc>
          <w:tcPr>
            <w:tcW w:type="dxa" w:w="489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仅允许有查看或审计权限的用户下载有效归档。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保护归档文件访问安全。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3.18 归档文件组成详细设计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归档组成</w:t>
            </w:r>
          </w:p>
        </w:tc>
        <w:tc>
          <w:tcPr>
            <w:tcW w:type="dxa" w:w="432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内容说明</w:t>
            </w:r>
          </w:p>
        </w:tc>
        <w:tc>
          <w:tcPr>
            <w:tcW w:type="dxa" w:w="345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来源对象</w:t>
            </w:r>
          </w:p>
        </w:tc>
        <w:tc>
          <w:tcPr>
            <w:tcW w:type="dxa" w:w="360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完整性要求</w:t>
            </w:r>
          </w:p>
        </w:tc>
      </w:tr>
      <w:tr>
        <w:tc>
          <w:tcPr>
            <w:tcW w:type="dxa" w:w="21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批次基本信息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批次号、生产工单、产品、路线、版本、创建人、创建时间。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批次执行主记录、工单、路线快照。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与批次详情页展示一致。</w:t>
            </w:r>
          </w:p>
        </w:tc>
      </w:tr>
      <w:tr>
        <w:tc>
          <w:tcPr>
            <w:tcW w:type="dxa" w:w="21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工序执行记录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每个工序任务、负责人、开始结束时间、状态和处理意见。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工作任务、任务操作日志。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任务数量与批次执行节点一致。</w:t>
            </w:r>
          </w:p>
        </w:tc>
      </w:tr>
      <w:tr>
        <w:tc>
          <w:tcPr>
            <w:tcW w:type="dxa" w:w="21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正式批记录表单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逐工序正式批记录填写结果、签名、附件和提交状态。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批记录执行记录、报表定义、单元格值。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不得用表单槽位内容替代正式批记录。</w:t>
            </w:r>
          </w:p>
        </w:tc>
      </w:tr>
      <w:tr>
        <w:tc>
          <w:tcPr>
            <w:tcW w:type="dxa" w:w="21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补充表单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表单槽位对应的动态表单或特殊表单记录。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formBindings 运行态实例、表单中心记录。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作为补充记录单独列示。</w:t>
            </w:r>
          </w:p>
        </w:tc>
      </w:tr>
      <w:tr>
        <w:tc>
          <w:tcPr>
            <w:tcW w:type="dxa" w:w="21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字段审计链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字段变更、签名、附件、修订号和摘要。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字段审计表、域追溯记录。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能追溯最终值形成过程。</w:t>
            </w:r>
          </w:p>
        </w:tc>
      </w:tr>
      <w:tr>
        <w:tc>
          <w:tcPr>
            <w:tcW w:type="dxa" w:w="21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变更与审批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驳回、补录、重开、作废、关闭和审批意见。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变更记录、审批实例、操作日志。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高风险动作需有原因和审批结果。</w:t>
            </w:r>
          </w:p>
        </w:tc>
      </w:tr>
      <w:tr>
        <w:tc>
          <w:tcPr>
            <w:tcW w:type="dxa" w:w="21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归档说明</w:t>
            </w:r>
          </w:p>
        </w:tc>
        <w:tc>
          <w:tcPr>
            <w:tcW w:type="dxa" w:w="432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归档时间、归档人、归档版本、文件摘要、失效状态。</w:t>
            </w:r>
          </w:p>
        </w:tc>
        <w:tc>
          <w:tcPr>
            <w:tcW w:type="dxa" w:w="345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归档记录、文件存储记录。</w:t>
            </w:r>
          </w:p>
        </w:tc>
        <w:tc>
          <w:tcPr>
            <w:tcW w:type="dxa" w:w="360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下载文件与归档记录一致。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3.19 关键校验规则详细设计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规则编号</w:t>
            </w:r>
          </w:p>
        </w:tc>
        <w:tc>
          <w:tcPr>
            <w:tcW w:type="dxa" w:w="244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规则名称</w:t>
            </w:r>
          </w:p>
        </w:tc>
        <w:tc>
          <w:tcPr>
            <w:tcW w:type="dxa" w:w="2880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触发点</w:t>
            </w:r>
          </w:p>
        </w:tc>
        <w:tc>
          <w:tcPr>
            <w:tcW w:type="dxa" w:w="4464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校验内容</w:t>
            </w:r>
          </w:p>
        </w:tc>
        <w:tc>
          <w:tcPr>
            <w:tcW w:type="dxa" w:w="4032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不通过处理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VAL-01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正式批记录绑定校验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批次创建、任务打开、详情展示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当前工序必须存在正式批记录表单绑定且归属当前工艺路线。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阻断创建或打开，提示需完善工序批记录绑定。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VAL-02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表单槽位边界校验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详情展示、补充表单打开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formBindings 仅作为补充表单来源，不改变正式批记录表单字段。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拒绝跨域替代，提示配置边界错误。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VAL-03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工序开始边界校验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特殊节点执行、附件负责人展示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工序开始仅提供上传或责任配置，不提供批记录填写载体。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不展示为批记录表单，不进入填写器。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VAL-04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任务责任校验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任务打开、保存、提交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用户必须为负责人、候选人或被授权代理人。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拒绝操作并提示无任务处理权限。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VAL-05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批次状态校验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打开、保存、提交、归档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终态批次只允许查看和追溯，不允许普通填写。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阻断操作并刷新状态。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VAL-06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必填字段校验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提交批记录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必填单元格、签名单元格、附件规则均满足。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阻断提交并定位未完成项。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VAL-07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审计完整性校验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保存、提交、归档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字段变化必须存在审计记录，归档必须引用完整审计链。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保存或归档失败，提示审计证据不完整。</w:t>
            </w:r>
          </w:p>
        </w:tc>
      </w:tr>
      <w:tr>
        <w:tc>
          <w:tcPr>
            <w:tcW w:type="dxa" w:w="144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VAL-08</w:t>
            </w:r>
          </w:p>
        </w:tc>
        <w:tc>
          <w:tcPr>
            <w:tcW w:type="dxa" w:w="244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归档完整性校验</w:t>
            </w:r>
          </w:p>
        </w:tc>
        <w:tc>
          <w:tcPr>
            <w:tcW w:type="dxa" w:w="288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生成归档</w:t>
            </w:r>
          </w:p>
        </w:tc>
        <w:tc>
          <w:tcPr>
            <w:tcW w:type="dxa" w:w="4464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批次、任务、正式批记录、补充表单、签名和附件均满足归档条件。</w:t>
            </w:r>
          </w:p>
        </w:tc>
        <w:tc>
          <w:tcPr>
            <w:tcW w:type="dxa" w:w="403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归档不生成成功记录，保留失败原因。</w:t>
            </w:r>
          </w:p>
        </w:tc>
      </w:tr>
    </w:tbl>
    <w:p>
      <w:pPr/>
    </w:p>
    <w:p>
      <w:pPr>
        <w:spacing w:before="160" w:after="80"/>
        <w:jc w:val="left"/>
        <w:shd w:fill="EDEDED" w:val="clear"/>
        <w:pBdr>
          <w:bottom w:val="single" w:sz="6" w:space="3" w:color="BFBFBF"/>
        </w:pBdr>
      </w:pPr>
      <w:r>
        <w:rPr>
          <w:rFonts w:ascii="微软雅黑" w:hAnsi="微软雅黑" w:eastAsia="微软雅黑"/>
          <w:b/>
          <w:color w:val="000000"/>
          <w:sz w:val="24"/>
        </w:rPr>
        <w:t>3.20 详细设计验收矩阵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验收项</w:t>
            </w:r>
          </w:p>
        </w:tc>
        <w:tc>
          <w:tcPr>
            <w:tcW w:type="dxa" w:w="316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覆盖对象</w:t>
            </w:r>
          </w:p>
        </w:tc>
        <w:tc>
          <w:tcPr>
            <w:tcW w:type="dxa" w:w="460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验收方法</w:t>
            </w:r>
          </w:p>
        </w:tc>
        <w:tc>
          <w:tcPr>
            <w:tcW w:type="dxa" w:w="3888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通过标准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接口完整性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报表、执行、批次、任务、变更、归档接口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按接口域核对请求、响应、权限、状态和异常。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接口覆盖完整业务链路，异常口径清晰。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数据完整性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批次、任务、执行记录、字段审计、归档记录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核对主外键、状态字段、审计字段和归档引用。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数据对象能支撑查询、追溯和交付。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流程一致性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模板发布到批次归档全过程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按主流程逐步核对输入、输出、状态流转和责任人。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流程中任一节点均可说明来源、责任和输出。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配置边界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批记录表单、表单槽位、工序开始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按三个入口分别核对展示、保存、打开和归档口径。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三类配置无混用、无替代、无默认归类。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权限安全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菜单、批次查看、任务处理、归档下载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按角色、用户、任务责任和批次状态组合核对。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越权访问被拒绝，授权用户可正常处理。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审计追溯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字段审计、操作日志、变更记录、归档摘要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抽取字段变化和关键动作进行链路核验。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最终值、操作人、时间、动作和依据可追溯。</w:t>
            </w:r>
          </w:p>
        </w:tc>
      </w:tr>
      <w:tr>
        <w:tc>
          <w:tcPr>
            <w:tcW w:type="dxa" w:w="201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用户界面</w:t>
            </w:r>
          </w:p>
        </w:tc>
        <w:tc>
          <w:tcPr>
            <w:tcW w:type="dxa" w:w="316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列表、详情、工作台、填写器、归档追溯页</w:t>
            </w:r>
          </w:p>
        </w:tc>
        <w:tc>
          <w:tcPr>
            <w:tcW w:type="dxa" w:w="460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按主要用户角色执行页面路径检查。</w:t>
            </w:r>
          </w:p>
        </w:tc>
        <w:tc>
          <w:tcPr>
            <w:tcW w:type="dxa" w:w="3888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页面展示与后端数据一致，异常提示清晰。</w:t>
            </w:r>
          </w:p>
        </w:tc>
      </w:tr>
    </w:tbl>
    <w:p>
      <w:pPr/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微软雅黑" w:hAnsi="微软雅黑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批记录系统详细设计说明书</dc:title>
  <dc:subject>电子批记录系统建设详细设计说明</dc:subject>
  <dc:creator>项目组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