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59bb29fb1a64faa" /><Relationship Type="http://schemas.openxmlformats.org/package/2006/relationships/metadata/core-properties" Target="/docProps/core.xml" Id="R2fd0a1500577452e" /><Relationship Type="http://schemas.openxmlformats.org/officeDocument/2006/relationships/extended-properties" Target="/docProps/app.xml" Id="R23c29f2a13294df6" /><Relationship Type="http://schemas.openxmlformats.org/officeDocument/2006/relationships/custom-properties" Target="/docProps/custom.xml" Id="R1fc434944fbe4fbc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Title"/>
        <w:spacing w:before="360" w:after="120" w:line="300" w:lineRule="auto"/>
        <w:jc w:val="center"/>
      </w:pPr>
      <w:r>
        <w:rPr>
          <w:rFonts w:ascii="Microsoft YaHei" w:hAnsi="Microsoft YaHei" w:eastAsia="Microsoft YaHei"/>
          <w:b/>
          <w:color w:val="1F4E79"/>
          <w:sz w:val="48"/>
        </w:rPr>
        <w:t xml:space="preserve">正式递交说明与签字责任矩阵</w:t>
      </w:r>
    </w:p>
    <w:p w14:paraId="00100002" w14:textId="00100003">
      <w:pPr>
        <w:pStyle w:val="Normal"/>
        <w:spacing w:before="0" w:after="280" w:line="300" w:lineRule="auto"/>
        <w:jc w:val="center"/>
      </w:pPr>
      <w:r>
        <w:rPr>
          <w:rFonts w:ascii="Microsoft YaHei" w:hAnsi="Microsoft YaHei" w:eastAsia="Microsoft YaHei"/>
          <w:color w:val="333333"/>
          <w:sz w:val="26"/>
        </w:rPr>
        <w:t xml:space="preserve">IntRuoyi 计算机化系统验证药监审查资料包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/>
        <w:tblCaption w:val="文件控制"/>
      </w:tblPr>
      <w:tblGrid>
        <w:gridCol w:w="4153"/>
        <w:gridCol w:w="4153"/>
      </w:tblGrid>
      <w:tr>
        <w:trPr>
          <w:tblHeader/>
        </w:trPr>
        <w:tc>
          <w:tcPr>
            <w:shd w:val="clear" w:fill="1F4E79"/>
          </w:tcPr>
          <w:p w14:paraId="00100004" w14:textId="00100020">
            <w:r>
              <w:rPr>
                <w:b/>
                <w:color w:val="FFFFFF"/>
              </w:rPr>
              <w:t xml:space="preserve">项目</w:t>
            </w:r>
          </w:p>
        </w:tc>
        <w:tc>
          <w:tcPr>
            <w:shd w:val="clear" w:fill="1F4E79"/>
          </w:tcPr>
          <w:p w14:paraId="00100006" w14:textId="00100021">
            <w:r>
              <w:rPr>
                <w:b/>
                <w:color w:val="FFFFFF"/>
              </w:rPr>
              <w:t xml:space="preserve">内容</w:t>
            </w:r>
          </w:p>
        </w:tc>
      </w:tr>
      <w:tr>
        <w:trPr/>
        <w:tc>
          <w:p w14:paraId="00100008" w14:textId="00100009">
            <w:r>
              <w:t xml:space="preserve">系统名称</w:t>
            </w:r>
          </w:p>
        </w:tc>
        <w:tc>
          <w:p w14:paraId="0010000A" w14:textId="0010000B">
            <w:r>
              <w:t xml:space="preserve">IntRuoyi GxP 生产质量与文控系统</w:t>
            </w:r>
          </w:p>
        </w:tc>
      </w:tr>
      <w:tr>
        <w:trPr/>
        <w:tc>
          <w:tcPr>
            <w:shd w:val="clear" w:fill="F3F6FA"/>
          </w:tcPr>
          <w:p w14:paraId="0010000C" w14:textId="0010000D">
            <w:r>
              <w:t xml:space="preserve">文件编号</w:t>
            </w:r>
          </w:p>
        </w:tc>
        <w:tc>
          <w:tcPr>
            <w:shd w:val="clear" w:fill="F3F6FA"/>
          </w:tcPr>
          <w:p w14:paraId="0010000E" w14:textId="0010000F">
            <w:r>
              <w:t xml:space="preserve">CSV-INT-GXP-SUB-20260909-00A</w:t>
            </w:r>
          </w:p>
        </w:tc>
      </w:tr>
      <w:tr>
        <w:trPr/>
        <w:tc>
          <w:p w14:paraId="00100010" w14:textId="00100011">
            <w:r>
              <w:t xml:space="preserve">版本</w:t>
            </w:r>
          </w:p>
        </w:tc>
        <w:tc>
          <w:p w14:paraId="00100012" w14:textId="00100013">
            <w:r>
              <w:t xml:space="preserve">V1.0 送审待签版</w:t>
            </w:r>
          </w:p>
        </w:tc>
      </w:tr>
      <w:tr>
        <w:trPr/>
        <w:tc>
          <w:tcPr>
            <w:shd w:val="clear" w:fill="F3F6FA"/>
          </w:tcPr>
          <w:p w14:paraId="00100014" w14:textId="00100015">
            <w:r>
              <w:t xml:space="preserve">文件状态</w:t>
            </w:r>
          </w:p>
        </w:tc>
        <w:tc>
          <w:tcPr>
            <w:shd w:val="clear" w:fill="F3F6FA"/>
          </w:tcPr>
          <w:p w14:paraId="00100016" w14:textId="00100017">
            <w:r>
              <w:t xml:space="preserve">用于药监现场核查或外部审核沟通的正式分册结构；企业真实签字和执行证据补齐后提交。</w:t>
            </w:r>
          </w:p>
        </w:tc>
      </w:tr>
      <w:tr>
        <w:trPr/>
        <w:tc>
          <w:p w14:paraId="00100018" w14:textId="00100019">
            <w:r>
              <w:t xml:space="preserve">文件责任</w:t>
            </w:r>
          </w:p>
        </w:tc>
        <w:tc>
          <w:p w14:paraId="0010001A" w14:textId="0010001B">
            <w:r>
              <w:t xml:space="preserve">QA 负责人、验证负责人、系统所有者、文件管理员</w:t>
            </w:r>
          </w:p>
        </w:tc>
      </w:tr>
      <w:tr>
        <w:trPr/>
        <w:tc>
          <w:tcPr>
            <w:shd w:val="clear" w:fill="F3F6FA"/>
          </w:tcPr>
          <w:p w14:paraId="0010001C" w14:textId="0010001D">
            <w:r>
              <w:t xml:space="preserve">编制日期</w:t>
            </w:r>
          </w:p>
        </w:tc>
        <w:tc>
          <w:tcPr>
            <w:shd w:val="clear" w:fill="F3F6FA"/>
          </w:tcPr>
          <w:p w14:paraId="0010001E" w14:textId="0010001F">
            <w:r>
              <w:t xml:space="preserve">2026-09-09</w:t>
            </w:r>
          </w:p>
        </w:tc>
      </w:tr>
    </w:tbl>
    <w:p w14:paraId="00100022" w14:textId="00100023">
      <w:pPr>
        <w:pStyle w:val="Heading1"/>
        <w:spacing w:before="280" w:after="160" w:line="300" w:lineRule="auto"/>
        <w:jc w:val="left"/>
      </w:pPr>
      <w:r>
        <w:rPr>
          <w:rFonts w:ascii="Microsoft YaHei" w:hAnsi="Microsoft YaHei" w:eastAsia="Microsoft YaHei"/>
          <w:b/>
          <w:color w:val="1F4E79"/>
          <w:sz w:val="36"/>
        </w:rPr>
        <w:t xml:space="preserve">一、递交原则</w:t>
      </w:r>
    </w:p>
    <w:p w14:paraId="00100024" w14:textId="00100025">
      <w:pPr>
        <w:pStyle w:val="Normal"/>
        <w:spacing w:before="0" w:after="120" w:line="300" w:lineRule="auto"/>
        <w:ind w:firstLineChars="200"/>
        <w:jc w:val="left"/>
      </w:pPr>
      <w:r>
        <w:rPr>
          <w:rFonts w:ascii="Microsoft YaHei" w:hAnsi="Microsoft YaHei" w:eastAsia="Microsoft YaHei"/>
          <w:color w:val="222222"/>
          <w:sz w:val="22"/>
        </w:rPr>
        <w:t xml:space="preserve">本包可以作为提交给药监现场核查老师或外部审核老师的 CSV 审查资料包。递交时不建议只交单一汇总文件，应按分册目录提供主文件、执行记录、追溯矩阵、偏差关闭证据和附件索引。</w:t>
      </w:r>
    </w:p>
    <w:p w14:paraId="00100026" w14:textId="00100027">
      <w:pPr>
        <w:pStyle w:val="Normal"/>
        <w:spacing w:before="0" w:after="120" w:line="300" w:lineRule="auto"/>
        <w:ind w:firstLineChars="200"/>
        <w:jc w:val="left"/>
      </w:pPr>
      <w:r>
        <w:rPr>
          <w:rFonts w:ascii="Microsoft YaHei" w:hAnsi="Microsoft YaHei" w:eastAsia="Microsoft YaHei"/>
          <w:color w:val="222222"/>
          <w:sz w:val="22"/>
        </w:rPr>
        <w:t xml:space="preserve">本包不得替代企业内部 QA 批准、原始执行记录、真实培训记录、供应商评估、生产运行证据或受控文件归档。若部分证据尚未补齐，应在验证总结报告中如实列为限制项、风险接受或整改计划。</w:t>
      </w:r>
    </w:p>
    <w:p w14:paraId="00100028" w14:textId="00100029">
      <w:pPr>
        <w:pStyle w:val="Heading1"/>
        <w:spacing w:before="280" w:after="160" w:line="300" w:lineRule="auto"/>
        <w:jc w:val="left"/>
      </w:pPr>
      <w:r>
        <w:rPr>
          <w:rFonts w:ascii="Microsoft YaHei" w:hAnsi="Microsoft YaHei" w:eastAsia="Microsoft YaHei"/>
          <w:b/>
          <w:color w:val="1F4E79"/>
          <w:sz w:val="36"/>
        </w:rPr>
        <w:t xml:space="preserve">二、分册装订结构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/>
        <w:tblCaption w:val="分册装订结构"/>
      </w:tblPr>
      <w:tblGrid>
        <w:gridCol w:w="2076"/>
        <w:gridCol w:w="2076"/>
        <w:gridCol w:w="2076"/>
        <w:gridCol w:w="2076"/>
      </w:tblGrid>
      <w:tr>
        <w:trPr>
          <w:tblHeader/>
        </w:trPr>
        <w:tc>
          <w:tcPr>
            <w:shd w:val="clear" w:fill="1F4E79"/>
          </w:tcPr>
          <w:p w14:paraId="0010002A" w14:textId="00100062">
            <w:r>
              <w:rPr>
                <w:b/>
                <w:color w:val="FFFFFF"/>
              </w:rPr>
              <w:t xml:space="preserve">装订卷</w:t>
            </w:r>
          </w:p>
        </w:tc>
        <w:tc>
          <w:tcPr>
            <w:shd w:val="clear" w:fill="1F4E79"/>
          </w:tcPr>
          <w:p w14:paraId="0010002C" w14:textId="00100063">
            <w:r>
              <w:rPr>
                <w:b/>
                <w:color w:val="FFFFFF"/>
              </w:rPr>
              <w:t xml:space="preserve">包含文件</w:t>
            </w:r>
          </w:p>
        </w:tc>
        <w:tc>
          <w:tcPr>
            <w:shd w:val="clear" w:fill="1F4E79"/>
          </w:tcPr>
          <w:p w14:paraId="0010002E" w14:textId="00100064">
            <w:r>
              <w:rPr>
                <w:b/>
                <w:color w:val="FFFFFF"/>
              </w:rPr>
              <w:t xml:space="preserve">审查用途</w:t>
            </w:r>
          </w:p>
        </w:tc>
        <w:tc>
          <w:tcPr>
            <w:shd w:val="clear" w:fill="1F4E79"/>
          </w:tcPr>
          <w:p w14:paraId="00100030" w14:textId="00100065">
            <w:r>
              <w:rPr>
                <w:b/>
                <w:color w:val="FFFFFF"/>
              </w:rPr>
              <w:t xml:space="preserve">递交优先级</w:t>
            </w:r>
          </w:p>
        </w:tc>
      </w:tr>
      <w:tr>
        <w:trPr/>
        <w:tc>
          <w:p w14:paraId="00100032" w14:textId="00100033">
            <w:r>
              <w:t xml:space="preserve">零 管理导读卷</w:t>
            </w:r>
          </w:p>
        </w:tc>
        <w:tc>
          <w:p w14:paraId="00100034" w14:textId="00100035">
            <w:r>
              <w:t xml:space="preserve">00、00A</w:t>
            </w:r>
          </w:p>
        </w:tc>
        <w:tc>
          <w:p w14:paraId="00100036" w14:textId="00100037">
            <w:r>
              <w:t xml:space="preserve">说明目录、递交口径、签字责任、文件受控和证据索引。</w:t>
            </w:r>
          </w:p>
        </w:tc>
        <w:tc>
          <w:p w14:paraId="00100038" w14:textId="00100039">
            <w:r>
              <w:t xml:space="preserve">先交</w:t>
            </w:r>
          </w:p>
        </w:tc>
      </w:tr>
      <w:tr>
        <w:trPr/>
        <w:tc>
          <w:tcPr>
            <w:shd w:val="clear" w:fill="F3F6FA"/>
          </w:tcPr>
          <w:p w14:paraId="0010003A" w14:textId="0010003B">
            <w:r>
              <w:t xml:space="preserve">一 计划与范围卷</w:t>
            </w:r>
          </w:p>
        </w:tc>
        <w:tc>
          <w:tcPr>
            <w:shd w:val="clear" w:fill="F3F6FA"/>
          </w:tcPr>
          <w:p w14:paraId="0010003C" w14:textId="0010003D">
            <w:r>
              <w:t xml:space="preserve">01、02、03、04、05</w:t>
            </w:r>
          </w:p>
        </w:tc>
        <w:tc>
          <w:tcPr>
            <w:shd w:val="clear" w:fill="F3F6FA"/>
          </w:tcPr>
          <w:p w14:paraId="0010003E" w14:textId="0010003F">
            <w:r>
              <w:t xml:space="preserve">证明范围、预定用途、风险评估、GAMP 分类、URS 和 FS 建立。</w:t>
            </w:r>
          </w:p>
        </w:tc>
        <w:tc>
          <w:tcPr>
            <w:shd w:val="clear" w:fill="F3F6FA"/>
          </w:tcPr>
          <w:p w14:paraId="00100040" w14:textId="00100041">
            <w:r>
              <w:t xml:space="preserve">先交</w:t>
            </w:r>
          </w:p>
        </w:tc>
      </w:tr>
      <w:tr>
        <w:trPr/>
        <w:tc>
          <w:p w14:paraId="00100042" w14:textId="00100043">
            <w:r>
              <w:t xml:space="preserve">二 执行记录卷</w:t>
            </w:r>
          </w:p>
        </w:tc>
        <w:tc>
          <w:p w14:paraId="00100044" w14:textId="00100045">
            <w:r>
              <w:t xml:space="preserve">06、07、08、09</w:t>
            </w:r>
          </w:p>
        </w:tc>
        <w:tc>
          <w:p w14:paraId="00100046" w14:textId="00100047">
            <w:r>
              <w:t xml:space="preserve">证明 IQ、OQ、PQ 和需求风险设计测试结果可追溯。</w:t>
            </w:r>
          </w:p>
        </w:tc>
        <w:tc>
          <w:p w14:paraId="00100048" w14:textId="00100049">
            <w:r>
              <w:t xml:space="preserve">按要求展开</w:t>
            </w:r>
          </w:p>
        </w:tc>
      </w:tr>
      <w:tr>
        <w:trPr/>
        <w:tc>
          <w:tcPr>
            <w:shd w:val="clear" w:fill="F3F6FA"/>
          </w:tcPr>
          <w:p w14:paraId="0010004A" w14:textId="0010004B">
            <w:r>
              <w:t xml:space="preserve">三 偏差与总结卷</w:t>
            </w:r>
          </w:p>
        </w:tc>
        <w:tc>
          <w:tcPr>
            <w:shd w:val="clear" w:fill="F3F6FA"/>
          </w:tcPr>
          <w:p w14:paraId="0010004C" w14:textId="0010004D">
            <w:r>
              <w:t xml:space="preserve">10、12</w:t>
            </w:r>
          </w:p>
        </w:tc>
        <w:tc>
          <w:tcPr>
            <w:shd w:val="clear" w:fill="F3F6FA"/>
          </w:tcPr>
          <w:p w14:paraId="0010004E" w14:textId="0010004F">
            <w:r>
              <w:t xml:space="preserve">证明偏差 CAPA、复测、限制项和最终 QA 结论。</w:t>
            </w:r>
          </w:p>
        </w:tc>
        <w:tc>
          <w:tcPr>
            <w:shd w:val="clear" w:fill="F3F6FA"/>
          </w:tcPr>
          <w:p w14:paraId="00100050" w14:textId="00100051">
            <w:r>
              <w:t xml:space="preserve">先交</w:t>
            </w:r>
          </w:p>
        </w:tc>
      </w:tr>
      <w:tr>
        <w:trPr/>
        <w:tc>
          <w:p w14:paraId="00100052" w14:textId="00100053">
            <w:r>
              <w:t xml:space="preserve">四 持续合规卷</w:t>
            </w:r>
          </w:p>
        </w:tc>
        <w:tc>
          <w:p w14:paraId="00100054" w14:textId="00100055">
            <w:r>
              <w:t xml:space="preserve">11、13、14</w:t>
            </w:r>
          </w:p>
        </w:tc>
        <w:tc>
          <w:p w14:paraId="00100056" w14:textId="00100057">
            <w:r>
              <w:t xml:space="preserve">证明供应商、接口、变更再验证、周期回顾、培训和 QMS 闭环。</w:t>
            </w:r>
          </w:p>
        </w:tc>
        <w:tc>
          <w:p w14:paraId="00100058" w14:textId="00100059">
            <w:r>
              <w:t xml:space="preserve">按要求展开</w:t>
            </w:r>
          </w:p>
        </w:tc>
      </w:tr>
      <w:tr>
        <w:trPr/>
        <w:tc>
          <w:tcPr>
            <w:shd w:val="clear" w:fill="F3F6FA"/>
          </w:tcPr>
          <w:p w14:paraId="0010005A" w14:textId="0010005B">
            <w:r>
              <w:t xml:space="preserve">附件卷</w:t>
            </w:r>
          </w:p>
        </w:tc>
        <w:tc>
          <w:tcPr>
            <w:shd w:val="clear" w:fill="F3F6FA"/>
          </w:tcPr>
          <w:p w14:paraId="0010005C" w14:textId="0010005D">
            <w:r>
              <w:t xml:space="preserve">Excel 台账、截图、签字原件、培训记录、接口对账、备份恢复报告</w:t>
            </w:r>
          </w:p>
        </w:tc>
        <w:tc>
          <w:tcPr>
            <w:shd w:val="clear" w:fill="F3F6FA"/>
          </w:tcPr>
          <w:p w14:paraId="0010005E" w14:textId="0010005F">
            <w:r>
              <w:t xml:space="preserve">提供原始证据和唯一证据编号。</w:t>
            </w:r>
          </w:p>
        </w:tc>
        <w:tc>
          <w:tcPr>
            <w:shd w:val="clear" w:fill="F3F6FA"/>
          </w:tcPr>
          <w:p w14:paraId="00100060" w14:textId="00100061">
            <w:r>
              <w:t xml:space="preserve">随查随取</w:t>
            </w:r>
          </w:p>
        </w:tc>
      </w:tr>
    </w:tbl>
    <w:p w14:paraId="00100066" w14:textId="00100067">
      <w:pPr>
        <w:pStyle w:val="Heading1"/>
        <w:spacing w:before="280" w:after="160" w:line="300" w:lineRule="auto"/>
        <w:jc w:val="left"/>
      </w:pPr>
      <w:r>
        <w:rPr>
          <w:rFonts w:ascii="Microsoft YaHei" w:hAnsi="Microsoft YaHei" w:eastAsia="Microsoft YaHei"/>
          <w:b/>
          <w:color w:val="1F4E79"/>
          <w:sz w:val="36"/>
        </w:rPr>
        <w:t xml:space="preserve">三、建议先递交给审核老师的文件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/>
        <w:tblCaption w:val="先递交文件"/>
      </w:tblPr>
      <w:tblGrid>
        <w:gridCol w:w="2768"/>
        <w:gridCol w:w="2768"/>
        <w:gridCol w:w="2768"/>
      </w:tblGrid>
      <w:tr>
        <w:trPr>
          <w:tblHeader/>
        </w:trPr>
        <w:tc>
          <w:tcPr>
            <w:shd w:val="clear" w:fill="1F4E79"/>
          </w:tcPr>
          <w:p w14:paraId="00100068" w14:textId="00100092">
            <w:r>
              <w:rPr>
                <w:b/>
                <w:color w:val="FFFFFF"/>
              </w:rPr>
              <w:t xml:space="preserve">顺序</w:t>
            </w:r>
          </w:p>
        </w:tc>
        <w:tc>
          <w:tcPr>
            <w:shd w:val="clear" w:fill="1F4E79"/>
          </w:tcPr>
          <w:p w14:paraId="0010006A" w14:textId="00100093">
            <w:r>
              <w:rPr>
                <w:b/>
                <w:color w:val="FFFFFF"/>
              </w:rPr>
              <w:t xml:space="preserve">文件</w:t>
            </w:r>
          </w:p>
        </w:tc>
        <w:tc>
          <w:tcPr>
            <w:shd w:val="clear" w:fill="1F4E79"/>
          </w:tcPr>
          <w:p w14:paraId="0010006C" w14:textId="00100094">
            <w:r>
              <w:rPr>
                <w:b/>
                <w:color w:val="FFFFFF"/>
              </w:rPr>
              <w:t xml:space="preserve">原因</w:t>
            </w:r>
          </w:p>
        </w:tc>
      </w:tr>
      <w:tr>
        <w:trPr/>
        <w:tc>
          <w:p w14:paraId="0010006E" w14:textId="0010006F">
            <w:r>
              <w:t xml:space="preserve">一</w:t>
            </w:r>
          </w:p>
        </w:tc>
        <w:tc>
          <w:p w14:paraId="00100070" w14:textId="00100071">
            <w:r>
              <w:t xml:space="preserve">00-送审目录与审查导读.docx</w:t>
            </w:r>
          </w:p>
        </w:tc>
        <w:tc>
          <w:p w14:paraId="00100072" w14:textId="00100073">
            <w:r>
              <w:t xml:space="preserve">让老师快速定位分册和检查项。</w:t>
            </w:r>
          </w:p>
        </w:tc>
      </w:tr>
      <w:tr>
        <w:trPr/>
        <w:tc>
          <w:tcPr>
            <w:shd w:val="clear" w:fill="F3F6FA"/>
          </w:tcPr>
          <w:p w14:paraId="00100074" w14:textId="00100075">
            <w:r>
              <w:t xml:space="preserve">二</w:t>
            </w:r>
          </w:p>
        </w:tc>
        <w:tc>
          <w:tcPr>
            <w:shd w:val="clear" w:fill="F3F6FA"/>
          </w:tcPr>
          <w:p w14:paraId="00100076" w14:textId="00100077">
            <w:r>
              <w:t xml:space="preserve">00A-正式递交说明与签字责任矩阵.docx</w:t>
            </w:r>
          </w:p>
        </w:tc>
        <w:tc>
          <w:tcPr>
            <w:shd w:val="clear" w:fill="F3F6FA"/>
          </w:tcPr>
          <w:p w14:paraId="00100078" w14:textId="00100079">
            <w:r>
              <w:t xml:space="preserve">说明不是单文件提交，并明确谁签字、谁补证。</w:t>
            </w:r>
          </w:p>
        </w:tc>
      </w:tr>
      <w:tr>
        <w:trPr/>
        <w:tc>
          <w:p w14:paraId="0010007A" w14:textId="0010007B">
            <w:r>
              <w:t xml:space="preserve">三</w:t>
            </w:r>
          </w:p>
        </w:tc>
        <w:tc>
          <w:p w14:paraId="0010007C" w14:textId="0010007D">
            <w:r>
              <w:t xml:space="preserve">12-验证总结报告VSR.docx</w:t>
            </w:r>
          </w:p>
        </w:tc>
        <w:tc>
          <w:p w14:paraId="0010007E" w14:textId="0010007F">
            <w:r>
              <w:t xml:space="preserve">展示当前结论、限制项、偏差状态和最终批准。</w:t>
            </w:r>
          </w:p>
        </w:tc>
      </w:tr>
      <w:tr>
        <w:trPr/>
        <w:tc>
          <w:tcPr>
            <w:shd w:val="clear" w:fill="F3F6FA"/>
          </w:tcPr>
          <w:p w14:paraId="00100080" w14:textId="00100081">
            <w:r>
              <w:t xml:space="preserve">四</w:t>
            </w:r>
          </w:p>
        </w:tc>
        <w:tc>
          <w:tcPr>
            <w:shd w:val="clear" w:fill="F3F6FA"/>
          </w:tcPr>
          <w:p w14:paraId="00100082" w14:textId="00100083">
            <w:r>
              <w:t xml:space="preserve">09-需求风险设计测试追溯矩阵RTM.docx</w:t>
            </w:r>
          </w:p>
        </w:tc>
        <w:tc>
          <w:tcPr>
            <w:shd w:val="clear" w:fill="F3F6FA"/>
          </w:tcPr>
          <w:p w14:paraId="00100084" w14:textId="00100085">
            <w:r>
              <w:t xml:space="preserve">证明 V 模型追溯是否闭环。</w:t>
            </w:r>
          </w:p>
        </w:tc>
      </w:tr>
      <w:tr>
        <w:trPr/>
        <w:tc>
          <w:p w14:paraId="00100086" w14:textId="00100087">
            <w:r>
              <w:t xml:space="preserve">五</w:t>
            </w:r>
          </w:p>
        </w:tc>
        <w:tc>
          <w:p w14:paraId="00100088" w14:textId="00100089">
            <w:r>
              <w:t xml:space="preserve">03-GAMP分类与风险评估报告.docx</w:t>
            </w:r>
          </w:p>
        </w:tc>
        <w:tc>
          <w:p w14:paraId="0010008A" w14:textId="0010008B">
            <w:r>
              <w:t xml:space="preserve">回应 5.1 和 5.5 的风险基础策略。</w:t>
            </w:r>
          </w:p>
        </w:tc>
      </w:tr>
      <w:tr>
        <w:trPr/>
        <w:tc>
          <w:tcPr>
            <w:shd w:val="clear" w:fill="F3F6FA"/>
          </w:tcPr>
          <w:p w14:paraId="0010008C" w14:textId="0010008D">
            <w:r>
              <w:t xml:space="preserve">六</w:t>
            </w:r>
          </w:p>
        </w:tc>
        <w:tc>
          <w:tcPr>
            <w:shd w:val="clear" w:fill="F3F6FA"/>
          </w:tcPr>
          <w:p w14:paraId="0010008E" w14:textId="0010008F">
            <w:r>
              <w:t xml:space="preserve">01-CSV验证总计划.docx</w:t>
            </w:r>
          </w:p>
        </w:tc>
        <w:tc>
          <w:tcPr>
            <w:shd w:val="clear" w:fill="F3F6FA"/>
          </w:tcPr>
          <w:p w14:paraId="00100090" w14:textId="00100091">
            <w:r>
              <w:t xml:space="preserve">说明范围、策略、职责和首次使用前门禁。</w:t>
            </w:r>
          </w:p>
        </w:tc>
      </w:tr>
    </w:tbl>
    <w:p w14:paraId="00100095" w14:textId="00100096">
      <w:pPr>
        <w:pStyle w:val="Heading1"/>
        <w:spacing w:before="280" w:after="160" w:line="300" w:lineRule="auto"/>
        <w:jc w:val="left"/>
      </w:pPr>
      <w:r>
        <w:rPr>
          <w:rFonts w:ascii="Microsoft YaHei" w:hAnsi="Microsoft YaHei" w:eastAsia="Microsoft YaHei"/>
          <w:b/>
          <w:color w:val="1F4E79"/>
          <w:sz w:val="36"/>
        </w:rPr>
        <w:t xml:space="preserve">四、签字确认责任矩阵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/>
        <w:tblCaption w:val="签字确认责任矩阵"/>
      </w:tblPr>
      <w:tblGrid>
        <w:gridCol w:w="2076"/>
        <w:gridCol w:w="2076"/>
        <w:gridCol w:w="2076"/>
        <w:gridCol w:w="2076"/>
      </w:tblGrid>
      <w:tr>
        <w:trPr>
          <w:tblHeader/>
        </w:trPr>
        <w:tc>
          <w:tcPr>
            <w:shd w:val="clear" w:fill="1F4E79"/>
          </w:tcPr>
          <w:p w14:paraId="00100097" w14:textId="001000EF">
            <w:r>
              <w:rPr>
                <w:b/>
                <w:color w:val="FFFFFF"/>
              </w:rPr>
              <w:t xml:space="preserve">角色</w:t>
            </w:r>
          </w:p>
        </w:tc>
        <w:tc>
          <w:tcPr>
            <w:shd w:val="clear" w:fill="1F4E79"/>
          </w:tcPr>
          <w:p w14:paraId="00100099" w14:textId="001000F0">
            <w:r>
              <w:rPr>
                <w:b/>
                <w:color w:val="FFFFFF"/>
              </w:rPr>
              <w:t xml:space="preserve">应签文件</w:t>
            </w:r>
          </w:p>
        </w:tc>
        <w:tc>
          <w:tcPr>
            <w:shd w:val="clear" w:fill="1F4E79"/>
          </w:tcPr>
          <w:p w14:paraId="0010009B" w14:textId="001000F1">
            <w:r>
              <w:rPr>
                <w:b/>
                <w:color w:val="FFFFFF"/>
              </w:rPr>
              <w:t xml:space="preserve">签字重点</w:t>
            </w:r>
          </w:p>
        </w:tc>
        <w:tc>
          <w:tcPr>
            <w:shd w:val="clear" w:fill="1F4E79"/>
          </w:tcPr>
          <w:p w14:paraId="0010009D" w14:textId="001000F2">
            <w:r>
              <w:rPr>
                <w:b/>
                <w:color w:val="FFFFFF"/>
              </w:rPr>
              <w:t xml:space="preserve">说明</w:t>
            </w:r>
          </w:p>
        </w:tc>
      </w:tr>
      <w:tr>
        <w:trPr/>
        <w:tc>
          <w:p w14:paraId="0010009F" w14:textId="001000A0">
            <w:r>
              <w:t xml:space="preserve">QA 或合规负责人</w:t>
            </w:r>
          </w:p>
        </w:tc>
        <w:tc>
          <w:p w14:paraId="001000A1" w14:textId="001000A2">
            <w:r>
              <w:t xml:space="preserve">01、03、06、07、08、09、10、12、13、14</w:t>
            </w:r>
          </w:p>
        </w:tc>
        <w:tc>
          <w:p w14:paraId="001000A3" w14:textId="001000A4">
            <w:r>
              <w:t xml:space="preserve">验证策略、风险接受、偏差关闭、最终批准。</w:t>
            </w:r>
          </w:p>
        </w:tc>
        <w:tc>
          <w:p w14:paraId="001000A5" w14:textId="001000A6">
            <w:r>
              <w:t xml:space="preserve">企业内部最终质量批准人。</w:t>
            </w:r>
          </w:p>
        </w:tc>
      </w:tr>
      <w:tr>
        <w:trPr/>
        <w:tc>
          <w:tcPr>
            <w:shd w:val="clear" w:fill="F3F6FA"/>
          </w:tcPr>
          <w:p w14:paraId="001000A7" w14:textId="001000A8">
            <w:r>
              <w:t xml:space="preserve">验证负责人</w:t>
            </w:r>
          </w:p>
        </w:tc>
        <w:tc>
          <w:tcPr>
            <w:shd w:val="clear" w:fill="F3F6FA"/>
          </w:tcPr>
          <w:p w14:paraId="001000A9" w14:textId="001000AA">
            <w:r>
              <w:t xml:space="preserve">01、03、06、07、08、09、10、12</w:t>
            </w:r>
          </w:p>
        </w:tc>
        <w:tc>
          <w:tcPr>
            <w:shd w:val="clear" w:fill="F3F6FA"/>
          </w:tcPr>
          <w:p w14:paraId="001000AB" w14:textId="001000AC">
            <w:r>
              <w:t xml:space="preserve">验证方法、脚本、执行协调、RTM 和 VSR。</w:t>
            </w:r>
          </w:p>
        </w:tc>
        <w:tc>
          <w:tcPr>
            <w:shd w:val="clear" w:fill="F3F6FA"/>
          </w:tcPr>
          <w:p w14:paraId="001000AD" w14:textId="001000AE">
            <w:r>
              <w:t xml:space="preserve">负责 CSV 包完整性。</w:t>
            </w:r>
          </w:p>
        </w:tc>
      </w:tr>
      <w:tr>
        <w:trPr/>
        <w:tc>
          <w:p w14:paraId="001000AF" w14:textId="001000B0">
            <w:r>
              <w:t xml:space="preserve">系统所有者或业务负责人</w:t>
            </w:r>
          </w:p>
        </w:tc>
        <w:tc>
          <w:p w14:paraId="001000B1" w14:textId="001000B2">
            <w:r>
              <w:t xml:space="preserve">02、04、07、08、09、12</w:t>
            </w:r>
          </w:p>
        </w:tc>
        <w:tc>
          <w:p w14:paraId="001000B3" w14:textId="001000B4">
            <w:r>
              <w:t xml:space="preserve">预定用途、业务流程、代表性数据和业务可接受性。</w:t>
            </w:r>
          </w:p>
        </w:tc>
        <w:tc>
          <w:p w14:paraId="001000B5" w14:textId="001000B6">
            <w:r>
              <w:t xml:space="preserve">不能由 IT 单独代签。</w:t>
            </w:r>
          </w:p>
        </w:tc>
      </w:tr>
      <w:tr>
        <w:trPr/>
        <w:tc>
          <w:tcPr>
            <w:shd w:val="clear" w:fill="F3F6FA"/>
          </w:tcPr>
          <w:p w14:paraId="001000B7" w14:textId="001000B8">
            <w:r>
              <w:t xml:space="preserve">生产、PQC、文控业务代表</w:t>
            </w:r>
          </w:p>
        </w:tc>
        <w:tc>
          <w:tcPr>
            <w:shd w:val="clear" w:fill="F3F6FA"/>
          </w:tcPr>
          <w:p w14:paraId="001000B9" w14:textId="001000BA">
            <w:r>
              <w:t xml:space="preserve">04、07、08、14</w:t>
            </w:r>
          </w:p>
        </w:tc>
        <w:tc>
          <w:tcPr>
            <w:shd w:val="clear" w:fill="F3F6FA"/>
          </w:tcPr>
          <w:p w14:paraId="001000BB" w14:textId="001000BC">
            <w:r>
              <w:t xml:space="preserve">实际使用流程、培训、岗位授权和场景见证。</w:t>
            </w:r>
          </w:p>
        </w:tc>
        <w:tc>
          <w:tcPr>
            <w:shd w:val="clear" w:fill="F3F6FA"/>
          </w:tcPr>
          <w:p w14:paraId="001000BD" w14:textId="001000BE">
            <w:r>
              <w:t xml:space="preserve">按涉及模块签署。</w:t>
            </w:r>
          </w:p>
        </w:tc>
      </w:tr>
      <w:tr>
        <w:trPr/>
        <w:tc>
          <w:p w14:paraId="001000BF" w14:textId="001000C0">
            <w:r>
              <w:t xml:space="preserve">IT 负责人或系统管理员</w:t>
            </w:r>
          </w:p>
        </w:tc>
        <w:tc>
          <w:p w14:paraId="001000C1" w14:textId="001000C2">
            <w:r>
              <w:t xml:space="preserve">02、05、06、11、13</w:t>
            </w:r>
          </w:p>
        </w:tc>
        <w:tc>
          <w:p w14:paraId="001000C3" w14:textId="001000C4">
            <w:r>
              <w:t xml:space="preserve">环境、版本、配置、权限、接口、备份和恢复。</w:t>
            </w:r>
          </w:p>
        </w:tc>
        <w:tc>
          <w:p w14:paraId="001000C5" w14:textId="001000C6">
            <w:r>
              <w:t xml:space="preserve">负责技术证据真实性。</w:t>
            </w:r>
          </w:p>
        </w:tc>
      </w:tr>
      <w:tr>
        <w:trPr/>
        <w:tc>
          <w:tcPr>
            <w:shd w:val="clear" w:fill="F3F6FA"/>
          </w:tcPr>
          <w:p w14:paraId="001000C7" w14:textId="001000C8">
            <w:r>
              <w:t xml:space="preserve">开发负责人</w:t>
            </w:r>
          </w:p>
        </w:tc>
        <w:tc>
          <w:tcPr>
            <w:shd w:val="clear" w:fill="F3F6FA"/>
          </w:tcPr>
          <w:p w14:paraId="001000C9" w14:textId="001000CA">
            <w:r>
              <w:t xml:space="preserve">05、07、09、10</w:t>
            </w:r>
          </w:p>
        </w:tc>
        <w:tc>
          <w:tcPr>
            <w:shd w:val="clear" w:fill="F3F6FA"/>
          </w:tcPr>
          <w:p w14:paraId="001000CB" w14:textId="001000CC">
            <w:r>
              <w:t xml:space="preserve">设计实现、缺陷修复、影响分析和复测支持。</w:t>
            </w:r>
          </w:p>
        </w:tc>
        <w:tc>
          <w:tcPr>
            <w:shd w:val="clear" w:fill="F3F6FA"/>
          </w:tcPr>
          <w:p w14:paraId="001000CD" w14:textId="001000CE">
            <w:r>
              <w:t xml:space="preserve">不能单独批准 CSV。</w:t>
            </w:r>
          </w:p>
        </w:tc>
      </w:tr>
      <w:tr>
        <w:trPr/>
        <w:tc>
          <w:p w14:paraId="001000CF" w14:textId="001000D0">
            <w:r>
              <w:t xml:space="preserve">培训负责人</w:t>
            </w:r>
          </w:p>
        </w:tc>
        <w:tc>
          <w:p w14:paraId="001000D1" w14:textId="001000D2">
            <w:r>
              <w:t xml:space="preserve">14</w:t>
            </w:r>
          </w:p>
        </w:tc>
        <w:tc>
          <w:p w14:paraId="001000D3" w14:textId="001000D4">
            <w:r>
              <w:t xml:space="preserve">课程、签到、考试、实操、补训和权限前置。</w:t>
            </w:r>
          </w:p>
        </w:tc>
        <w:tc>
          <w:p w14:paraId="001000D5" w14:textId="001000D6">
            <w:r>
              <w:t xml:space="preserve">提供培训原始记录。</w:t>
            </w:r>
          </w:p>
        </w:tc>
      </w:tr>
      <w:tr>
        <w:trPr/>
        <w:tc>
          <w:tcPr>
            <w:shd w:val="clear" w:fill="F3F6FA"/>
          </w:tcPr>
          <w:p w14:paraId="001000D7" w14:textId="001000D8">
            <w:r>
              <w:t xml:space="preserve">采购或供应商管理负责人</w:t>
            </w:r>
          </w:p>
        </w:tc>
        <w:tc>
          <w:tcPr>
            <w:shd w:val="clear" w:fill="F3F6FA"/>
          </w:tcPr>
          <w:p w14:paraId="001000D9" w14:textId="001000DA">
            <w:r>
              <w:t xml:space="preserve">11</w:t>
            </w:r>
          </w:p>
        </w:tc>
        <w:tc>
          <w:tcPr>
            <w:shd w:val="clear" w:fill="F3F6FA"/>
          </w:tcPr>
          <w:p w14:paraId="001000DB" w14:textId="001000DC">
            <w:r>
              <w:t xml:space="preserve">供应商评估、质量协议、SLA 和外部变更通知。</w:t>
            </w:r>
          </w:p>
        </w:tc>
        <w:tc>
          <w:tcPr>
            <w:shd w:val="clear" w:fill="F3F6FA"/>
          </w:tcPr>
          <w:p w14:paraId="001000DD" w14:textId="001000DE">
            <w:r>
              <w:t xml:space="preserve">外部依赖必须可追溯。</w:t>
            </w:r>
          </w:p>
        </w:tc>
      </w:tr>
      <w:tr>
        <w:trPr/>
        <w:tc>
          <w:p w14:paraId="001000DF" w14:textId="001000E0">
            <w:r>
              <w:t xml:space="preserve">文件管理员</w:t>
            </w:r>
          </w:p>
        </w:tc>
        <w:tc>
          <w:p w14:paraId="001000E1" w14:textId="001000E2">
            <w:r>
              <w:t xml:space="preserve">00、00A、01 至 14、附件索引</w:t>
            </w:r>
          </w:p>
        </w:tc>
        <w:tc>
          <w:p w14:paraId="001000E3" w14:textId="001000E4">
            <w:r>
              <w:t xml:space="preserve">编号、版本、受控状态、发放回收和归档位置。</w:t>
            </w:r>
          </w:p>
        </w:tc>
        <w:tc>
          <w:p w14:paraId="001000E5" w14:textId="001000E6">
            <w:r>
              <w:t xml:space="preserve">保证提交版本唯一。</w:t>
            </w:r>
          </w:p>
        </w:tc>
      </w:tr>
      <w:tr>
        <w:trPr/>
        <w:tc>
          <w:tcPr>
            <w:shd w:val="clear" w:fill="F3F6FA"/>
          </w:tcPr>
          <w:p w14:paraId="001000E7" w14:textId="001000E8">
            <w:r>
              <w:t xml:space="preserve">药监审核老师</w:t>
            </w:r>
          </w:p>
        </w:tc>
        <w:tc>
          <w:tcPr>
            <w:shd w:val="clear" w:fill="F3F6FA"/>
          </w:tcPr>
          <w:p w14:paraId="001000E9" w14:textId="001000EA">
            <w:r>
              <w:t xml:space="preserve">审阅文件并提出检查意见</w:t>
            </w:r>
          </w:p>
        </w:tc>
        <w:tc>
          <w:tcPr>
            <w:shd w:val="clear" w:fill="F3F6FA"/>
          </w:tcPr>
          <w:p w14:paraId="001000EB" w14:textId="001000EC">
            <w:r>
              <w:t xml:space="preserve">审查企业证据是否充分。</w:t>
            </w:r>
          </w:p>
        </w:tc>
        <w:tc>
          <w:tcPr>
            <w:shd w:val="clear" w:fill="F3F6FA"/>
          </w:tcPr>
          <w:p w14:paraId="001000ED" w14:textId="001000EE">
            <w:r>
              <w:t xml:space="preserve">不作为企业内部批准签字人。</w:t>
            </w:r>
          </w:p>
        </w:tc>
      </w:tr>
    </w:tbl>
    <w:p w14:paraId="001000F3" w14:textId="001000F4">
      <w:pPr>
        <w:pStyle w:val="Heading1"/>
        <w:spacing w:before="280" w:after="160" w:line="300" w:lineRule="auto"/>
        <w:jc w:val="left"/>
      </w:pPr>
      <w:r>
        <w:rPr>
          <w:rFonts w:ascii="Microsoft YaHei" w:hAnsi="Microsoft YaHei" w:eastAsia="Microsoft YaHei"/>
          <w:b/>
          <w:color w:val="1F4E79"/>
          <w:sz w:val="36"/>
        </w:rPr>
        <w:t xml:space="preserve">五、提交前不得缺失的原始证据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/>
        <w:tblCaption w:val="提交前不得缺失的原始证据"/>
      </w:tblPr>
      <w:tblGrid>
        <w:gridCol w:w="2768"/>
        <w:gridCol w:w="2768"/>
        <w:gridCol w:w="2768"/>
      </w:tblGrid>
      <w:tr>
        <w:trPr>
          <w:tblHeader/>
        </w:trPr>
        <w:tc>
          <w:tcPr>
            <w:shd w:val="clear" w:fill="1F4E79"/>
          </w:tcPr>
          <w:p w14:paraId="001000F5" w14:textId="0010011F">
            <w:r>
              <w:rPr>
                <w:b/>
                <w:color w:val="FFFFFF"/>
              </w:rPr>
              <w:t xml:space="preserve">证据类别</w:t>
            </w:r>
          </w:p>
        </w:tc>
        <w:tc>
          <w:tcPr>
            <w:shd w:val="clear" w:fill="1F4E79"/>
          </w:tcPr>
          <w:p w14:paraId="001000F7" w14:textId="00100120">
            <w:r>
              <w:rPr>
                <w:b/>
                <w:color w:val="FFFFFF"/>
              </w:rPr>
              <w:t xml:space="preserve">必须补齐内容</w:t>
            </w:r>
          </w:p>
        </w:tc>
        <w:tc>
          <w:tcPr>
            <w:shd w:val="clear" w:fill="1F4E79"/>
          </w:tcPr>
          <w:p w14:paraId="001000F9" w14:textId="00100121">
            <w:r>
              <w:rPr>
                <w:b/>
                <w:color w:val="FFFFFF"/>
              </w:rPr>
              <w:t xml:space="preserve">缺失影响</w:t>
            </w:r>
          </w:p>
        </w:tc>
      </w:tr>
      <w:tr>
        <w:trPr/>
        <w:tc>
          <w:p w14:paraId="001000FB" w14:textId="001000FC">
            <w:r>
              <w:t xml:space="preserve">受控文件</w:t>
            </w:r>
          </w:p>
        </w:tc>
        <w:tc>
          <w:p w14:paraId="001000FD" w14:textId="001000FE">
            <w:r>
              <w:t xml:space="preserve">正式编号、版本、生效日期、修订历史、审批签字、归档位置。</w:t>
            </w:r>
          </w:p>
        </w:tc>
        <w:tc>
          <w:p w14:paraId="001000FF" w14:textId="00100100">
            <w:r>
              <w:t xml:space="preserve">文件无法作为受控质量记录。</w:t>
            </w:r>
          </w:p>
        </w:tc>
      </w:tr>
      <w:tr>
        <w:trPr/>
        <w:tc>
          <w:tcPr>
            <w:shd w:val="clear" w:fill="F3F6FA"/>
          </w:tcPr>
          <w:p w14:paraId="00100101" w14:textId="00100102">
            <w:r>
              <w:t xml:space="preserve">IQ、OQ、PQ</w:t>
            </w:r>
          </w:p>
        </w:tc>
        <w:tc>
          <w:tcPr>
            <w:shd w:val="clear" w:fill="F3F6FA"/>
          </w:tcPr>
          <w:p w14:paraId="00100103" w14:textId="00100104">
            <w:r>
              <w:t xml:space="preserve">逐步骤执行结果、截图或导出证据、执行人、复核人、偏差编号和日期。</w:t>
            </w:r>
          </w:p>
        </w:tc>
        <w:tc>
          <w:tcPr>
            <w:shd w:val="clear" w:fill="F3F6FA"/>
          </w:tcPr>
          <w:p w14:paraId="00100105" w14:textId="00100106">
            <w:r>
              <w:t xml:space="preserve">不能证明系统适合预期用途。</w:t>
            </w:r>
          </w:p>
        </w:tc>
      </w:tr>
      <w:tr>
        <w:trPr/>
        <w:tc>
          <w:p w14:paraId="00100107" w14:textId="00100108">
            <w:r>
              <w:t xml:space="preserve">偏差和 CAPA</w:t>
            </w:r>
          </w:p>
        </w:tc>
        <w:tc>
          <w:p w14:paraId="00100109" w14:textId="0010010A">
            <w:r>
              <w:t xml:space="preserve">根因、影响评估、纠正预防措施、复测、QA 关闭。</w:t>
            </w:r>
          </w:p>
        </w:tc>
        <w:tc>
          <w:p w14:paraId="0010010B" w14:textId="0010010C">
            <w:r>
              <w:t xml:space="preserve">关键偏差未闭环，VSR 不能批准。</w:t>
            </w:r>
          </w:p>
        </w:tc>
      </w:tr>
      <w:tr>
        <w:trPr/>
        <w:tc>
          <w:tcPr>
            <w:shd w:val="clear" w:fill="F3F6FA"/>
          </w:tcPr>
          <w:p w14:paraId="0010010D" w14:textId="0010010E">
            <w:r>
              <w:t xml:space="preserve">培训和授权</w:t>
            </w:r>
          </w:p>
        </w:tc>
        <w:tc>
          <w:tcPr>
            <w:shd w:val="clear" w:fill="F3F6FA"/>
          </w:tcPr>
          <w:p w14:paraId="0010010F" w14:textId="00100110">
            <w:r>
              <w:t xml:space="preserve">岗位矩阵、签到、考核、实操、补训、权限开通前置确认。</w:t>
            </w:r>
          </w:p>
        </w:tc>
        <w:tc>
          <w:tcPr>
            <w:shd w:val="clear" w:fill="F3F6FA"/>
          </w:tcPr>
          <w:p w14:paraId="00100111" w14:textId="00100112">
            <w:r>
              <w:t xml:space="preserve">人员资质和权限合理性不足。</w:t>
            </w:r>
          </w:p>
        </w:tc>
      </w:tr>
      <w:tr>
        <w:trPr/>
        <w:tc>
          <w:p w14:paraId="00100113" w14:textId="00100114">
            <w:r>
              <w:t xml:space="preserve">供应商和接口</w:t>
            </w:r>
          </w:p>
        </w:tc>
        <w:tc>
          <w:p w14:paraId="00100115" w14:textId="00100116">
            <w:r>
              <w:t xml:space="preserve">供应商评估、质量协议、SLA、变更通知、接口对账和异常处理记录。</w:t>
            </w:r>
          </w:p>
        </w:tc>
        <w:tc>
          <w:p w14:paraId="00100117" w14:textId="00100118">
            <w:r>
              <w:t xml:space="preserve">供应链和接口数据完整性不能关闭。</w:t>
            </w:r>
          </w:p>
        </w:tc>
      </w:tr>
      <w:tr>
        <w:trPr/>
        <w:tc>
          <w:tcPr>
            <w:shd w:val="clear" w:fill="F3F6FA"/>
          </w:tcPr>
          <w:p w14:paraId="00100119" w14:textId="0010011A">
            <w:r>
              <w:t xml:space="preserve">运行维护</w:t>
            </w:r>
          </w:p>
        </w:tc>
        <w:tc>
          <w:tcPr>
            <w:shd w:val="clear" w:fill="F3F6FA"/>
          </w:tcPr>
          <w:p w14:paraId="0010011B" w14:textId="0010011C">
            <w:r>
              <w:t xml:space="preserve">备份恢复演练、审计追踪抽样、电子签名复核、权限复核、周期回顾。</w:t>
            </w:r>
          </w:p>
        </w:tc>
        <w:tc>
          <w:tcPr>
            <w:shd w:val="clear" w:fill="F3F6FA"/>
          </w:tcPr>
          <w:p w14:paraId="0010011D" w14:textId="0010011E">
            <w:r>
              <w:t xml:space="preserve">持续验证状态不能证明。</w:t>
            </w:r>
          </w:p>
        </w:tc>
      </w:tr>
    </w:tbl>
    <w:p w14:paraId="00100122" w14:textId="00100123">
      <w:pPr>
        <w:pStyle w:val="Heading1"/>
        <w:spacing w:before="280" w:after="160" w:line="300" w:lineRule="auto"/>
        <w:jc w:val="left"/>
      </w:pPr>
      <w:r>
        <w:rPr>
          <w:rFonts w:ascii="Microsoft YaHei" w:hAnsi="Microsoft YaHei" w:eastAsia="Microsoft YaHei"/>
          <w:b/>
          <w:color w:val="1F4E79"/>
          <w:sz w:val="36"/>
        </w:rPr>
        <w:t xml:space="preserve">六、正式递交口径</w:t>
      </w:r>
    </w:p>
    <w:p w14:paraId="00100124" w14:textId="00100125">
      <w:pPr>
        <w:pStyle w:val="Normal"/>
        <w:spacing w:before="0" w:after="120" w:line="300" w:lineRule="auto"/>
        <w:ind w:firstLineChars="200"/>
        <w:jc w:val="left"/>
      </w:pPr>
      <w:r>
        <w:rPr>
          <w:rFonts w:ascii="Microsoft YaHei" w:hAnsi="Microsoft YaHei" w:eastAsia="Microsoft YaHei"/>
          <w:color w:val="222222"/>
          <w:sz w:val="22"/>
        </w:rPr>
        <w:t xml:space="preserve">递交时建议表述为：本资料包为 IntRuoyi GxP 计算机化系统验证的分册式送审资料，包含验证计划、系统影响评估、GAMP 风险评估、URS、FS、IQ/OQ/PQ、RTM、偏差 CAPA、供应商评估、验证总结和持续验证材料。企业已按本目录归档原始证据；若某项仍为待补，应在 VSR 中明确限制、整改责任人和完成期限。</w:t>
      </w:r>
    </w:p>
    <w:p w14:paraId="00100126" w14:textId="00100127">
      <w:pPr>
        <w:pStyle w:val="Normal"/>
        <w:spacing w:before="0" w:after="120" w:line="300" w:lineRule="auto"/>
        <w:ind w:firstLineChars="200"/>
        <w:jc w:val="left"/>
      </w:pPr>
      <w:r>
        <w:rPr>
          <w:rFonts w:ascii="Microsoft YaHei" w:hAnsi="Microsoft YaHei" w:eastAsia="Microsoft YaHei"/>
          <w:color w:val="222222"/>
          <w:sz w:val="22"/>
        </w:rPr>
        <w:t xml:space="preserve">不建议表述为：系统已经全部通过 CSV，或仅凭本目录即完成所有验证。正式结论必须以 QA 批准的 VSR、关闭的偏差、已执行测试记录和受控归档附件为准。</w:t>
      </w:r>
    </w:p>
    <w:p w14:paraId="00100128" w14:textId="00100129">
      <w:pPr>
        <w:pStyle w:val="Heading1"/>
        <w:spacing w:before="280" w:after="160" w:line="300" w:lineRule="auto"/>
        <w:jc w:val="left"/>
      </w:pPr>
      <w:r>
        <w:rPr>
          <w:rFonts w:ascii="Microsoft YaHei" w:hAnsi="Microsoft YaHei" w:eastAsia="Microsoft YaHei"/>
          <w:b/>
          <w:color w:val="1F4E79"/>
          <w:sz w:val="36"/>
        </w:rPr>
        <w:t xml:space="preserve">批准页</w:t>
      </w:r>
    </w:p>
    <w:p w14:paraId="0010012A" w14:textId="0010012B">
      <w:pPr>
        <w:pStyle w:val="Normal"/>
        <w:spacing w:before="0" w:after="120" w:line="300" w:lineRule="auto"/>
        <w:ind w:firstLineChars="200"/>
        <w:jc w:val="left"/>
      </w:pPr>
      <w:r>
        <w:rPr>
          <w:rFonts w:ascii="Microsoft YaHei" w:hAnsi="Microsoft YaHei" w:eastAsia="Microsoft YaHei"/>
          <w:color w:val="222222"/>
          <w:sz w:val="22"/>
        </w:rPr>
        <w:t xml:space="preserve">本页用于企业正式签署。签署前应确认本文件所引用的分册、原始记录、测试记录、偏差关闭、培训记录和供应商资料均已归档。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/>
        <w:tblCaption w:val="批准页"/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/>
        </w:trPr>
        <w:tc>
          <w:tcPr>
            <w:shd w:val="clear" w:fill="1F4E79"/>
          </w:tcPr>
          <w:p w14:paraId="0010012C" w14:textId="00100180">
            <w:r>
              <w:rPr>
                <w:b/>
                <w:color w:val="FFFFFF"/>
              </w:rPr>
              <w:t xml:space="preserve">职责</w:t>
            </w:r>
          </w:p>
        </w:tc>
        <w:tc>
          <w:tcPr>
            <w:shd w:val="clear" w:fill="1F4E79"/>
          </w:tcPr>
          <w:p w14:paraId="0010012E" w14:textId="00100181">
            <w:r>
              <w:rPr>
                <w:b/>
                <w:color w:val="FFFFFF"/>
              </w:rPr>
              <w:t xml:space="preserve">姓名</w:t>
            </w:r>
          </w:p>
        </w:tc>
        <w:tc>
          <w:tcPr>
            <w:shd w:val="clear" w:fill="1F4E79"/>
          </w:tcPr>
          <w:p w14:paraId="00100130" w14:textId="00100182">
            <w:r>
              <w:rPr>
                <w:b/>
                <w:color w:val="FFFFFF"/>
              </w:rPr>
              <w:t xml:space="preserve">部门</w:t>
            </w:r>
          </w:p>
        </w:tc>
        <w:tc>
          <w:tcPr>
            <w:shd w:val="clear" w:fill="1F4E79"/>
          </w:tcPr>
          <w:p w14:paraId="00100132" w14:textId="00100183">
            <w:r>
              <w:rPr>
                <w:b/>
                <w:color w:val="FFFFFF"/>
              </w:rPr>
              <w:t xml:space="preserve">审批意见</w:t>
            </w:r>
          </w:p>
        </w:tc>
        <w:tc>
          <w:tcPr>
            <w:shd w:val="clear" w:fill="1F4E79"/>
          </w:tcPr>
          <w:p w14:paraId="00100134" w14:textId="00100184">
            <w:r>
              <w:rPr>
                <w:b/>
                <w:color w:val="FFFFFF"/>
              </w:rPr>
              <w:t xml:space="preserve">签名</w:t>
            </w:r>
          </w:p>
        </w:tc>
        <w:tc>
          <w:tcPr>
            <w:shd w:val="clear" w:fill="1F4E79"/>
          </w:tcPr>
          <w:p w14:paraId="00100136" w14:textId="00100185">
            <w:r>
              <w:rPr>
                <w:b/>
                <w:color w:val="FFFFFF"/>
              </w:rPr>
              <w:t xml:space="preserve">日期</w:t>
            </w:r>
          </w:p>
        </w:tc>
      </w:tr>
      <w:tr>
        <w:trPr/>
        <w:tc>
          <w:p w14:paraId="00100138" w14:textId="00100139">
            <w:r>
              <w:t xml:space="preserve">编写</w:t>
            </w:r>
          </w:p>
        </w:tc>
        <w:tc>
          <w:p w14:paraId="0010013A" w14:textId="0010013B"/>
        </w:tc>
        <w:tc>
          <w:p w14:paraId="0010013C" w14:textId="0010013D"/>
        </w:tc>
        <w:tc>
          <w:p w14:paraId="0010013E" w14:textId="0010013F"/>
        </w:tc>
        <w:tc>
          <w:p w14:paraId="00100140" w14:textId="00100141"/>
        </w:tc>
        <w:tc>
          <w:p w14:paraId="00100142" w14:textId="00100143"/>
        </w:tc>
      </w:tr>
      <w:tr>
        <w:trPr/>
        <w:tc>
          <w:tcPr>
            <w:shd w:val="clear" w:fill="F3F6FA"/>
          </w:tcPr>
          <w:p w14:paraId="00100144" w14:textId="00100145">
            <w:r>
              <w:t xml:space="preserve">验证审核</w:t>
            </w:r>
          </w:p>
        </w:tc>
        <w:tc>
          <w:tcPr>
            <w:shd w:val="clear" w:fill="F3F6FA"/>
          </w:tcPr>
          <w:p w14:paraId="00100146" w14:textId="00100147"/>
        </w:tc>
        <w:tc>
          <w:tcPr>
            <w:shd w:val="clear" w:fill="F3F6FA"/>
          </w:tcPr>
          <w:p w14:paraId="00100148" w14:textId="00100149"/>
        </w:tc>
        <w:tc>
          <w:tcPr>
            <w:shd w:val="clear" w:fill="F3F6FA"/>
          </w:tcPr>
          <w:p w14:paraId="0010014A" w14:textId="0010014B"/>
        </w:tc>
        <w:tc>
          <w:tcPr>
            <w:shd w:val="clear" w:fill="F3F6FA"/>
          </w:tcPr>
          <w:p w14:paraId="0010014C" w14:textId="0010014D"/>
        </w:tc>
        <w:tc>
          <w:tcPr>
            <w:shd w:val="clear" w:fill="F3F6FA"/>
          </w:tcPr>
          <w:p w14:paraId="0010014E" w14:textId="0010014F"/>
        </w:tc>
      </w:tr>
      <w:tr>
        <w:trPr/>
        <w:tc>
          <w:p w14:paraId="00100150" w14:textId="00100151">
            <w:r>
              <w:t xml:space="preserve">业务审核</w:t>
            </w:r>
          </w:p>
        </w:tc>
        <w:tc>
          <w:p w14:paraId="00100152" w14:textId="00100153"/>
        </w:tc>
        <w:tc>
          <w:p w14:paraId="00100154" w14:textId="00100155"/>
        </w:tc>
        <w:tc>
          <w:p w14:paraId="00100156" w14:textId="00100157"/>
        </w:tc>
        <w:tc>
          <w:p w14:paraId="00100158" w14:textId="00100159"/>
        </w:tc>
        <w:tc>
          <w:p w14:paraId="0010015A" w14:textId="0010015B"/>
        </w:tc>
      </w:tr>
      <w:tr>
        <w:trPr/>
        <w:tc>
          <w:tcPr>
            <w:shd w:val="clear" w:fill="F3F6FA"/>
          </w:tcPr>
          <w:p w14:paraId="0010015C" w14:textId="0010015D">
            <w:r>
              <w:t xml:space="preserve">IT 审核</w:t>
            </w:r>
          </w:p>
        </w:tc>
        <w:tc>
          <w:tcPr>
            <w:shd w:val="clear" w:fill="F3F6FA"/>
          </w:tcPr>
          <w:p w14:paraId="0010015E" w14:textId="0010015F"/>
        </w:tc>
        <w:tc>
          <w:tcPr>
            <w:shd w:val="clear" w:fill="F3F6FA"/>
          </w:tcPr>
          <w:p w14:paraId="00100160" w14:textId="00100161"/>
        </w:tc>
        <w:tc>
          <w:tcPr>
            <w:shd w:val="clear" w:fill="F3F6FA"/>
          </w:tcPr>
          <w:p w14:paraId="00100162" w14:textId="00100163"/>
        </w:tc>
        <w:tc>
          <w:tcPr>
            <w:shd w:val="clear" w:fill="F3F6FA"/>
          </w:tcPr>
          <w:p w14:paraId="00100164" w14:textId="00100165"/>
        </w:tc>
        <w:tc>
          <w:tcPr>
            <w:shd w:val="clear" w:fill="F3F6FA"/>
          </w:tcPr>
          <w:p w14:paraId="00100166" w14:textId="00100167"/>
        </w:tc>
      </w:tr>
      <w:tr>
        <w:trPr/>
        <w:tc>
          <w:p w14:paraId="00100168" w14:textId="00100169">
            <w:r>
              <w:t xml:space="preserve">QA 批准</w:t>
            </w:r>
          </w:p>
        </w:tc>
        <w:tc>
          <w:p w14:paraId="0010016A" w14:textId="0010016B"/>
        </w:tc>
        <w:tc>
          <w:p w14:paraId="0010016C" w14:textId="0010016D"/>
        </w:tc>
        <w:tc>
          <w:p w14:paraId="0010016E" w14:textId="0010016F"/>
        </w:tc>
        <w:tc>
          <w:p w14:paraId="00100170" w14:textId="00100171"/>
        </w:tc>
        <w:tc>
          <w:p w14:paraId="00100172" w14:textId="00100173"/>
        </w:tc>
      </w:tr>
      <w:tr>
        <w:trPr/>
        <w:tc>
          <w:tcPr>
            <w:shd w:val="clear" w:fill="F3F6FA"/>
          </w:tcPr>
          <w:p w14:paraId="00100174" w14:textId="00100175">
            <w:r>
              <w:t xml:space="preserve">文件归档</w:t>
            </w:r>
          </w:p>
        </w:tc>
        <w:tc>
          <w:tcPr>
            <w:shd w:val="clear" w:fill="F3F6FA"/>
          </w:tcPr>
          <w:p w14:paraId="00100176" w14:textId="00100177"/>
        </w:tc>
        <w:tc>
          <w:tcPr>
            <w:shd w:val="clear" w:fill="F3F6FA"/>
          </w:tcPr>
          <w:p w14:paraId="00100178" w14:textId="00100179"/>
        </w:tc>
        <w:tc>
          <w:tcPr>
            <w:shd w:val="clear" w:fill="F3F6FA"/>
          </w:tcPr>
          <w:p w14:paraId="0010017A" w14:textId="0010017B"/>
        </w:tc>
        <w:tc>
          <w:tcPr>
            <w:shd w:val="clear" w:fill="F3F6FA"/>
          </w:tcPr>
          <w:p w14:paraId="0010017C" w14:textId="0010017D"/>
        </w:tc>
        <w:tc>
          <w:tcPr>
            <w:shd w:val="clear" w:fill="F3F6FA"/>
          </w:tcPr>
          <w:p w14:paraId="0010017E" w14:textId="0010017F"/>
        </w:tc>
      </w:tr>
    </w:tbl>
    <w:sectPr>
      <w:footerReference w:type="default" r:id="R0a069da284654132"/>
      <w:pgSz w:w="11906" w:h="16838"/>
      <w:pgMar w:top="1247" w:right="1191" w:bottom="1134" w:left="1191"/>
      <w:docGrid w:type="default"/>
    </w:sectPr>
  </w:body>
</w:document>
</file>

<file path=word/footer1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186" w14:textId="00100188">
    <w:pPr>
      <w:jc w:val="center"/>
    </w:pPr>
    <w:r>
      <w:rPr>
        <w:rFonts w:ascii="Microsoft YaHei" w:hAnsi="Microsoft YaHei" w:eastAsia="Microsoft YaHei"/>
        <w:sz w:val="18"/>
      </w:rPr>
      <w:t xml:space="preserve">第 </w:t>
    </w:r>
    <w:r>
      <w:rPr>
        <w:rFonts w:ascii="Microsoft YaHei" w:hAnsi="Microsoft YaHei" w:eastAsia="Microsoft YaHei"/>
        <w:sz w:val="18"/>
      </w:rPr>
      <w:fldChar w:fldCharType="begin"/>
    </w:r>
    <w:r>
      <w:rPr>
        <w:rFonts w:ascii="Microsoft YaHei" w:hAnsi="Microsoft YaHei" w:eastAsia="Microsoft YaHei"/>
        <w:sz w:val="18"/>
      </w:rPr>
      <w:instrText xml:space="preserve"> PAGE </w:instrText>
    </w:r>
    <w:r>
      <w:rPr>
        <w:rFonts w:ascii="Microsoft YaHei" w:hAnsi="Microsoft YaHei" w:eastAsia="Microsoft YaHei"/>
        <w:sz w:val="18"/>
      </w:rPr>
      <w:fldChar w:fldCharType="separate"/>
    </w:r>
    <w:r>
      <w:rPr>
        <w:rFonts w:ascii="Microsoft YaHei" w:hAnsi="Microsoft YaHei" w:eastAsia="Microsoft YaHei"/>
        <w:sz w:val="18"/>
      </w:rPr>
      <w:t xml:space="preserve">1</w:t>
    </w:r>
    <w:r>
      <w:rPr>
        <w:rFonts w:ascii="Microsoft YaHei" w:hAnsi="Microsoft YaHei" w:eastAsia="Microsoft YaHei"/>
        <w:sz w:val="18"/>
      </w:rPr>
      <w:fldChar w:fldCharType="end"/>
    </w:r>
    <w:r>
      <w:rPr/>
      <w:t xml:space="preserve"> 页</w:t>
    </w:r>
  </w:p>
</w:ft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updateFields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Microsoft YaHei" w:hAnsi="Microsoft YaHei" w:eastAsia="Microsoft YaHei" w:cs="Microsoft YaHe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fd934c06539d4936" /><Relationship Type="http://schemas.openxmlformats.org/officeDocument/2006/relationships/styles" Target="/word/styles.xml" Id="R8c959d4ea534418f" /><Relationship Type="http://schemas.openxmlformats.org/officeDocument/2006/relationships/theme" Target="/word/theme/theme1.xml" Id="R24293222a8be4eaf" /><Relationship Type="http://schemas.openxmlformats.org/officeDocument/2006/relationships/numbering" Target="/word/numbering.xml" Id="Re35e6508b845458c" /><Relationship Type="http://schemas.openxmlformats.org/officeDocument/2006/relationships/footer" Target="/word/footer1.xml" Id="R0a069da28465413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OfficeCLI/1.0.148</ap:Applicat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Codex</dc:creator>
  <dcterms:created xsi:type="dcterms:W3CDTF">2026-09-08T17:34:20.0000000Z</dcterms:created>
  <lastModifiedBy>OfficeCLI</lastModifiedBy>
  <dcterms:modified xsi:type="dcterms:W3CDTF">2026-09-08T17:34:20.0000000Z</dcterms:modified>
  <dc:description>IntRuoyi 计算机化系统验证正式递交说明与签字责任矩阵。</dc:description>
  <keywords>CSV,GxP,药监审查,签字矩阵,送审分册</keywords>
  <dc:title>正式递交说明与签字责任矩阵</dc:title>
  <dc:subject>IntRuoyi CSV 药监审查资料包</dc:subject>
</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1.0.148</vt:lpwstr>
  </op:property>
  <op:property fmtid="{D5CDD505-2E9C-101B-9397-08002B2CF9AE}" pid="3" name="OfficeCLI.LastModified">
    <vt:lpwstr xmlns:vt="http://schemas.openxmlformats.org/officeDocument/2006/docPropsVTypes">2026-09-08T17:34:28Z</vt:lpwstr>
  </op:property>
</op:Properties>
</file>