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pStyle w:val="2"/>
        <w:rPr>
          <w:color w:val="auto"/>
        </w:rPr>
      </w:pPr>
      <w:r>
        <w:rPr>
          <w:b/>
          <w:color w:val="auto"/>
          <w:sz w:val="36"/>
        </w:rPr>
        <w:t>批记录无纸化系统 V1 客户需求文档（CRD）</w:t>
      </w:r>
    </w:p>
    <w:p w14:paraId="00100042">
      <w:pPr>
        <w:pStyle w:val="3"/>
        <w:rPr>
          <w:color w:val="auto"/>
        </w:rPr>
      </w:pPr>
      <w:r>
        <w:rPr>
          <w:rFonts w:hint="eastAsia"/>
          <w:b/>
          <w:color w:val="auto"/>
          <w:sz w:val="32"/>
          <w:lang w:val="en-US" w:eastAsia="zh-CN"/>
        </w:rPr>
        <w:t>1</w:t>
      </w:r>
      <w:r>
        <w:rPr>
          <w:b/>
          <w:color w:val="auto"/>
          <w:sz w:val="32"/>
        </w:rPr>
        <w:t>. 版本优先级口径</w:t>
      </w:r>
    </w:p>
    <w:tbl>
      <w:tblPr>
        <w:tblStyle w:val="5"/>
        <w:tblW w:w="1502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2"/>
        <w:gridCol w:w="2288"/>
        <w:gridCol w:w="12034"/>
      </w:tblGrid>
      <w:tr w14:paraId="0CBB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00100044">
            <w:r>
              <w:t>优先级</w:t>
            </w:r>
          </w:p>
        </w:tc>
        <w:tc>
          <w:p w14:paraId="00100046">
            <w:r>
              <w:t>含义</w:t>
            </w:r>
          </w:p>
        </w:tc>
        <w:tc>
          <w:p w14:paraId="00100048">
            <w:r>
              <w:t>范围口径</w:t>
            </w:r>
          </w:p>
        </w:tc>
      </w:tr>
      <w:tr w14:paraId="12301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0010004A">
            <w:r>
              <w:t>P0</w:t>
            </w:r>
          </w:p>
        </w:tc>
        <w:tc>
          <w:p w14:paraId="0010004C">
            <w:r>
              <w:t>最小完整业务闭环</w:t>
            </w:r>
          </w:p>
        </w:tc>
        <w:tc>
          <w:p w14:paraId="0010004E">
            <w:pPr>
              <w:jc w:val="left"/>
            </w:pPr>
            <w:r>
              <w:t>使用预置产品、模板、人员和权限，跑通从生产填写到只读追溯的完整链路，只保留闭环必需的最小防错校验。</w:t>
            </w:r>
          </w:p>
        </w:tc>
      </w:tr>
      <w:tr w14:paraId="12372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00100050">
            <w:r>
              <w:t>P1</w:t>
            </w:r>
          </w:p>
        </w:tc>
        <w:tc>
          <w:p w14:paraId="00100052">
            <w:r>
              <w:t>内部合规和可运营增强</w:t>
            </w:r>
          </w:p>
        </w:tc>
        <w:tc>
          <w:p w14:paraId="00100054">
            <w:r>
              <w:t>包括审批受控、完整审计日志、偏差和不合格评审、导入导出、通用模板能力、备份时钟、密码策略、复杂物料平衡等。</w:t>
            </w:r>
          </w:p>
        </w:tc>
      </w:tr>
      <w:tr w14:paraId="08A0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00100056">
            <w:r>
              <w:t>P2</w:t>
            </w:r>
          </w:p>
        </w:tc>
        <w:tc>
          <w:p w14:paraId="00100058">
            <w:r>
              <w:t>外部合规和 1.0 交付</w:t>
            </w:r>
          </w:p>
        </w:tc>
        <w:tc>
          <w:p w14:paraId="0010005A">
            <w:r>
              <w:t>包括完整 CSV 包、外部审计材料、PDF/A 长期归档、正式 ERP 放行指令等。</w:t>
            </w:r>
          </w:p>
        </w:tc>
      </w:tr>
    </w:tbl>
    <w:p w14:paraId="00100062">
      <w:pPr>
        <w:pStyle w:val="3"/>
        <w:rPr>
          <w:color w:val="auto"/>
        </w:rPr>
      </w:pPr>
      <w:r>
        <w:rPr>
          <w:rFonts w:hint="eastAsia"/>
          <w:b/>
          <w:color w:val="auto"/>
          <w:sz w:val="32"/>
          <w:lang w:val="en-US" w:eastAsia="zh-CN"/>
        </w:rPr>
        <w:t>2</w:t>
      </w:r>
      <w:r>
        <w:rPr>
          <w:b/>
          <w:color w:val="auto"/>
          <w:sz w:val="32"/>
        </w:rPr>
        <w:t>. 主要用户与职责</w:t>
      </w:r>
    </w:p>
    <w:tbl>
      <w:tblPr>
        <w:tblStyle w:val="5"/>
        <w:tblW w:w="15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29"/>
        <w:gridCol w:w="11795"/>
      </w:tblGrid>
      <w:tr w14:paraId="571F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64">
            <w:r>
              <w:t>用户角色</w:t>
            </w:r>
          </w:p>
        </w:tc>
        <w:tc>
          <w:p w14:paraId="00100066">
            <w:r>
              <w:t>主要目标</w:t>
            </w:r>
          </w:p>
        </w:tc>
      </w:tr>
      <w:tr w14:paraId="5B98E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68">
            <w:r>
              <w:t>一线生产员工</w:t>
            </w:r>
          </w:p>
        </w:tc>
        <w:tc>
          <w:p w14:paraId="0010006A">
            <w:r>
              <w:t>登录系统，选择活跃订单和工序，填写报工、设备、参数、数量、损耗并电子签名提交。</w:t>
            </w:r>
          </w:p>
        </w:tc>
      </w:tr>
      <w:tr w14:paraId="31E1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6C">
            <w:r>
              <w:t>生产组长</w:t>
            </w:r>
          </w:p>
        </w:tc>
        <w:tc>
          <w:p w14:paraId="0010006E">
            <w:r>
              <w:t>管理活跃生产订单，核对员工报工，通过或驳回报工。</w:t>
            </w:r>
          </w:p>
        </w:tc>
      </w:tr>
      <w:tr w14:paraId="5183C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70">
            <w:r>
              <w:t>一线 PQC</w:t>
            </w:r>
          </w:p>
        </w:tc>
        <w:tc>
          <w:p w14:paraId="00100072">
            <w:r>
              <w:t>选择订单、工序和检验方式，填写首检、巡检、末检记录，提交电子签名。</w:t>
            </w:r>
          </w:p>
        </w:tc>
      </w:tr>
      <w:tr w14:paraId="07F20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74">
            <w:r>
              <w:t>PQC 组长 / 负责人</w:t>
            </w:r>
          </w:p>
        </w:tc>
        <w:tc>
          <w:p w14:paraId="00100076">
            <w:r>
              <w:t>审核 PQC 检验结果，发起不合格评审或偏差，进行生产放行。</w:t>
            </w:r>
          </w:p>
        </w:tc>
      </w:tr>
      <w:tr w14:paraId="073D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78">
            <w:r>
              <w:t>QA</w:t>
            </w:r>
          </w:p>
        </w:tc>
        <w:tc>
          <w:p w14:paraId="0010007A">
            <w:r>
              <w:t>管理检验规程、不合格冻结批次和放行前质量审核，维护合规要求。</w:t>
            </w:r>
          </w:p>
        </w:tc>
      </w:tr>
      <w:tr w14:paraId="16877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7C">
            <w:r>
              <w:t>管理者代表 / 放行负责人</w:t>
            </w:r>
          </w:p>
        </w:tc>
        <w:tc>
          <w:p w14:paraId="0010007E">
            <w:r>
              <w:t>在批记录资料齐套并通过预检后，对批次进行最终上市放行。</w:t>
            </w:r>
          </w:p>
        </w:tc>
      </w:tr>
      <w:tr w14:paraId="68C48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84">
            <w:r>
              <w:t>系统管理员 / IT</w:t>
            </w:r>
          </w:p>
        </w:tc>
        <w:tc>
          <w:p w14:paraId="00100086">
            <w:r>
              <w:t>管理账号、角色、权限、备份、时钟同步、系统升级和运维合规，不创建或签发生产质量记录。</w:t>
            </w:r>
          </w:p>
        </w:tc>
      </w:tr>
      <w:tr w14:paraId="731D4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88">
            <w:r>
              <w:t>审计员</w:t>
            </w:r>
          </w:p>
        </w:tc>
        <w:tc>
          <w:p w14:paraId="0010008A">
            <w:r>
              <w:t>查看历史批记录、日志、签名、附件、审批和系统合规证据。</w:t>
            </w:r>
          </w:p>
        </w:tc>
      </w:tr>
    </w:tbl>
    <w:p w14:paraId="001000A0">
      <w:pPr>
        <w:pStyle w:val="3"/>
        <w:rPr>
          <w:color w:val="auto"/>
        </w:rPr>
      </w:pPr>
      <w:r>
        <w:rPr>
          <w:rFonts w:hint="eastAsia"/>
          <w:b/>
          <w:color w:val="auto"/>
          <w:sz w:val="32"/>
          <w:lang w:val="en-US" w:eastAsia="zh-CN"/>
        </w:rPr>
        <w:t>3</w:t>
      </w:r>
      <w:r>
        <w:rPr>
          <w:b/>
          <w:color w:val="auto"/>
          <w:sz w:val="32"/>
        </w:rPr>
        <w:t>. 客户需求列表</w:t>
      </w:r>
    </w:p>
    <w:p w14:paraId="001000DC">
      <w:pPr>
        <w:pStyle w:val="4"/>
      </w:pPr>
      <w:r>
        <w:rPr>
          <w:b/>
          <w:sz w:val="28"/>
        </w:rPr>
        <w:t>01 主数据与配置管理</w:t>
      </w:r>
    </w:p>
    <w:tbl>
      <w:tblPr>
        <w:tblStyle w:val="5"/>
        <w:tblW w:w="13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7"/>
        <w:gridCol w:w="2924"/>
        <w:gridCol w:w="1980"/>
        <w:gridCol w:w="1537"/>
        <w:gridCol w:w="4087"/>
        <w:gridCol w:w="744"/>
      </w:tblGrid>
      <w:tr w14:paraId="4DB57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DE">
            <w:r>
              <w:t>Customer Requirement</w:t>
            </w:r>
          </w:p>
        </w:tc>
        <w:tc>
          <w:p w14:paraId="001000E0">
            <w:r>
              <w:t>Definition</w:t>
            </w:r>
          </w:p>
        </w:tc>
        <w:tc>
          <w:p w14:paraId="001000E2">
            <w:r>
              <w:t>Rationale</w:t>
            </w:r>
          </w:p>
        </w:tc>
        <w:tc>
          <w:p w14:paraId="001000E4">
            <w:r>
              <w:t>Target (if applicable)</w:t>
            </w:r>
          </w:p>
        </w:tc>
        <w:tc>
          <w:p w14:paraId="001000E6">
            <w:r>
              <w:t>Minimum Performance Requirements</w:t>
            </w:r>
          </w:p>
        </w:tc>
        <w:tc>
          <w:p w14:paraId="001000EA">
            <w:r>
              <w:t>Priority</w:t>
            </w:r>
          </w:p>
        </w:tc>
      </w:tr>
      <w:tr w14:paraId="356C0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6B454B">
            <w:pPr>
              <w:rPr>
                <w:rFonts w:hint="default" w:eastAsia="微软雅黑"/>
                <w:lang w:val="en-US" w:eastAsia="zh-CN"/>
              </w:rPr>
            </w:pPr>
            <w:r>
              <w:t>CR-00</w:t>
            </w:r>
            <w:r>
              <w:rPr>
                <w:rFonts w:hint="eastAsia"/>
                <w:lang w:val="en-US" w:eastAsia="zh-CN"/>
              </w:rPr>
              <w:t>1 可以在车间运行这个产品</w:t>
            </w:r>
          </w:p>
        </w:tc>
        <w:tc>
          <w:p w14:paraId="086BA06B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在车间内按照系统的流程运行起来一个月</w:t>
            </w:r>
          </w:p>
        </w:tc>
        <w:tc>
          <w:p w14:paraId="0EF219F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p w14:paraId="70A139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一线生产</w:t>
            </w:r>
          </w:p>
          <w:p w14:paraId="58B672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一线检验员</w:t>
            </w:r>
          </w:p>
          <w:p w14:paraId="0110FFB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QA</w:t>
            </w:r>
          </w:p>
          <w:p w14:paraId="616794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灭菌站</w:t>
            </w:r>
          </w:p>
          <w:p w14:paraId="10A9F0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成品检</w:t>
            </w:r>
          </w:p>
          <w:p w14:paraId="12FF87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管代授权人</w:t>
            </w:r>
          </w:p>
          <w:p w14:paraId="41FEBE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PQC负责人</w:t>
            </w:r>
          </w:p>
          <w:p w14:paraId="1ACE897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IT</w:t>
            </w:r>
          </w:p>
        </w:tc>
        <w:tc>
          <w:p w14:paraId="4EB08379">
            <w:pPr>
              <w:numPr>
                <w:ilvl w:val="0"/>
                <w:numId w:val="1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一线生产员工可以通过报工形成生产记录</w:t>
            </w:r>
          </w:p>
          <w:p w14:paraId="75C2043B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一线检验员可以填写检验记录</w:t>
            </w:r>
          </w:p>
          <w:p w14:paraId="264E00EE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QA可以更改批记录模板,QA检验规程</w:t>
            </w:r>
          </w:p>
          <w:p w14:paraId="6C289570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灭菌和成品检可以上传对应的记录和报告</w:t>
            </w:r>
          </w:p>
          <w:p w14:paraId="6A58618D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PQC负责人可以进行生产放行</w:t>
            </w:r>
          </w:p>
          <w:p w14:paraId="045E7A56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管代可以进行上市放行</w:t>
            </w:r>
          </w:p>
          <w:p w14:paraId="617C3159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所有的操作都有记录</w:t>
            </w:r>
          </w:p>
          <w:p w14:paraId="103C51C6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上市/作废的批次都要可以追溯</w:t>
            </w:r>
          </w:p>
          <w:p w14:paraId="4FD5ED79">
            <w:pPr>
              <w:numPr>
                <w:ilvl w:val="0"/>
                <w:numId w:val="1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流程到了哪一步,哪一步的相关责任人手套通知</w:t>
            </w:r>
            <w:bookmarkStart w:id="0" w:name="_GoBack"/>
            <w:bookmarkEnd w:id="0"/>
          </w:p>
        </w:tc>
        <w:tc>
          <w:p w14:paraId="04EC76B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P0</w:t>
            </w:r>
          </w:p>
        </w:tc>
      </w:tr>
      <w:tr w14:paraId="0C2F4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D0E565C">
            <w:pPr>
              <w:rPr>
                <w:rFonts w:hint="default" w:eastAsia="微软雅黑"/>
                <w:lang w:val="en-US" w:eastAsia="zh-CN"/>
              </w:rPr>
            </w:pPr>
            <w:r>
              <w:t>CR-00</w:t>
            </w:r>
            <w:r>
              <w:rPr>
                <w:rFonts w:hint="eastAsia"/>
                <w:lang w:val="en-US" w:eastAsia="zh-CN"/>
              </w:rPr>
              <w:t>2 可以做到内部合规</w:t>
            </w:r>
          </w:p>
        </w:tc>
        <w:tc>
          <w:p w14:paraId="497928A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完成内部识别出来的合规问题</w:t>
            </w:r>
          </w:p>
        </w:tc>
        <w:tc>
          <w:p w14:paraId="43505DD4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p w14:paraId="01F81DA7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体系,同CR-001</w:t>
            </w:r>
          </w:p>
        </w:tc>
        <w:tc>
          <w:p w14:paraId="40B2AF7D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识别解决内部发现的合规问题</w:t>
            </w:r>
          </w:p>
        </w:tc>
        <w:tc>
          <w:p w14:paraId="32882029">
            <w:r>
              <w:rPr>
                <w:rFonts w:hint="eastAsia"/>
                <w:lang w:val="en-US" w:eastAsia="zh-CN"/>
              </w:rPr>
              <w:t>P1</w:t>
            </w:r>
          </w:p>
        </w:tc>
      </w:tr>
      <w:tr w14:paraId="333C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2D2ABDE">
            <w:pPr>
              <w:rPr>
                <w:rFonts w:hint="default" w:eastAsia="微软雅黑"/>
                <w:lang w:val="en-US" w:eastAsia="zh-CN"/>
              </w:rPr>
            </w:pPr>
            <w:r>
              <w:t>CR-00</w:t>
            </w:r>
            <w:r>
              <w:rPr>
                <w:rFonts w:hint="eastAsia"/>
                <w:lang w:val="en-US" w:eastAsia="zh-CN"/>
              </w:rPr>
              <w:t>3 可以做到外部合规</w:t>
            </w:r>
          </w:p>
        </w:tc>
        <w:tc>
          <w:p w14:paraId="10DA2F91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完成外部提出的合规问题</w:t>
            </w:r>
          </w:p>
        </w:tc>
        <w:tc>
          <w:p w14:paraId="70391D87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p w14:paraId="581A2D32">
            <w:r>
              <w:rPr>
                <w:rFonts w:hint="eastAsia"/>
                <w:lang w:val="en-US" w:eastAsia="zh-CN"/>
              </w:rPr>
              <w:t>体系,同CR-001</w:t>
            </w:r>
          </w:p>
        </w:tc>
        <w:tc>
          <w:p w14:paraId="08A88E71">
            <w:r>
              <w:rPr>
                <w:rFonts w:hint="eastAsia"/>
                <w:lang w:val="en-US" w:eastAsia="zh-CN"/>
              </w:rPr>
              <w:t>识别解决外部发现的合规问题</w:t>
            </w:r>
          </w:p>
        </w:tc>
        <w:tc>
          <w:p w14:paraId="0CD2498E">
            <w:r>
              <w:rPr>
                <w:rFonts w:hint="eastAsia"/>
                <w:lang w:val="en-US" w:eastAsia="zh-CN"/>
              </w:rPr>
              <w:t>P2</w:t>
            </w:r>
          </w:p>
        </w:tc>
      </w:tr>
      <w:tr w14:paraId="3DE2E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EC">
            <w:r>
              <w:t>CR-004 用户可以通过产品查询注册证、产品编码、工艺路线和检验规程</w:t>
            </w:r>
          </w:p>
        </w:tc>
        <w:tc>
          <w:p w14:paraId="001000EE">
            <w:r>
              <w:t>产品管理应展示产品关联的注册证、产品编码、工艺路线、QA 检验规程、生产批记录表单及其生效版本。</w:t>
            </w:r>
          </w:p>
        </w:tc>
        <w:tc>
          <w:p w14:paraId="001000F0">
            <w:r>
              <w:t>用户需要从产品视角确认当前生产使用的受控资料。</w:t>
            </w:r>
          </w:p>
        </w:tc>
        <w:tc>
          <w:p w14:paraId="001000F2">
            <w:r>
              <w:t>批记录管理员、QA、工艺管理员</w:t>
            </w:r>
          </w:p>
        </w:tc>
        <w:tc>
          <w:p w14:paraId="001000F4">
            <w:r>
              <w:t>通过 DCC 项目代码、产品编码或 DCC 项目名称可唯一定位产品；一个项目代码至少关联一个产品、一个注册证、一个工艺路线和一个 QA 规程。</w:t>
            </w:r>
          </w:p>
        </w:tc>
        <w:tc>
          <w:p w14:paraId="001000F8">
            <w:r>
              <w:t>P0</w:t>
            </w:r>
          </w:p>
        </w:tc>
      </w:tr>
      <w:tr w14:paraId="5DEB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0FA">
            <w:r>
              <w:t>CR-005 用户可以受控维护产品、项目代码和注册证</w:t>
            </w:r>
          </w:p>
        </w:tc>
        <w:tc>
          <w:p w14:paraId="001000FC">
            <w:r>
              <w:t>系统应支持产品、项目代码、注册证的新增、修改和停用，并通过审批流程受控。</w:t>
            </w:r>
          </w:p>
        </w:tc>
        <w:tc>
          <w:p w14:paraId="001000FE">
            <w:r>
              <w:t>主数据变更会影响批记录、工艺路线和放行依据，必须受控。</w:t>
            </w:r>
          </w:p>
        </w:tc>
        <w:tc>
          <w:p w14:paraId="00100100">
            <w:r>
              <w:t>批记录管理员、QA、工艺管理员</w:t>
            </w:r>
          </w:p>
        </w:tc>
        <w:tc>
          <w:p w14:paraId="00100102">
            <w:r>
              <w:t>新增、修改、删除或停用主数据时应形成审批记录；应支持文件导入和导出。</w:t>
            </w:r>
          </w:p>
        </w:tc>
        <w:tc>
          <w:p w14:paraId="00100106">
            <w:r>
              <w:t>P1</w:t>
            </w:r>
          </w:p>
        </w:tc>
      </w:tr>
      <w:tr w14:paraId="307D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08">
            <w:r>
              <w:t>CR-006 用户可以维护设备基础信息并在记录中引用设备</w:t>
            </w:r>
          </w:p>
        </w:tc>
        <w:tc>
          <w:p w14:paraId="0010010A">
            <w:r>
              <w:t>系统应管理设备名称、编号、状态、设备类型，并支持在生产批记录和过程检验记录中填写设备信息。</w:t>
            </w:r>
          </w:p>
        </w:tc>
        <w:tc>
          <w:p w14:paraId="0010010C">
            <w:r>
              <w:t>批记录需要准确记录生产和检验使用的设备。</w:t>
            </w:r>
          </w:p>
        </w:tc>
        <w:tc>
          <w:p w14:paraId="0010010E">
            <w:r>
              <w:t>生产、PQC、设备管理员</w:t>
            </w:r>
          </w:p>
        </w:tc>
        <w:tc>
          <w:p w14:paraId="00100110">
            <w:r>
              <w:t>每台设备至少具备名称、编码、状态、设备类型；设备维护变更应走审批；支持文件导入和导出。</w:t>
            </w:r>
          </w:p>
        </w:tc>
        <w:tc>
          <w:p w14:paraId="00100114">
            <w:r>
              <w:t>P1</w:t>
            </w:r>
          </w:p>
        </w:tc>
      </w:tr>
      <w:tr w14:paraId="2BCA9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16">
            <w:r>
              <w:t>CR-007 用户可以维护工序及其设备、产能和车间信息</w:t>
            </w:r>
          </w:p>
        </w:tc>
        <w:tc>
          <w:p w14:paraId="00100118">
            <w:r>
              <w:t>系统应支持新增、修改、停用工序，配置产能、生产系数、设备、车间和 SOP。</w:t>
            </w:r>
          </w:p>
        </w:tc>
        <w:tc>
          <w:p w14:paraId="0010011A">
            <w:r>
              <w:t>工序是批记录填写和工艺路线执行的基础单元。</w:t>
            </w:r>
          </w:p>
        </w:tc>
        <w:tc>
          <w:p w14:paraId="0010011C">
            <w:r>
              <w:t>工艺管理员、生产组长</w:t>
            </w:r>
          </w:p>
        </w:tc>
        <w:tc>
          <w:p w14:paraId="0010011E">
            <w:r>
              <w:t>工序可被工艺路线引用；可查看工序参与的工艺路线；支持上传对应 SOP。</w:t>
            </w:r>
          </w:p>
        </w:tc>
        <w:tc>
          <w:p w14:paraId="00100122">
            <w:r>
              <w:t>P1</w:t>
            </w:r>
          </w:p>
        </w:tc>
      </w:tr>
    </w:tbl>
    <w:p w14:paraId="00100124">
      <w:pPr>
        <w:pStyle w:val="4"/>
      </w:pPr>
      <w:r>
        <w:rPr>
          <w:b/>
          <w:sz w:val="28"/>
        </w:rPr>
        <w:t>02 模板解析与工艺配置</w:t>
      </w:r>
    </w:p>
    <w:tbl>
      <w:tblPr>
        <w:tblStyle w:val="5"/>
        <w:tblW w:w="1336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8"/>
        <w:gridCol w:w="3425"/>
        <w:gridCol w:w="1977"/>
        <w:gridCol w:w="1485"/>
        <w:gridCol w:w="3564"/>
        <w:gridCol w:w="744"/>
      </w:tblGrid>
      <w:tr w14:paraId="7B0E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26">
            <w:r>
              <w:t>Customer Requirement</w:t>
            </w:r>
          </w:p>
        </w:tc>
        <w:tc>
          <w:p w14:paraId="00100128">
            <w:r>
              <w:t>Definition</w:t>
            </w:r>
          </w:p>
        </w:tc>
        <w:tc>
          <w:p w14:paraId="0010012A">
            <w:r>
              <w:t>Rationale</w:t>
            </w:r>
          </w:p>
        </w:tc>
        <w:tc>
          <w:p w14:paraId="0010012C">
            <w:r>
              <w:t>Target (if applicable)</w:t>
            </w:r>
          </w:p>
        </w:tc>
        <w:tc>
          <w:p w14:paraId="0010012E">
            <w:r>
              <w:t>Minimum Performance Requirements</w:t>
            </w:r>
          </w:p>
        </w:tc>
        <w:tc>
          <w:p w14:paraId="00100132">
            <w:r>
              <w:t>Priority</w:t>
            </w:r>
          </w:p>
        </w:tc>
      </w:tr>
      <w:tr w14:paraId="5A8C9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34">
            <w:r>
              <w:t>CR-008 用户可以建立并发布受控工艺路线</w:t>
            </w:r>
          </w:p>
        </w:tc>
        <w:tc>
          <w:p w14:paraId="00100136">
            <w:r>
              <w:t>系统应支持工艺路线名称、产品编码绑定、流程图、工序增删、工序逻辑关系、路线参数、版本发布、复制和停用。</w:t>
            </w:r>
          </w:p>
        </w:tc>
        <w:tc>
          <w:p w14:paraId="00100138">
            <w:r>
              <w:t>批记录执行必须基于已审核、已发布的工艺路线。</w:t>
            </w:r>
          </w:p>
        </w:tc>
        <w:tc>
          <w:p w14:paraId="0010013A">
            <w:r>
              <w:t>工艺管理员、QA</w:t>
            </w:r>
          </w:p>
        </w:tc>
        <w:tc>
          <w:p w14:paraId="0010013C">
            <w:r>
              <w:t>只有审核发布的工艺路线可以使用；发布需审批；可查看版本；至少控制车间工序到中包到大包的先后关系。</w:t>
            </w:r>
          </w:p>
        </w:tc>
        <w:tc>
          <w:p w14:paraId="00100140">
            <w:r>
              <w:t>P0</w:t>
            </w:r>
          </w:p>
        </w:tc>
      </w:tr>
      <w:tr w14:paraId="2322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42">
            <w:r>
              <w:t>CR-009 用户可以从批记录 Word 文档解析并重建工艺路线</w:t>
            </w:r>
          </w:p>
        </w:tc>
        <w:tc>
          <w:p w14:paraId="00100144">
            <w:r>
              <w:t>系统应从纸质 Word 批记录中解析工序内容和数量，并生成或重建对应工艺路线。</w:t>
            </w:r>
          </w:p>
        </w:tc>
        <w:tc>
          <w:p w14:paraId="00100146">
            <w:r>
              <w:t>保证系统工艺路线与原批记录文件一致。</w:t>
            </w:r>
          </w:p>
        </w:tc>
        <w:tc>
          <w:p w14:paraId="00100148">
            <w:r>
              <w:t>工艺管理员、批记录管理员</w:t>
            </w:r>
          </w:p>
        </w:tc>
        <w:tc>
          <w:p w14:paraId="0010014A">
            <w:r>
              <w:t>每个批记录文件对应一个项目代码、一个 QA 规程、一个工艺路线和一个编号；解析结果应与实体批记录工序内容和数量保持一致。</w:t>
            </w:r>
          </w:p>
        </w:tc>
        <w:tc>
          <w:p w14:paraId="0010014E">
            <w:r>
              <w:t>P0</w:t>
            </w:r>
          </w:p>
        </w:tc>
      </w:tr>
      <w:tr w14:paraId="50E6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50">
            <w:r>
              <w:t>CR-010 用户可以将纸质批记录 Word 模板解析为系统表单</w:t>
            </w:r>
          </w:p>
        </w:tc>
        <w:tc>
          <w:p w14:paraId="00100152">
            <w:r>
              <w:t>系统应将批记录 Word 文件转换为可填写、可映射、可签名的电子表单模板。</w:t>
            </w:r>
          </w:p>
        </w:tc>
        <w:tc>
          <w:p w14:paraId="00100154">
            <w:r>
              <w:t>用电子模板替代纸质批记录是无纸化的核心。</w:t>
            </w:r>
          </w:p>
        </w:tc>
        <w:tc>
          <w:p w14:paraId="00100156">
            <w:r>
              <w:t>批记录管理员、工艺管理员</w:t>
            </w:r>
          </w:p>
        </w:tc>
        <w:tc>
          <w:p w14:paraId="00100158">
            <w:r>
              <w:t>只有审核发布的模板可使用；模板升级后正在执行的工单必须固化使用创建时版本快照。</w:t>
            </w:r>
          </w:p>
        </w:tc>
        <w:tc>
          <w:p w14:paraId="0010015C">
            <w:r>
              <w:t>P0</w:t>
            </w:r>
          </w:p>
        </w:tc>
      </w:tr>
      <w:tr w14:paraId="15DB7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5E">
            <w:r>
              <w:t>CR-011 用户可以配置批记录模板单元格类型和字段映射</w:t>
            </w:r>
          </w:p>
        </w:tc>
        <w:tc>
          <w:p w14:paraId="00100160">
            <w:r>
              <w:t>系统应识别并允许调整当前闭环必需的文本、数字、时间、电子签名等单元格类型，并将生产、审核、物料批次和签名信息链接到对应单元格。</w:t>
            </w:r>
          </w:p>
        </w:tc>
        <w:tc>
          <w:p w14:paraId="00100162">
            <w:r>
              <w:t>批记录模板需要承载真实业务数据，而不是静态文件。</w:t>
            </w:r>
          </w:p>
        </w:tc>
        <w:tc>
          <w:p w14:paraId="00100164">
            <w:r>
              <w:t>批记录管理员、工艺管理员</w:t>
            </w:r>
          </w:p>
        </w:tc>
        <w:tc>
          <w:p w14:paraId="00100166">
            <w:r>
              <w:t>覆盖当前闭环必需字段；扩展完整类型覆盖和复杂可配置映射。</w:t>
            </w:r>
          </w:p>
        </w:tc>
        <w:tc>
          <w:p w14:paraId="0010016A">
            <w:r>
              <w:t>P0</w:t>
            </w:r>
          </w:p>
        </w:tc>
      </w:tr>
      <w:tr w14:paraId="69E2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6C">
            <w:r>
              <w:t>CR-012 用户可以对关键工艺参数设定受控上下限</w:t>
            </w:r>
          </w:p>
        </w:tc>
        <w:tc>
          <w:p w14:paraId="0010016E">
            <w:r>
              <w:t>批记录模板中的温度、压力、公差等关键参数应配置不可篡改的上下限和输入类型。</w:t>
            </w:r>
          </w:p>
        </w:tc>
        <w:tc>
          <w:p w14:paraId="00100170">
            <w:r>
              <w:t>关键工艺参数是批记录合规和质量控制重点。</w:t>
            </w:r>
          </w:p>
        </w:tc>
        <w:tc>
          <w:p w14:paraId="00100172">
            <w:r>
              <w:t>QA、工艺管理员</w:t>
            </w:r>
          </w:p>
        </w:tc>
        <w:tc>
          <w:p w14:paraId="00100174">
            <w:r>
              <w:t>参数上下限和字段类型必须受控；超限处理应与偏差或冻结规则联动。</w:t>
            </w:r>
          </w:p>
        </w:tc>
        <w:tc>
          <w:p w14:paraId="00100178">
            <w:r>
              <w:t>P1</w:t>
            </w:r>
          </w:p>
        </w:tc>
      </w:tr>
      <w:tr w14:paraId="1511F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7A">
            <w:r>
              <w:t>CR-013 用户可以解析独立表单并链接业务字段</w:t>
            </w:r>
          </w:p>
        </w:tc>
        <w:tc>
          <w:p w14:paraId="0010017C">
            <w:r>
              <w:t>系统应将过程检验记录、损耗单等独立 Word 表单解析为系统表单，并链接订单号、批次号、PQC 提交和补料信息。</w:t>
            </w:r>
          </w:p>
        </w:tc>
        <w:tc>
          <w:p w14:paraId="0010017E">
            <w:r>
              <w:t>除主批记录外，过程检验和损耗记录也是完整批记录包的一部分。</w:t>
            </w:r>
          </w:p>
        </w:tc>
        <w:tc>
          <w:p w14:paraId="00100180">
            <w:r>
              <w:t>批记录管理员、PQC、生产组长</w:t>
            </w:r>
          </w:p>
        </w:tc>
        <w:tc>
          <w:p w14:paraId="00100182">
            <w:r>
              <w:t>只有审核发布的模板可使用；覆盖当前闭环必需字段；支持完整类型覆盖、下载、打印和作废。</w:t>
            </w:r>
          </w:p>
        </w:tc>
        <w:tc>
          <w:p w14:paraId="00100186">
            <w:r>
              <w:t>P0</w:t>
            </w:r>
          </w:p>
        </w:tc>
      </w:tr>
      <w:tr w14:paraId="54F8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88">
            <w:r>
              <w:t>CR-014 用户可以解析和维护 QA 检验规程</w:t>
            </w:r>
          </w:p>
        </w:tc>
        <w:tc>
          <w:p w14:paraId="0010018A">
            <w:r>
              <w:t>系统应将 PQC 纸质检验规程解析并关联到 DCC 项目代码，识别版本、检验项目和设备编码。</w:t>
            </w:r>
          </w:p>
        </w:tc>
        <w:tc>
          <w:p w14:paraId="0010018C">
            <w:r>
              <w:t>检验数量、检验方式和检验项目需要来自受控 QA 规程。</w:t>
            </w:r>
          </w:p>
        </w:tc>
        <w:tc>
          <w:p w14:paraId="0010018E">
            <w:r>
              <w:t>QA、PQC</w:t>
            </w:r>
          </w:p>
        </w:tc>
        <w:tc>
          <w:p w14:paraId="00100190">
            <w:r>
              <w:t>使用预置有效模板；支持审核发布模板、识别结果人工修正和当前产品阻断项处理。</w:t>
            </w:r>
          </w:p>
        </w:tc>
        <w:tc>
          <w:p w14:paraId="00100194">
            <w:r>
              <w:t>P1</w:t>
            </w:r>
          </w:p>
        </w:tc>
      </w:tr>
    </w:tbl>
    <w:p w14:paraId="00100196">
      <w:pPr>
        <w:pStyle w:val="4"/>
      </w:pPr>
      <w:r>
        <w:rPr>
          <w:b/>
          <w:sz w:val="28"/>
        </w:rPr>
        <w:t>03 生产与 PQC 现场执行</w:t>
      </w:r>
    </w:p>
    <w:tbl>
      <w:tblPr>
        <w:tblStyle w:val="5"/>
        <w:tblW w:w="132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5"/>
        <w:gridCol w:w="3562"/>
        <w:gridCol w:w="2044"/>
        <w:gridCol w:w="1534"/>
        <w:gridCol w:w="3143"/>
        <w:gridCol w:w="744"/>
      </w:tblGrid>
      <w:tr w14:paraId="7357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98">
            <w:r>
              <w:t>Customer Requirement</w:t>
            </w:r>
          </w:p>
        </w:tc>
        <w:tc>
          <w:p w14:paraId="0010019A">
            <w:r>
              <w:t>Definition</w:t>
            </w:r>
          </w:p>
        </w:tc>
        <w:tc>
          <w:p w14:paraId="0010019C">
            <w:r>
              <w:t>Rationale</w:t>
            </w:r>
          </w:p>
        </w:tc>
        <w:tc>
          <w:p w14:paraId="0010019E">
            <w:r>
              <w:t>Target (if applicable)</w:t>
            </w:r>
          </w:p>
        </w:tc>
        <w:tc>
          <w:p w14:paraId="001001A0">
            <w:r>
              <w:t>Minimum Performance Requirements</w:t>
            </w:r>
          </w:p>
        </w:tc>
        <w:tc>
          <w:p w14:paraId="001001A4">
            <w:r>
              <w:t>Priority</w:t>
            </w:r>
          </w:p>
        </w:tc>
      </w:tr>
      <w:tr w14:paraId="3997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01001A6">
            <w:r>
              <w:t>CR-015 一线 PQC 用户可以填写现场检验信息</w:t>
            </w:r>
          </w:p>
        </w:tc>
        <w:tc>
          <w:p w14:paraId="001001A8">
            <w:r>
              <w:t>PQC 用户应在活跃订单中选择订单、工序、检验方式、首检/巡检/末检、设备编码、检验数量和损耗，并通过电子签名提交。</w:t>
            </w:r>
          </w:p>
        </w:tc>
        <w:tc>
          <w:p w14:paraId="001001AA">
            <w:r>
              <w:t>现场检验记录需要从纸质填写转为系统内结构化提交。</w:t>
            </w:r>
          </w:p>
        </w:tc>
        <w:tc>
          <w:p w14:paraId="001001AC">
            <w:r>
              <w:t>一线 PQC</w:t>
            </w:r>
          </w:p>
        </w:tc>
        <w:tc>
          <w:p w14:paraId="001001AE">
            <w:r>
              <w:t>提交后 PQC 组长可查看；检验数量可由 QA 规程自动生成并允许手动调整。</w:t>
            </w:r>
          </w:p>
        </w:tc>
        <w:tc>
          <w:p w14:paraId="001001B2">
            <w:r>
              <w:t>P0</w:t>
            </w:r>
          </w:p>
        </w:tc>
      </w:tr>
      <w:tr w14:paraId="0EAD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B4">
            <w:r>
              <w:t>CR-016 PQC 组长可以复核检验结果和查看历史提交</w:t>
            </w:r>
          </w:p>
        </w:tc>
        <w:tc>
          <w:p w14:paraId="001001B6">
            <w:r>
              <w:t>PQC 组长应审核一线 PQC 的检验结果，管理组内人员，并查看本组历史检验提交信息。</w:t>
            </w:r>
          </w:p>
        </w:tc>
        <w:tc>
          <w:p w14:paraId="001001B8">
            <w:r>
              <w:t>检验记录需要有复核链路和责任确认。</w:t>
            </w:r>
          </w:p>
        </w:tc>
        <w:tc>
          <w:p w14:paraId="001001BA">
            <w:r>
              <w:t>PQC 组长、PQC 主管</w:t>
            </w:r>
          </w:p>
        </w:tc>
        <w:tc>
          <w:p w14:paraId="001001BC">
            <w:r>
              <w:t>PQC 组长可对提交记录进行审核；历史记录可按人员、订单和工序查询。</w:t>
            </w:r>
          </w:p>
        </w:tc>
        <w:tc>
          <w:p w14:paraId="001001C0">
            <w:r>
              <w:t>P0</w:t>
            </w:r>
          </w:p>
        </w:tc>
      </w:tr>
      <w:tr w14:paraId="6846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C2">
            <w:r>
              <w:t>CR-017 一线生产用户可以通过报工完成批记录填写</w:t>
            </w:r>
          </w:p>
        </w:tc>
        <w:tc>
          <w:p w14:paraId="001001C4">
            <w:r>
              <w:t>生产员工应在活跃订单中选择订单、工序、本人、设备、机器参数、完成数量和损耗数量，并通过电子签名提交报工。</w:t>
            </w:r>
          </w:p>
        </w:tc>
        <w:tc>
          <w:p w14:paraId="001001C6">
            <w:r>
              <w:t>生产报工是纸质批记录填写的电子化入口。</w:t>
            </w:r>
          </w:p>
        </w:tc>
        <w:tc>
          <w:p w14:paraId="001001C8">
            <w:r>
              <w:t>一线生产员工</w:t>
            </w:r>
          </w:p>
        </w:tc>
        <w:tc>
          <w:p w14:paraId="001001CA">
            <w:r>
              <w:t>报工提交应写入批记录数据来源；设备参数超出范围时应醒目标识；必填签名槽位必须完成。</w:t>
            </w:r>
          </w:p>
        </w:tc>
        <w:tc>
          <w:p w14:paraId="001001CE">
            <w:r>
              <w:t>P0</w:t>
            </w:r>
          </w:p>
        </w:tc>
      </w:tr>
      <w:tr w14:paraId="5804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D0">
            <w:r>
              <w:t>CR-018 系统可以阻止明显超量报工</w:t>
            </w:r>
          </w:p>
        </w:tc>
        <w:tc>
          <w:p w14:paraId="001001D2">
            <w:r>
              <w:t>当员工提交数量超过订单数量比例阈值时，系统应禁止提交并提示联系生产组长分析原因。</w:t>
            </w:r>
          </w:p>
        </w:tc>
        <w:tc>
          <w:p w14:paraId="001001D4">
            <w:r>
              <w:t>避免错误订单、错误人员或重复提交导致批记录数量失真。</w:t>
            </w:r>
          </w:p>
        </w:tc>
        <w:tc>
          <w:p w14:paraId="001001D6">
            <w:r>
              <w:t>一线生产员工、生产组长</w:t>
            </w:r>
          </w:p>
        </w:tc>
        <w:tc>
          <w:p w14:paraId="001001D8">
            <w:r>
              <w:t>阈值默认为 10% 且可调整；禁止提交后需由组长分析原因并通过重提或后续流程处理。</w:t>
            </w:r>
          </w:p>
        </w:tc>
        <w:tc>
          <w:p w14:paraId="001001DC">
            <w:r>
              <w:t>P0</w:t>
            </w:r>
          </w:p>
        </w:tc>
      </w:tr>
      <w:tr w14:paraId="5594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DE">
            <w:r>
              <w:t>CR-019 系统可以对超限参数触发报警和受控说明</w:t>
            </w:r>
          </w:p>
        </w:tc>
        <w:tc>
          <w:p w14:paraId="001001E0">
            <w:r>
              <w:t>当录入值超过受控范围时，系统应报警，并强制录入偏差说明或冻结批次。</w:t>
            </w:r>
          </w:p>
        </w:tc>
        <w:tc>
          <w:p w14:paraId="001001E2">
            <w:r>
              <w:t>关键工艺参数超限必须形成可追溯质量处理。</w:t>
            </w:r>
          </w:p>
        </w:tc>
        <w:tc>
          <w:p w14:paraId="001001E4">
            <w:r>
              <w:t>一线生产员工、生产组长、QA</w:t>
            </w:r>
          </w:p>
        </w:tc>
        <w:tc>
          <w:p w14:paraId="001001E6">
            <w:r>
              <w:t>超限值应醒目标红；需要强制偏差说明或自动冻结批次，并保留处理记录。</w:t>
            </w:r>
          </w:p>
        </w:tc>
        <w:tc>
          <w:p w14:paraId="001001EA">
            <w:r>
              <w:t>P1</w:t>
            </w:r>
          </w:p>
        </w:tc>
      </w:tr>
      <w:tr w14:paraId="4B333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EC">
            <w:r>
              <w:t>CR-020 生产组长可以管理活跃订单和复核报工</w:t>
            </w:r>
          </w:p>
        </w:tc>
        <w:tc>
          <w:p w14:paraId="001001EE">
            <w:r>
              <w:t>生产组长应能将计划订单加入活跃订单，核对员工每日产能和报工结果，通过或驳回报工。</w:t>
            </w:r>
          </w:p>
        </w:tc>
        <w:tc>
          <w:p w14:paraId="001001F0">
            <w:r>
              <w:t>生产现场需要班组层面的确认和纠错入口。</w:t>
            </w:r>
          </w:p>
        </w:tc>
        <w:tc>
          <w:p w14:paraId="001001F2">
            <w:r>
              <w:t>生产组长</w:t>
            </w:r>
          </w:p>
        </w:tc>
        <w:tc>
          <w:p w14:paraId="001001F4">
            <w:r>
              <w:t>通过驳回后员工重新提交完成闭环；生产和检验完成后组长可点击完工并转 PQC 放行。</w:t>
            </w:r>
          </w:p>
        </w:tc>
        <w:tc>
          <w:p w14:paraId="001001F8">
            <w:r>
              <w:t>P0</w:t>
            </w:r>
          </w:p>
        </w:tc>
      </w:tr>
      <w:tr w14:paraId="6B1D1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1FA">
            <w:r>
              <w:t>CR-021 生产组长可以受控处理报工错误</w:t>
            </w:r>
          </w:p>
        </w:tc>
        <w:tc>
          <w:p w14:paraId="001001FC">
            <w:r>
              <w:t>对错误报工，P0 通过驳回和重新提交处理；P1 支持直接修改数量、损耗或订单归属，但必须留痕。</w:t>
            </w:r>
          </w:p>
        </w:tc>
        <w:tc>
          <w:p w14:paraId="001001FE">
            <w:r>
              <w:t>报工错误需要可纠正，同时满足审计追踪。</w:t>
            </w:r>
          </w:p>
        </w:tc>
        <w:tc>
          <w:p w14:paraId="00100200">
            <w:r>
              <w:t>生产组长、QA</w:t>
            </w:r>
          </w:p>
        </w:tc>
        <w:tc>
          <w:p w14:paraId="00100202">
            <w:r>
              <w:t>直接修改必须记录修改前值、修改后值、操作人、时间和修改原因，并强制填写原因。</w:t>
            </w:r>
          </w:p>
        </w:tc>
        <w:tc>
          <w:p w14:paraId="00100206">
            <w:r>
              <w:t>P1</w:t>
            </w:r>
          </w:p>
        </w:tc>
      </w:tr>
    </w:tbl>
    <w:p w14:paraId="00100208">
      <w:pPr>
        <w:pStyle w:val="4"/>
      </w:pPr>
      <w:r>
        <w:rPr>
          <w:b/>
          <w:sz w:val="28"/>
        </w:rPr>
        <w:t>04 批记录生成、放行与追溯</w:t>
      </w:r>
    </w:p>
    <w:tbl>
      <w:tblPr>
        <w:tblStyle w:val="5"/>
        <w:tblW w:w="131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5"/>
        <w:gridCol w:w="3443"/>
        <w:gridCol w:w="1953"/>
        <w:gridCol w:w="1766"/>
        <w:gridCol w:w="2958"/>
        <w:gridCol w:w="744"/>
      </w:tblGrid>
      <w:tr w14:paraId="1D76F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0A">
            <w:r>
              <w:t>Customer Requirement</w:t>
            </w:r>
          </w:p>
        </w:tc>
        <w:tc>
          <w:p w14:paraId="0010020C">
            <w:r>
              <w:t>Definition</w:t>
            </w:r>
          </w:p>
        </w:tc>
        <w:tc>
          <w:p w14:paraId="0010020E">
            <w:r>
              <w:t>Rationale</w:t>
            </w:r>
          </w:p>
        </w:tc>
        <w:tc>
          <w:p w14:paraId="00100210">
            <w:r>
              <w:t>Target (if applicable)</w:t>
            </w:r>
          </w:p>
        </w:tc>
        <w:tc>
          <w:p w14:paraId="00100212">
            <w:r>
              <w:t>Minimum Performance Requirements</w:t>
            </w:r>
          </w:p>
        </w:tc>
        <w:tc>
          <w:p w14:paraId="00100216">
            <w:r>
              <w:t>Priority</w:t>
            </w:r>
          </w:p>
        </w:tc>
      </w:tr>
      <w:tr w14:paraId="47536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18">
            <w:r>
              <w:t>CR-022 PQC 负责人可以对生产放行请求进行签字放行</w:t>
            </w:r>
          </w:p>
        </w:tc>
        <w:tc>
          <w:p w14:paraId="0010021A">
            <w:r>
              <w:t>当生产组长完工后，PQC 负责人应收到放行请求并可电子签名放行。</w:t>
            </w:r>
          </w:p>
        </w:tc>
        <w:tc>
          <w:p w14:paraId="0010021C">
            <w:r>
              <w:t>生产完成到批记录生成之间需要质量放行节点。</w:t>
            </w:r>
          </w:p>
        </w:tc>
        <w:tc>
          <w:p w14:paraId="0010021E">
            <w:r>
              <w:t>PQC 负责人、PQC 组长</w:t>
            </w:r>
          </w:p>
        </w:tc>
        <w:tc>
          <w:p w14:paraId="00100220">
            <w:r>
              <w:t>支持签字放行；支持发起不合格评审或驳回流程。</w:t>
            </w:r>
          </w:p>
        </w:tc>
        <w:tc>
          <w:p w14:paraId="00100224">
            <w:r>
              <w:t>P0</w:t>
            </w:r>
          </w:p>
        </w:tc>
      </w:tr>
      <w:tr w14:paraId="5FAC0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26">
            <w:r>
              <w:t>CR-023 系统可以根据完工订单创建批次执行并映射记录</w:t>
            </w:r>
          </w:p>
        </w:tc>
        <w:tc>
          <w:p w14:paraId="00100228">
            <w:r>
              <w:t>PQC 放行后，系统应创建批次执行，并将生产报工、检验数据、补料单和基础物料平衡映射到正式批记录和独立表单。</w:t>
            </w:r>
          </w:p>
        </w:tc>
        <w:tc>
          <w:p w14:paraId="0010022A">
            <w:r>
              <w:t>避免人工二次誊写导致漏填、错填和追溯断裂。</w:t>
            </w:r>
          </w:p>
        </w:tc>
        <w:tc>
          <w:p w14:paraId="0010022C">
            <w:r>
              <w:t>系统、批记录管理员、QA</w:t>
            </w:r>
          </w:p>
        </w:tc>
        <w:tc>
          <w:p w14:paraId="0010022E">
            <w:r>
              <w:t>必须生成当前产品闭环所需批记录表单、过程检验记录、损耗单和基础物料平衡单。</w:t>
            </w:r>
          </w:p>
        </w:tc>
        <w:tc>
          <w:p w14:paraId="00100232">
            <w:r>
              <w:t>P0</w:t>
            </w:r>
          </w:p>
        </w:tc>
      </w:tr>
      <w:tr w14:paraId="32094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34">
            <w:r>
              <w:t>CR-024 用户可以上传来料检、灭菌、成品检等批次附件</w:t>
            </w:r>
          </w:p>
        </w:tc>
        <w:tc>
          <w:p w14:paraId="00100236">
            <w:r>
              <w:t>批次执行中应提供责任人上传对应订单文件的节点。</w:t>
            </w:r>
          </w:p>
        </w:tc>
        <w:tc>
          <w:p w14:paraId="00100238">
            <w:r>
              <w:t>放行需要外部材料和内部记录齐套。</w:t>
            </w:r>
          </w:p>
        </w:tc>
        <w:tc>
          <w:p w14:paraId="0010023A">
            <w:r>
              <w:t>灭菌责任人、成品检责任人、放行负责人</w:t>
            </w:r>
          </w:p>
        </w:tc>
        <w:tc>
          <w:p w14:paraId="0010023C">
            <w:r>
              <w:t>支持上传灭菌、成品检等闭环必需附件；支持自动通知提醒。</w:t>
            </w:r>
          </w:p>
        </w:tc>
        <w:tc>
          <w:p w14:paraId="00100240">
            <w:r>
              <w:t>P0</w:t>
            </w:r>
          </w:p>
        </w:tc>
      </w:tr>
      <w:tr w14:paraId="4293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42">
            <w:r>
              <w:t>CR-025 系统可以在放行前执行资料齐套和完整性预检</w:t>
            </w:r>
          </w:p>
        </w:tc>
        <w:tc>
          <w:p w14:paraId="00100244">
            <w:r>
              <w:t>如果批记录、过程检验记录存在空数据，或基础物料平衡不合适，放行按钮不得点击。</w:t>
            </w:r>
          </w:p>
        </w:tc>
        <w:tc>
          <w:p w14:paraId="00100246">
            <w:r>
              <w:t>防止缺资料、空字段或物料异常情况下误放行。</w:t>
            </w:r>
          </w:p>
        </w:tc>
        <w:tc>
          <w:p w14:paraId="00100248">
            <w:r>
              <w:t>QA、放行负责人</w:t>
            </w:r>
          </w:p>
        </w:tc>
        <w:tc>
          <w:p w14:paraId="0010024A">
            <w:r>
              <w:t>对空字段和基础物料平衡失败执行硬性拦截；扩展复杂物料平衡规则。</w:t>
            </w:r>
          </w:p>
        </w:tc>
        <w:tc>
          <w:p w14:paraId="0010024E">
            <w:r>
              <w:t>P0</w:t>
            </w:r>
          </w:p>
        </w:tc>
      </w:tr>
      <w:tr w14:paraId="36EC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50">
            <w:r>
              <w:t>CR-026 管理者代表可以在资料齐套后完成最终放行</w:t>
            </w:r>
          </w:p>
        </w:tc>
        <w:tc>
          <w:p w14:paraId="00100252">
            <w:r>
              <w:t>附件上传完成后，系统应将单据推送至管理者代表进行上市放行。</w:t>
            </w:r>
          </w:p>
        </w:tc>
        <w:tc>
          <w:p w14:paraId="00100254">
            <w:r>
              <w:t>批记录最终放行需要明确责任人和签名证据。</w:t>
            </w:r>
          </w:p>
        </w:tc>
        <w:tc>
          <w:p w14:paraId="00100256">
            <w:r>
              <w:t>管理者代表、放行负责人</w:t>
            </w:r>
          </w:p>
        </w:tc>
        <w:tc>
          <w:p w14:paraId="00100258">
            <w:r>
              <w:t>最终放行必须使用电子签名；放行后记录锁定并进入历史追溯。</w:t>
            </w:r>
          </w:p>
        </w:tc>
        <w:tc>
          <w:p w14:paraId="0010025C">
            <w:r>
              <w:t>P0</w:t>
            </w:r>
          </w:p>
        </w:tc>
      </w:tr>
      <w:tr w14:paraId="28F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5E">
            <w:r>
              <w:t>CR-027 系统可以在放行后向 ERP 发送合格指令</w:t>
            </w:r>
          </w:p>
        </w:tc>
        <w:tc>
          <w:p w14:paraId="00100260">
            <w:r>
              <w:t>批次最终放行后，系统应向 ERP 发送合格指令。</w:t>
            </w:r>
          </w:p>
        </w:tc>
        <w:tc>
          <w:p w14:paraId="00100262">
            <w:r>
              <w:t>外部系统需要收到正式可出库或放行信号。</w:t>
            </w:r>
          </w:p>
        </w:tc>
        <w:tc>
          <w:p w14:paraId="00100264">
            <w:r>
              <w:t>ERP 集成用户、仓储、QA</w:t>
            </w:r>
          </w:p>
        </w:tc>
        <w:tc>
          <w:p w14:paraId="00100266">
            <w:r>
              <w:t>支持正式 ERP 放行指令；发送结果应可追踪。</w:t>
            </w:r>
          </w:p>
        </w:tc>
        <w:tc>
          <w:p w14:paraId="0010026A">
            <w:r>
              <w:t>P2</w:t>
            </w:r>
          </w:p>
        </w:tc>
      </w:tr>
      <w:tr w14:paraId="3FD7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6C">
            <w:r>
              <w:t>CR-028 用户可以只读追溯历史批记录</w:t>
            </w:r>
          </w:p>
        </w:tc>
        <w:tc>
          <w:p w14:paraId="0010026E">
            <w:r>
              <w:t>批记录放行后应进入历史追溯列表，用户可查看创建时间、填写信息、签名信息、上传附件、放行时间和放行人签名。</w:t>
            </w:r>
          </w:p>
        </w:tc>
        <w:tc>
          <w:p w14:paraId="00100270">
            <w:r>
              <w:t>放行后的批记录是质量证据，必须可追溯且不可修改。</w:t>
            </w:r>
          </w:p>
        </w:tc>
        <w:tc>
          <w:p w14:paraId="00100272">
            <w:r>
              <w:t>QA、审计员、批记录管理员</w:t>
            </w:r>
          </w:p>
        </w:tc>
        <w:tc>
          <w:p w14:paraId="00100274">
            <w:r>
              <w:t>管理员也不得修改历史记录；历史记录只能只读访问。</w:t>
            </w:r>
          </w:p>
        </w:tc>
        <w:tc>
          <w:p w14:paraId="00100278">
            <w:r>
              <w:t>P0</w:t>
            </w:r>
          </w:p>
        </w:tc>
      </w:tr>
      <w:tr w14:paraId="210E7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7A">
            <w:r>
              <w:t>CR-029 用户可以导出或打印完整批记录副本</w:t>
            </w:r>
          </w:p>
        </w:tc>
        <w:tc>
          <w:p w14:paraId="0010027C">
            <w:r>
              <w:t>系统应支持打印或导出完整批记录副本，并与纸质记录版式和内容一致。</w:t>
            </w:r>
          </w:p>
        </w:tc>
        <w:tc>
          <w:p w14:paraId="0010027E">
            <w:r>
              <w:t>满足内部审核、客户检查和长期归档需要。</w:t>
            </w:r>
          </w:p>
        </w:tc>
        <w:tc>
          <w:p w14:paraId="00100280">
            <w:r>
              <w:t>QA、审计员、客户检查人员</w:t>
            </w:r>
          </w:p>
        </w:tc>
        <w:tc>
          <w:p w14:paraId="00100282">
            <w:r>
              <w:t>支持完整副本与纸质一致；视归档要求支持 PDF/A 长期归档格式。</w:t>
            </w:r>
          </w:p>
        </w:tc>
        <w:tc>
          <w:p w14:paraId="00100286">
            <w:r>
              <w:t>P1</w:t>
            </w:r>
          </w:p>
        </w:tc>
      </w:tr>
    </w:tbl>
    <w:p w14:paraId="00100288">
      <w:pPr>
        <w:pStyle w:val="4"/>
      </w:pPr>
      <w:r>
        <w:rPr>
          <w:b/>
          <w:sz w:val="28"/>
        </w:rPr>
        <w:t>05 账号权限、审批与电子签名</w:t>
      </w:r>
    </w:p>
    <w:tbl>
      <w:tblPr>
        <w:tblStyle w:val="5"/>
        <w:tblW w:w="128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3"/>
        <w:gridCol w:w="3185"/>
        <w:gridCol w:w="1773"/>
        <w:gridCol w:w="1529"/>
        <w:gridCol w:w="3397"/>
        <w:gridCol w:w="744"/>
      </w:tblGrid>
      <w:tr w14:paraId="541D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8A">
            <w:r>
              <w:t>Customer Requirement</w:t>
            </w:r>
          </w:p>
        </w:tc>
        <w:tc>
          <w:p w14:paraId="0010028C">
            <w:r>
              <w:t>Definition</w:t>
            </w:r>
          </w:p>
        </w:tc>
        <w:tc>
          <w:p w14:paraId="0010028E">
            <w:r>
              <w:t>Rationale</w:t>
            </w:r>
          </w:p>
        </w:tc>
        <w:tc>
          <w:p w14:paraId="00100290">
            <w:r>
              <w:t>Target (if applicable)</w:t>
            </w:r>
          </w:p>
        </w:tc>
        <w:tc>
          <w:p w14:paraId="00100292">
            <w:r>
              <w:t>Minimum Performance Requirements</w:t>
            </w:r>
          </w:p>
        </w:tc>
        <w:tc>
          <w:p w14:paraId="00100296">
            <w:r>
              <w:t>Priority</w:t>
            </w:r>
          </w:p>
        </w:tc>
      </w:tr>
      <w:tr w14:paraId="4E2E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98">
            <w:r>
              <w:t>CR-030 用户可以使用个人专属账号登录系统</w:t>
            </w:r>
          </w:p>
        </w:tc>
        <w:tc>
          <w:p w14:paraId="0010029A">
            <w:r>
              <w:t>系统应通过用户管理控制登录，禁止使用通用账户，确保每名用户使用个人账号。</w:t>
            </w:r>
          </w:p>
        </w:tc>
        <w:tc>
          <w:p w14:paraId="0010029C">
            <w:r>
              <w:t>电子记录和电子签名需要明确责任归属。</w:t>
            </w:r>
          </w:p>
        </w:tc>
        <w:tc>
          <w:p w14:paraId="0010029E">
            <w:r>
              <w:t>所有用户、系统管理员</w:t>
            </w:r>
          </w:p>
        </w:tc>
        <w:tc>
          <w:p w14:paraId="001002A0">
            <w:r>
              <w:t>每个用户应拥有个人专属域账号；账号锁定策略和自动登出已纳入基线；强化密码复杂度和离职转岗停用。</w:t>
            </w:r>
          </w:p>
        </w:tc>
        <w:tc>
          <w:p w14:paraId="001002A4">
            <w:r>
              <w:t>P1</w:t>
            </w:r>
          </w:p>
        </w:tc>
      </w:tr>
      <w:tr w14:paraId="0609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A6">
            <w:r>
              <w:t>CR-031 系统可以按职责隔离普通用户和管理员权限</w:t>
            </w:r>
          </w:p>
        </w:tc>
        <w:tc>
          <w:p w14:paraId="001002A8">
            <w:r>
              <w:t>普通用户不能拥有管理员权限或日志操作权限，管理员不能创建或签发生产和质量记录。</w:t>
            </w:r>
          </w:p>
        </w:tc>
        <w:tc>
          <w:p w14:paraId="001002AA">
            <w:r>
              <w:t>防止权限过大导致记录责任混淆或越权操作。</w:t>
            </w:r>
          </w:p>
        </w:tc>
        <w:tc>
          <w:p w14:paraId="001002AC">
            <w:r>
              <w:t>系统管理员、生产、QA</w:t>
            </w:r>
          </w:p>
        </w:tc>
        <w:tc>
          <w:p w14:paraId="001002AE">
            <w:r>
              <w:t>功能权限需控制菜单、页面、按钮和接口；管理员职责与记录签发职责必须分离。</w:t>
            </w:r>
          </w:p>
        </w:tc>
        <w:tc>
          <w:p w14:paraId="001002B2">
            <w:r>
              <w:t>P1</w:t>
            </w:r>
          </w:p>
        </w:tc>
      </w:tr>
      <w:tr w14:paraId="004E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B4">
            <w:r>
              <w:t>CR-032 管理员可以配置角色并为用户授权或撤权</w:t>
            </w:r>
          </w:p>
        </w:tc>
        <w:tc>
          <w:p w14:paraId="001002B6">
            <w:r>
              <w:t>系统应支持角色新增、修改、停用、分组、分配和撤销。</w:t>
            </w:r>
          </w:p>
        </w:tc>
        <w:tc>
          <w:p w14:paraId="001002B8">
            <w:r>
              <w:t>用户岗位、临时代理和离职转岗需要可控授权。</w:t>
            </w:r>
          </w:p>
        </w:tc>
        <w:tc>
          <w:p w14:paraId="001002BA">
            <w:r>
              <w:t>系统管理员、QA</w:t>
            </w:r>
          </w:p>
        </w:tc>
        <w:tc>
          <w:p w14:paraId="001002BC">
            <w:r>
              <w:t>使用预置角色；支持角色维护、权限到期自动回收和文件导入导出。</w:t>
            </w:r>
          </w:p>
        </w:tc>
        <w:tc>
          <w:p w14:paraId="001002C0">
            <w:r>
              <w:t>P1</w:t>
            </w:r>
          </w:p>
        </w:tc>
      </w:tr>
      <w:tr w14:paraId="24A6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C2">
            <w:r>
              <w:t>CR-033 用户可以在记录、检验和放行中执行电子签名</w:t>
            </w:r>
          </w:p>
        </w:tc>
        <w:tc>
          <w:p w14:paraId="001002C4">
            <w:r>
              <w:t>电子签名应服务于批记录、过程检验和放行确认。</w:t>
            </w:r>
          </w:p>
        </w:tc>
        <w:tc>
          <w:p w14:paraId="001002C6">
            <w:r>
              <w:t>替代纸质签名并形成可追溯签署证据。</w:t>
            </w:r>
          </w:p>
        </w:tc>
        <w:tc>
          <w:p w14:paraId="001002C8">
            <w:r>
              <w:t>生产、PQC、QA、放行负责人</w:t>
            </w:r>
          </w:p>
        </w:tc>
        <w:tc>
          <w:p w14:paraId="001002CA">
            <w:r>
              <w:t>电子签名需强制二次确认，至少输入用户名和密码；签名与对应记录牢固绑定。</w:t>
            </w:r>
          </w:p>
        </w:tc>
        <w:tc>
          <w:p w14:paraId="001002CE">
            <w:r>
              <w:t>P0</w:t>
            </w:r>
          </w:p>
        </w:tc>
      </w:tr>
      <w:tr w14:paraId="053C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D0">
            <w:r>
              <w:t>CR-034 用户可以在导出记录中看到完整电子签名信息</w:t>
            </w:r>
          </w:p>
        </w:tc>
        <w:tc>
          <w:p w14:paraId="001002D2">
            <w:r>
              <w:t>打印或导出 PDF 时，电子签名应展示签署人中文姓名、签署日期和精确时间、签署含义。</w:t>
            </w:r>
          </w:p>
        </w:tc>
        <w:tc>
          <w:p w14:paraId="001002D4">
            <w:r>
              <w:t>审核和客户检查需要直接识别签名证据。</w:t>
            </w:r>
          </w:p>
        </w:tc>
        <w:tc>
          <w:p w14:paraId="001002D6">
            <w:r>
              <w:t>QA、审计员、客户检查人员</w:t>
            </w:r>
          </w:p>
        </w:tc>
        <w:tc>
          <w:p w14:paraId="001002D8">
            <w:r>
              <w:t>导出记录应显示签署人全名、日期时间、时区和签署意图；补充签名加密绑定检查。</w:t>
            </w:r>
          </w:p>
        </w:tc>
        <w:tc>
          <w:p w14:paraId="001002DC">
            <w:r>
              <w:t>P1</w:t>
            </w:r>
          </w:p>
        </w:tc>
      </w:tr>
      <w:tr w14:paraId="73813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DE">
            <w:r>
              <w:t>CR-035 用户可以发起、审批和追踪 MBR 审批流</w:t>
            </w:r>
          </w:p>
        </w:tc>
        <w:tc>
          <w:p w14:paraId="001002E0">
            <w:r>
              <w:t>系统应支持审批流模板和起草、审核、批准、生效流程，用户可查看待办、发起列表、已审核列表和审批进度。</w:t>
            </w:r>
          </w:p>
        </w:tc>
        <w:tc>
          <w:p w14:paraId="001002E2">
            <w:r>
              <w:t>主数据、模板和记录相关变更需要受控审批。</w:t>
            </w:r>
          </w:p>
        </w:tc>
        <w:tc>
          <w:p w14:paraId="001002E4">
            <w:r>
              <w:t>QA、批记录管理员、审批人</w:t>
            </w:r>
          </w:p>
        </w:tc>
        <w:tc>
          <w:p w14:paraId="001002E6">
            <w:r>
              <w:t>待办中可查看审批明细，并通过电子签名通过或驳回。</w:t>
            </w:r>
          </w:p>
        </w:tc>
        <w:tc>
          <w:p w14:paraId="001002EA">
            <w:r>
              <w:t>P1</w:t>
            </w:r>
          </w:p>
        </w:tc>
      </w:tr>
    </w:tbl>
    <w:p w14:paraId="001002EC">
      <w:pPr>
        <w:pStyle w:val="4"/>
      </w:pPr>
      <w:r>
        <w:rPr>
          <w:b/>
          <w:sz w:val="28"/>
        </w:rPr>
        <w:t>06 偏差、冻结与物料平衡</w:t>
      </w:r>
    </w:p>
    <w:tbl>
      <w:tblPr>
        <w:tblStyle w:val="5"/>
        <w:tblW w:w="126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8"/>
        <w:gridCol w:w="3036"/>
        <w:gridCol w:w="1587"/>
        <w:gridCol w:w="1698"/>
        <w:gridCol w:w="3370"/>
        <w:gridCol w:w="744"/>
      </w:tblGrid>
      <w:tr w14:paraId="42FE4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EE">
            <w:r>
              <w:t>Customer Requirement</w:t>
            </w:r>
          </w:p>
        </w:tc>
        <w:tc>
          <w:p w14:paraId="001002F0">
            <w:r>
              <w:t>Definition</w:t>
            </w:r>
          </w:p>
        </w:tc>
        <w:tc>
          <w:p w14:paraId="001002F2">
            <w:r>
              <w:t>Rationale</w:t>
            </w:r>
          </w:p>
        </w:tc>
        <w:tc>
          <w:p w14:paraId="001002F4">
            <w:r>
              <w:t>Target (if applicable)</w:t>
            </w:r>
          </w:p>
        </w:tc>
        <w:tc>
          <w:p w14:paraId="001002F6">
            <w:r>
              <w:t>Minimum Performance Requirements</w:t>
            </w:r>
          </w:p>
        </w:tc>
        <w:tc>
          <w:p w14:paraId="001002FA">
            <w:r>
              <w:t>Priority</w:t>
            </w:r>
          </w:p>
        </w:tc>
      </w:tr>
      <w:tr w14:paraId="6C832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2FC">
            <w:r>
              <w:t>CR-036 用户可以发起不合格评审并冻结批次</w:t>
            </w:r>
          </w:p>
        </w:tc>
        <w:tc>
          <w:p w14:paraId="001002FE">
            <w:r>
              <w:t>PQC 组长或负责人可针对检验提交发起不合格评审，发起时冻结批次，冻结批次不得继续下一步。</w:t>
            </w:r>
          </w:p>
        </w:tc>
        <w:tc>
          <w:p w14:paraId="00100300">
            <w:r>
              <w:t>不合格批次必须先处理再继续生产或放行。</w:t>
            </w:r>
          </w:p>
        </w:tc>
        <w:tc>
          <w:p w14:paraId="00100302">
            <w:r>
              <w:t>PQC 组长、PQC 负责人、QA</w:t>
            </w:r>
          </w:p>
        </w:tc>
        <w:tc>
          <w:p w14:paraId="00100304">
            <w:r>
              <w:t>QA 可在冻结批次列表查看不合格批次并上传评审材料。</w:t>
            </w:r>
          </w:p>
        </w:tc>
        <w:tc>
          <w:p w14:paraId="00100308">
            <w:r>
              <w:t>P1</w:t>
            </w:r>
          </w:p>
        </w:tc>
      </w:tr>
      <w:tr w14:paraId="3034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0A">
            <w:r>
              <w:t>CR-037 QA 可以对冻结批次执行让步放行、返工或作废处理</w:t>
            </w:r>
          </w:p>
        </w:tc>
        <w:tc>
          <w:p w14:paraId="0010030C">
            <w:r>
              <w:t>QA 应能对冻结批次选择让步放行、返工或作废，并记录原因和评审材料。</w:t>
            </w:r>
          </w:p>
        </w:tc>
        <w:tc>
          <w:p w14:paraId="0010030E">
            <w:r>
              <w:t>冻结批次需要质量决策闭环。</w:t>
            </w:r>
          </w:p>
        </w:tc>
        <w:tc>
          <w:p w14:paraId="00100310">
            <w:r>
              <w:t>QA、PQC、生产组长</w:t>
            </w:r>
          </w:p>
        </w:tc>
        <w:tc>
          <w:p w14:paraId="00100312">
            <w:r>
              <w:t>让步放行后解冻并继续；返工时选择返工工序并将之前提交数量归零重做；作废后可在历史追溯查看原因和评审报告。</w:t>
            </w:r>
          </w:p>
        </w:tc>
        <w:tc>
          <w:p w14:paraId="00100316">
            <w:r>
              <w:t>P1</w:t>
            </w:r>
          </w:p>
        </w:tc>
      </w:tr>
      <w:tr w14:paraId="08B49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18">
            <w:r>
              <w:t>CR-038 用户可以发起偏差流程并在追溯中查看偏差附件</w:t>
            </w:r>
          </w:p>
        </w:tc>
        <w:tc>
          <w:p w14:paraId="0010031A">
            <w:r>
              <w:t>生产异常或重大偏差时，PQC 组长、PQC 负责人或生产组长可发起偏差，上传 OA 附件，追溯时可查看偏差表单。</w:t>
            </w:r>
          </w:p>
        </w:tc>
        <w:tc>
          <w:p w14:paraId="0010031C">
            <w:r>
              <w:t>偏差是批记录和质量放行的重要证据。</w:t>
            </w:r>
          </w:p>
        </w:tc>
        <w:tc>
          <w:p w14:paraId="0010031E">
            <w:r>
              <w:t>PQC 组长、PQC 负责人、生产组长、QA</w:t>
            </w:r>
          </w:p>
        </w:tc>
        <w:tc>
          <w:p w14:paraId="00100320">
            <w:r>
              <w:t>重大偏差可冻结活跃工单，冻结工单禁止继续生产和出库。</w:t>
            </w:r>
          </w:p>
        </w:tc>
        <w:tc>
          <w:p w14:paraId="00100324">
            <w:r>
              <w:t>P1</w:t>
            </w:r>
          </w:p>
        </w:tc>
      </w:tr>
      <w:tr w14:paraId="6295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26">
            <w:r>
              <w:t>CR-039 用户可以生成并维护物料平衡</w:t>
            </w:r>
          </w:p>
        </w:tc>
        <w:tc>
          <w:p w14:paraId="00100328">
            <w:r>
              <w:t>系统应支持手动填写物料平衡，并在批次放行后计算物料平衡百分比。</w:t>
            </w:r>
          </w:p>
        </w:tc>
        <w:tc>
          <w:p w14:paraId="0010032A">
            <w:r>
              <w:t>物料投入、产出和损耗需要形成放行依据。</w:t>
            </w:r>
          </w:p>
        </w:tc>
        <w:tc>
          <w:p w14:paraId="0010032C">
            <w:r>
              <w:t>生产组长、QA、放行负责人</w:t>
            </w:r>
          </w:p>
        </w:tc>
        <w:tc>
          <w:p w14:paraId="0010032E">
            <w:r>
              <w:t>系统应从生产领料工单、领料单和补料单获取物料批次和损耗信息，计算基础物料平衡；纳入复杂规则。</w:t>
            </w:r>
          </w:p>
        </w:tc>
        <w:tc>
          <w:p w14:paraId="00100332">
            <w:r>
              <w:t>P1</w:t>
            </w:r>
          </w:p>
        </w:tc>
      </w:tr>
    </w:tbl>
    <w:p w14:paraId="00100334">
      <w:pPr>
        <w:pStyle w:val="4"/>
      </w:pPr>
      <w:r>
        <w:rPr>
          <w:b/>
          <w:sz w:val="28"/>
        </w:rPr>
        <w:t>07 合规运维、集成与 CSV</w:t>
      </w:r>
    </w:p>
    <w:tbl>
      <w:tblPr>
        <w:tblStyle w:val="5"/>
        <w:tblW w:w="133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3"/>
        <w:gridCol w:w="3397"/>
        <w:gridCol w:w="1846"/>
        <w:gridCol w:w="1447"/>
        <w:gridCol w:w="3741"/>
        <w:gridCol w:w="744"/>
      </w:tblGrid>
      <w:tr w14:paraId="6DF02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36">
            <w:r>
              <w:t>Customer Requirement</w:t>
            </w:r>
          </w:p>
        </w:tc>
        <w:tc>
          <w:p w14:paraId="00100338">
            <w:r>
              <w:t>Definition</w:t>
            </w:r>
          </w:p>
        </w:tc>
        <w:tc>
          <w:p w14:paraId="0010033A">
            <w:r>
              <w:t>Rationale</w:t>
            </w:r>
          </w:p>
        </w:tc>
        <w:tc>
          <w:p w14:paraId="0010033C">
            <w:r>
              <w:t>Target (if applicable)</w:t>
            </w:r>
          </w:p>
        </w:tc>
        <w:tc>
          <w:p w14:paraId="0010033E">
            <w:r>
              <w:t>Minimum Performance Requirements</w:t>
            </w:r>
          </w:p>
        </w:tc>
        <w:tc>
          <w:p w14:paraId="00100342">
            <w:r>
              <w:t>Priority</w:t>
            </w:r>
          </w:p>
        </w:tc>
      </w:tr>
      <w:tr w14:paraId="3B77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44">
            <w:r>
              <w:t>CR-040 系统可以记录不可关闭的关键操作日志</w:t>
            </w:r>
          </w:p>
        </w:tc>
        <w:tc>
          <w:p w14:paraId="00100346">
            <w:r>
              <w:t>日志模块应记录关键操作，默认开启且不能关闭，支持分类查询、完整性校验和导出。</w:t>
            </w:r>
          </w:p>
        </w:tc>
        <w:tc>
          <w:p w14:paraId="00100348">
            <w:r>
              <w:t>审计追踪是电子记录合规的基础。</w:t>
            </w:r>
          </w:p>
        </w:tc>
        <w:tc>
          <w:p w14:paraId="0010034A">
            <w:r>
              <w:t>QA、审计员、系统管理员</w:t>
            </w:r>
          </w:p>
        </w:tc>
        <w:tc>
          <w:p w14:paraId="0010034C">
            <w:r>
              <w:t>记录所有关键操作并校验完整性；日志导出动作本身也必须记录。</w:t>
            </w:r>
          </w:p>
        </w:tc>
        <w:tc>
          <w:p w14:paraId="00100350">
            <w:r>
              <w:t>P1</w:t>
            </w:r>
          </w:p>
        </w:tc>
      </w:tr>
      <w:tr w14:paraId="6326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52">
            <w:r>
              <w:t>CR-041 系统可以支持备份、恢复演练和时钟同步</w:t>
            </w:r>
          </w:p>
        </w:tc>
        <w:tc>
          <w:p w14:paraId="00100354">
            <w:r>
              <w:t>运维模块应支持自动备份、失败报警、恢复演练、受控 NTP 时间和客户端时间防篡改。</w:t>
            </w:r>
          </w:p>
        </w:tc>
        <w:tc>
          <w:p w14:paraId="00100356">
            <w:r>
              <w:t>电子批记录需要可恢复、时间可信和记录可持续保存。</w:t>
            </w:r>
          </w:p>
        </w:tc>
        <w:tc>
          <w:p w14:paraId="00100358">
            <w:r>
              <w:t>IT、系统管理员、QA</w:t>
            </w:r>
          </w:p>
        </w:tc>
        <w:tc>
          <w:p w14:paraId="0010035A">
            <w:r>
              <w:t>支持每日增量备份、每周全量备份、备份失败报警、恢复演练报告、服务器时间同步和以服务器时间戳为准。</w:t>
            </w:r>
          </w:p>
        </w:tc>
        <w:tc>
          <w:p w14:paraId="0010035E">
            <w:r>
              <w:t>P1</w:t>
            </w:r>
          </w:p>
        </w:tc>
      </w:tr>
      <w:tr w14:paraId="1EEB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60">
            <w:r>
              <w:t>CR-042 系统瘫痪时用户可以切换到受控纸质灾备流程</w:t>
            </w:r>
          </w:p>
        </w:tc>
        <w:tc>
          <w:p w14:paraId="00100362">
            <w:r>
              <w:t>系统不可用时，应能恢复纸质流程，并在系统恢复后受控补录纸质记录。</w:t>
            </w:r>
          </w:p>
        </w:tc>
        <w:tc>
          <w:p w14:paraId="00100364">
            <w:r>
              <w:t>保证生产连续性和记录完整性。</w:t>
            </w:r>
          </w:p>
        </w:tc>
        <w:tc>
          <w:p w14:paraId="00100366">
            <w:r>
              <w:t>生产、PQC、QA、IT</w:t>
            </w:r>
          </w:p>
        </w:tc>
        <w:tc>
          <w:p w14:paraId="00100368">
            <w:r>
              <w:t>需要灾备 SOP、灾备演练记录和系统恢复后的受控补录流程。</w:t>
            </w:r>
          </w:p>
        </w:tc>
        <w:tc>
          <w:p w14:paraId="0010036C">
            <w:r>
              <w:t>P1</w:t>
            </w:r>
          </w:p>
        </w:tc>
      </w:tr>
      <w:tr w14:paraId="4F46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6E">
            <w:r>
              <w:t>CR-043 系统可以限制后台数据库直接修改</w:t>
            </w:r>
          </w:p>
        </w:tc>
        <w:tc>
          <w:p w14:paraId="00100370">
            <w:r>
              <w:t>普通操作人员或普通 IT 人员不得通过 SQL 绕开系统前台直接修改记录。</w:t>
            </w:r>
          </w:p>
        </w:tc>
        <w:tc>
          <w:p w14:paraId="00100372">
            <w:r>
              <w:t>防止绕过系统审计和权限控制破坏数据完整性。</w:t>
            </w:r>
          </w:p>
        </w:tc>
        <w:tc>
          <w:p w14:paraId="00100374">
            <w:r>
              <w:t>IT、系统管理员、QA</w:t>
            </w:r>
          </w:p>
        </w:tc>
        <w:tc>
          <w:p w14:paraId="00100376">
            <w:r>
              <w:t>数据库直接访问和修改权限应受控；普通用户和普通 IT 不具备直接修改生产质量记录数据的权限。</w:t>
            </w:r>
          </w:p>
        </w:tc>
        <w:tc>
          <w:p w14:paraId="0010037A">
            <w:r>
              <w:t>P1</w:t>
            </w:r>
          </w:p>
        </w:tc>
      </w:tr>
      <w:tr w14:paraId="10ABD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7C">
            <w:r>
              <w:t>CR-044 系统可以与 ERP 同步基础数据并发送放行结果</w:t>
            </w:r>
          </w:p>
        </w:tc>
        <w:tc>
          <w:p w14:paraId="0010037E">
            <w:r>
              <w:t>系统应支持 ERP 表单同步、定时同步、手动同步、增量同步、全量同步，并在 P2 向 ERP 发送合格指令。</w:t>
            </w:r>
          </w:p>
        </w:tc>
        <w:tc>
          <w:p w14:paraId="00100380">
            <w:r>
              <w:t>eDHR 需要与外部业务系统保持数据一致。</w:t>
            </w:r>
          </w:p>
        </w:tc>
        <w:tc>
          <w:p w14:paraId="00100382">
            <w:r>
              <w:t>ERP 集成用户、IT、QA</w:t>
            </w:r>
          </w:p>
        </w:tc>
        <w:tc>
          <w:p w14:paraId="00100384">
            <w:r>
              <w:t>已完成能力包括选择同步表单、设置每日同步时间、立即同步、增量同步和全量同步；支持正式放行指令。</w:t>
            </w:r>
          </w:p>
        </w:tc>
        <w:tc>
          <w:p w14:paraId="00100388">
            <w:r>
              <w:t>P2</w:t>
            </w:r>
          </w:p>
        </w:tc>
      </w:tr>
      <w:tr w14:paraId="26D7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10038A">
            <w:r>
              <w:t>CR-045 系统项目可以形成 CSV 验证包</w:t>
            </w:r>
          </w:p>
        </w:tc>
        <w:tc>
          <w:p w14:paraId="0010038C">
            <w:r>
              <w:t>项目应形成 URS、验证计划、测试报告、验证总结报告、升级确认评估和风险评估、安装记录、真实用户测试报告等 CSV 材料。</w:t>
            </w:r>
          </w:p>
        </w:tc>
        <w:tc>
          <w:p w14:paraId="0010038E">
            <w:r>
              <w:t>支撑内部验证和外部合规审计。</w:t>
            </w:r>
          </w:p>
        </w:tc>
        <w:tc>
          <w:p w14:paraId="00100390">
            <w:r>
              <w:t>QA、验证人员、项目负责人</w:t>
            </w:r>
          </w:p>
        </w:tc>
        <w:tc>
          <w:p w14:paraId="00100392">
            <w:r>
              <w:t>URS、验证计划、测试报告、验证总结报告、升级评估、安装记录和真实用户测试报告需纳入验证包；测试需覆盖边界并保留截图。</w:t>
            </w:r>
          </w:p>
        </w:tc>
        <w:tc>
          <w:p w14:paraId="00100396">
            <w:r>
              <w:t>P1</w:t>
            </w:r>
          </w:p>
        </w:tc>
      </w:tr>
    </w:tbl>
    <w:p w14:paraId="75029138"/>
    <w:sectPr>
      <w:footerReference r:id="rId5" w:type="default"/>
      <w:pgSz w:w="16838" w:h="11906" w:orient="landscape"/>
      <w:pgMar w:top="907" w:right="907" w:bottom="850" w:left="907" w:header="720" w:footer="454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41C">
    <w:pPr>
      <w:jc w:val="center"/>
    </w:pPr>
    <w:r>
      <w:rPr>
        <w:rFonts w:ascii="微软雅黑" w:hAnsi="微软雅黑" w:eastAsia="微软雅黑"/>
        <w:color w:val="666666"/>
        <w:sz w:val="18"/>
      </w:rPr>
      <w:t xml:space="preserve">批记录无纸化系统 V1 CRD | 页码 </w:t>
    </w:r>
    <w:r>
      <w:rPr>
        <w:rFonts w:ascii="微软雅黑" w:hAnsi="微软雅黑" w:eastAsia="微软雅黑"/>
        <w:color w:val="666666"/>
        <w:sz w:val="18"/>
      </w:rPr>
      <w:fldChar w:fldCharType="begin"/>
    </w:r>
    <w:r>
      <w:rPr>
        <w:rFonts w:ascii="微软雅黑" w:hAnsi="微软雅黑" w:eastAsia="微软雅黑"/>
        <w:color w:val="666666"/>
        <w:sz w:val="18"/>
      </w:rPr>
      <w:instrText xml:space="preserve"> PAGE </w:instrText>
    </w:r>
    <w:r>
      <w:rPr>
        <w:rFonts w:ascii="微软雅黑" w:hAnsi="微软雅黑" w:eastAsia="微软雅黑"/>
        <w:color w:val="666666"/>
        <w:sz w:val="18"/>
      </w:rPr>
      <w:fldChar w:fldCharType="separate"/>
    </w:r>
    <w:r>
      <w:rPr>
        <w:rFonts w:ascii="微软雅黑" w:hAnsi="微软雅黑" w:eastAsia="微软雅黑"/>
        <w:color w:val="666666"/>
        <w:sz w:val="18"/>
      </w:rPr>
      <w:t>1</w:t>
    </w:r>
    <w:r>
      <w:rPr>
        <w:rFonts w:ascii="微软雅黑" w:hAnsi="微软雅黑" w:eastAsia="微软雅黑"/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B0B08"/>
    <w:multiLevelType w:val="singleLevel"/>
    <w:tmpl w:val="8F3B0B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77B33AB"/>
    <w:rsid w:val="69AF5B64"/>
    <w:rsid w:val="77AE2578"/>
    <w:rsid w:val="77BF4F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ordWrap/>
      <w:spacing w:after="80" w:line="288" w:lineRule="auto"/>
    </w:pPr>
    <w:rPr>
      <w:rFonts w:ascii="微软雅黑" w:hAnsi="微软雅黑" w:eastAsia="微软雅黑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360" w:after="160"/>
      <w:outlineLvl w:val="0"/>
    </w:pPr>
    <w:rPr>
      <w:rFonts w:ascii="微软雅黑" w:hAnsi="微软雅黑" w:eastAsia="微软雅黑"/>
      <w:b/>
      <w:color w:val="1F4E79"/>
      <w:sz w:val="36"/>
    </w:rPr>
  </w:style>
  <w:style w:type="paragraph" w:styleId="3">
    <w:name w:val="heading 2"/>
    <w:basedOn w:val="1"/>
    <w:next w:val="1"/>
    <w:qFormat/>
    <w:uiPriority w:val="0"/>
    <w:pPr>
      <w:keepNext/>
      <w:spacing w:before="240" w:after="120"/>
      <w:outlineLvl w:val="1"/>
    </w:pPr>
    <w:rPr>
      <w:rFonts w:ascii="微软雅黑" w:hAnsi="微软雅黑" w:eastAsia="微软雅黑"/>
      <w:b/>
      <w:color w:val="375623"/>
      <w:sz w:val="28"/>
    </w:rPr>
  </w:style>
  <w:style w:type="paragraph" w:styleId="4">
    <w:name w:val="heading 3"/>
    <w:basedOn w:val="1"/>
    <w:next w:val="1"/>
    <w:qFormat/>
    <w:uiPriority w:val="0"/>
    <w:pPr>
      <w:keepNext/>
      <w:spacing w:before="160" w:after="80"/>
      <w:outlineLvl w:val="2"/>
    </w:pPr>
    <w:rPr>
      <w:rFonts w:ascii="微软雅黑" w:hAnsi="微软雅黑" w:eastAsia="微软雅黑"/>
      <w:b/>
      <w:color w:val="806000"/>
      <w:sz w:val="23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2211</Words>
  <Characters>2624</Characters>
  <TotalTime>9</TotalTime>
  <ScaleCrop>false</ScaleCrop>
  <LinksUpToDate>false</LinksUpToDate>
  <CharactersWithSpaces>2716</CharactersWithSpaces>
  <Application>WPS Office_12.1.0.26988_F1E327BC-269C-435d-A152-05C5408002CA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2026-08-30T06:30:00Z</dcterms:created>
  <dc:creator>Codex</dc:creator>
  <dc:description>由 D:\批记录无纸化系统V1.txt 转换形成的客户需求文档</dc:description>
  <cp:keywords>CRD,eDHR,批记录无纸化,电子批记录,CSV</cp:keywords>
  <cp:lastModifiedBy>zeyu</cp:lastModifiedBy>
  <dcterms:modified xsi:type="dcterms:W3CDTF">2026-08-31T05:57:12Z</dcterms:modified>
  <dc:subject>eDHR / 批记录无纸化系统 CRD</dc:subject>
  <dc:title>批记录无纸化系统 V1 客户需求文档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1.0.145</vt:lpwstr>
  </property>
  <property fmtid="{D5CDD505-2E9C-101B-9397-08002B2CF9AE}" pid="3" name="OfficeCLI.LastModified">
    <vt:lpwstr>2026-08-30T07:18:33Z</vt:lpwstr>
  </property>
  <property fmtid="{D5CDD505-2E9C-101B-9397-08002B2CF9AE}" pid="4" name="KSOTemplateDocerSaveRecord">
    <vt:lpwstr>eyJoZGlkIjoiYjk3MGIwNGI5OWZiNjYzZmNjNzI3OTQwZThiZjU0MzAiLCJ1c2VySWQiOiI5NDczNDA4NTUifQ==</vt:lpwstr>
  </property>
  <property fmtid="{D5CDD505-2E9C-101B-9397-08002B2CF9AE}" pid="5" name="KSOProductBuildVer">
    <vt:lpwstr>2052-12.1.0.26988</vt:lpwstr>
  </property>
  <property fmtid="{D5CDD505-2E9C-101B-9397-08002B2CF9AE}" pid="6" name="ICV">
    <vt:lpwstr>8D62A95742E54181B0E0237BDB356111_12</vt:lpwstr>
  </property>
</Properties>
</file>