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9b12a9b718b4284" /><Relationship Type="http://schemas.openxmlformats.org/package/2006/relationships/metadata/core-properties" Target="/docProps/core.xml" Id="R2288762bc79b44d8" /><Relationship Type="http://schemas.openxmlformats.org/officeDocument/2006/relationships/extended-properties" Target="/docProps/app.xml" Id="R8436be0b0e734e54" /><Relationship Type="http://schemas.openxmlformats.org/officeDocument/2006/relationships/custom-properties" Target="/docProps/custom.xml" Id="R3e7c4a425e564693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系统清单与 GxP 影响评估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零二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系统所有者、QA、IT 负责人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一、评估目的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识别当前 IntRuoyi 系统边界、关键模块、电子记录、接口、数据分类和责任人，作为风险评估和验证范围的基础。</w:t>
      </w:r>
    </w:p>
    <w:p w14:paraId="00100026" w14:textId="00100027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二、系统清单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系统清单"/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028" w14:textId="0010006E">
            <w:r>
              <w:rPr>
                <w:b/>
                <w:color w:val="FFFFFF"/>
              </w:rPr>
              <w:t xml:space="preserve">编号</w:t>
            </w:r>
          </w:p>
        </w:tc>
        <w:tc>
          <w:tcPr>
            <w:shd w:val="clear" w:fill="1F4E79"/>
          </w:tcPr>
          <w:p w14:paraId="0010002A" w14:textId="0010006F">
            <w:r>
              <w:rPr>
                <w:b/>
                <w:color w:val="FFFFFF"/>
              </w:rPr>
              <w:t xml:space="preserve">系统或模块</w:t>
            </w:r>
          </w:p>
        </w:tc>
        <w:tc>
          <w:tcPr>
            <w:shd w:val="clear" w:fill="1F4E79"/>
          </w:tcPr>
          <w:p w14:paraId="0010002C" w14:textId="00100070">
            <w:r>
              <w:rPr>
                <w:b/>
                <w:color w:val="FFFFFF"/>
              </w:rPr>
              <w:t xml:space="preserve">GxP 影响</w:t>
            </w:r>
          </w:p>
        </w:tc>
        <w:tc>
          <w:tcPr>
            <w:shd w:val="clear" w:fill="1F4E79"/>
          </w:tcPr>
          <w:p w14:paraId="0010002E" w14:textId="00100071">
            <w:r>
              <w:rPr>
                <w:b/>
                <w:color w:val="FFFFFF"/>
              </w:rPr>
              <w:t xml:space="preserve">风险等级</w:t>
            </w:r>
          </w:p>
        </w:tc>
        <w:tc>
          <w:tcPr>
            <w:shd w:val="clear" w:fill="1F4E79"/>
          </w:tcPr>
          <w:p w14:paraId="00100030" w14:textId="00100072">
            <w:r>
              <w:rPr>
                <w:b/>
                <w:color w:val="FFFFFF"/>
              </w:rPr>
              <w:t xml:space="preserve">验证要求</w:t>
            </w:r>
          </w:p>
        </w:tc>
      </w:tr>
      <w:tr>
        <w:trPr/>
        <w:tc>
          <w:p w14:paraId="00100032" w14:textId="00100033">
            <w:r>
              <w:t xml:space="preserve">SYS 一</w:t>
            </w:r>
          </w:p>
        </w:tc>
        <w:tc>
          <w:p w14:paraId="00100034" w14:textId="00100035">
            <w:r>
              <w:t xml:space="preserve">MES 与 eDHR 批记录</w:t>
            </w:r>
          </w:p>
        </w:tc>
        <w:tc>
          <w:p w14:paraId="00100036" w14:textId="00100037">
            <w:r>
              <w:t xml:space="preserve">生产事实、批记录、检验、放行。</w:t>
            </w:r>
          </w:p>
        </w:tc>
        <w:tc>
          <w:p w14:paraId="00100038" w14:textId="00100039">
            <w:r>
              <w:t xml:space="preserve">高</w:t>
            </w:r>
          </w:p>
        </w:tc>
        <w:tc>
          <w:p w14:paraId="0010003A" w14:textId="0010003B">
            <w:r>
              <w:t xml:space="preserve">完整 CSV。</w:t>
            </w:r>
          </w:p>
        </w:tc>
      </w:tr>
      <w:tr>
        <w:trPr/>
        <w:tc>
          <w:tcPr>
            <w:shd w:val="clear" w:fill="F3F6FA"/>
          </w:tcPr>
          <w:p w14:paraId="0010003C" w14:textId="0010003D">
            <w:r>
              <w:t xml:space="preserve">SYS 二</w:t>
            </w:r>
          </w:p>
        </w:tc>
        <w:tc>
          <w:tcPr>
            <w:shd w:val="clear" w:fill="F3F6FA"/>
          </w:tcPr>
          <w:p w14:paraId="0010003E" w14:textId="0010003F">
            <w:r>
              <w:t xml:space="preserve">DCC 文控与注册证</w:t>
            </w:r>
          </w:p>
        </w:tc>
        <w:tc>
          <w:tcPr>
            <w:shd w:val="clear" w:fill="F3F6FA"/>
          </w:tcPr>
          <w:p w14:paraId="00100040" w14:textId="00100041">
            <w:r>
              <w:t xml:space="preserve">受控文件、版本、审批、证照。</w:t>
            </w:r>
          </w:p>
        </w:tc>
        <w:tc>
          <w:tcPr>
            <w:shd w:val="clear" w:fill="F3F6FA"/>
          </w:tcPr>
          <w:p w14:paraId="00100042" w14:textId="00100043">
            <w:r>
              <w:t xml:space="preserve">高</w:t>
            </w:r>
          </w:p>
        </w:tc>
        <w:tc>
          <w:tcPr>
            <w:shd w:val="clear" w:fill="F3F6FA"/>
          </w:tcPr>
          <w:p w14:paraId="00100044" w14:textId="00100045">
            <w:r>
              <w:t xml:space="preserve">完整 CSV。</w:t>
            </w:r>
          </w:p>
        </w:tc>
      </w:tr>
      <w:tr>
        <w:trPr/>
        <w:tc>
          <w:p w14:paraId="00100046" w14:textId="00100047">
            <w:r>
              <w:t xml:space="preserve">SYS 三</w:t>
            </w:r>
          </w:p>
        </w:tc>
        <w:tc>
          <w:p w14:paraId="00100048" w14:textId="00100049">
            <w:r>
              <w:t xml:space="preserve">电子签名</w:t>
            </w:r>
          </w:p>
        </w:tc>
        <w:tc>
          <w:p w14:paraId="0010004A" w14:textId="0010004B">
            <w:r>
              <w:t xml:space="preserve">身份、签名意图、内容绑定。</w:t>
            </w:r>
          </w:p>
        </w:tc>
        <w:tc>
          <w:p w14:paraId="0010004C" w14:textId="0010004D">
            <w:r>
              <w:t xml:space="preserve">高</w:t>
            </w:r>
          </w:p>
        </w:tc>
        <w:tc>
          <w:p w14:paraId="0010004E" w14:textId="0010004F">
            <w:r>
              <w:t xml:space="preserve">专项 OQ 和数据完整性验证。</w:t>
            </w:r>
          </w:p>
        </w:tc>
      </w:tr>
      <w:tr>
        <w:trPr/>
        <w:tc>
          <w:tcPr>
            <w:shd w:val="clear" w:fill="F3F6FA"/>
          </w:tcPr>
          <w:p w14:paraId="00100050" w14:textId="00100051">
            <w:r>
              <w:t xml:space="preserve">SYS 四</w:t>
            </w:r>
          </w:p>
        </w:tc>
        <w:tc>
          <w:tcPr>
            <w:shd w:val="clear" w:fill="F3F6FA"/>
          </w:tcPr>
          <w:p w14:paraId="00100052" w14:textId="00100053">
            <w:r>
              <w:t xml:space="preserve">GxP 审计追踪</w:t>
            </w:r>
          </w:p>
        </w:tc>
        <w:tc>
          <w:tcPr>
            <w:shd w:val="clear" w:fill="F3F6FA"/>
          </w:tcPr>
          <w:p w14:paraId="00100054" w14:textId="00100055">
            <w:r>
              <w:t xml:space="preserve">关键写入、变更前后值、审计留存。</w:t>
            </w:r>
          </w:p>
        </w:tc>
        <w:tc>
          <w:tcPr>
            <w:shd w:val="clear" w:fill="F3F6FA"/>
          </w:tcPr>
          <w:p w14:paraId="00100056" w14:textId="00100057">
            <w:r>
              <w:t xml:space="preserve">高</w:t>
            </w:r>
          </w:p>
        </w:tc>
        <w:tc>
          <w:tcPr>
            <w:shd w:val="clear" w:fill="F3F6FA"/>
          </w:tcPr>
          <w:p w14:paraId="00100058" w14:textId="00100059">
            <w:r>
              <w:t xml:space="preserve">同事务、只追加、导出和归档验证。</w:t>
            </w:r>
          </w:p>
        </w:tc>
      </w:tr>
      <w:tr>
        <w:trPr/>
        <w:tc>
          <w:p w14:paraId="0010005A" w14:textId="0010005B">
            <w:r>
              <w:t xml:space="preserve">SYS 五</w:t>
            </w:r>
          </w:p>
        </w:tc>
        <w:tc>
          <w:p w14:paraId="0010005C" w14:textId="0010005D">
            <w:r>
              <w:t xml:space="preserve">ERP、BPM、对象存储、备份和时间源</w:t>
            </w:r>
          </w:p>
        </w:tc>
        <w:tc>
          <w:p w14:paraId="0010005E" w14:textId="0010005F">
            <w:r>
              <w:t xml:space="preserve">GxP 数据传输、审批、文件和恢复。</w:t>
            </w:r>
          </w:p>
        </w:tc>
        <w:tc>
          <w:p w14:paraId="00100060" w14:textId="00100061">
            <w:r>
              <w:t xml:space="preserve">高</w:t>
            </w:r>
          </w:p>
        </w:tc>
        <w:tc>
          <w:p w14:paraId="00100062" w14:textId="00100063">
            <w:r>
              <w:t xml:space="preserve">接口验证、IQ、恢复演练。</w:t>
            </w:r>
          </w:p>
        </w:tc>
      </w:tr>
      <w:tr>
        <w:trPr/>
        <w:tc>
          <w:tcPr>
            <w:shd w:val="clear" w:fill="F3F6FA"/>
          </w:tcPr>
          <w:p w14:paraId="00100064" w14:textId="00100065">
            <w:r>
              <w:t xml:space="preserve">SYS 六</w:t>
            </w:r>
          </w:p>
        </w:tc>
        <w:tc>
          <w:tcPr>
            <w:shd w:val="clear" w:fill="F3F6FA"/>
          </w:tcPr>
          <w:p w14:paraId="00100066" w14:textId="00100067">
            <w:r>
              <w:t xml:space="preserve">表单中心与 Word 解析</w:t>
            </w:r>
          </w:p>
        </w:tc>
        <w:tc>
          <w:tcPr>
            <w:shd w:val="clear" w:fill="F3F6FA"/>
          </w:tcPr>
          <w:p w14:paraId="00100068" w14:textId="00100069">
            <w:r>
              <w:t xml:space="preserve">模板解析、记录生成、字段映射。</w:t>
            </w:r>
          </w:p>
        </w:tc>
        <w:tc>
          <w:tcPr>
            <w:shd w:val="clear" w:fill="F3F6FA"/>
          </w:tcPr>
          <w:p w14:paraId="0010006A" w14:textId="0010006B">
            <w:r>
              <w:t xml:space="preserve">中高</w:t>
            </w:r>
          </w:p>
        </w:tc>
        <w:tc>
          <w:tcPr>
            <w:shd w:val="clear" w:fill="F3F6FA"/>
          </w:tcPr>
          <w:p w14:paraId="0010006C" w14:textId="0010006D">
            <w:r>
              <w:t xml:space="preserve">真实样本和失败关闭验证。</w:t>
            </w:r>
          </w:p>
        </w:tc>
      </w:tr>
    </w:tbl>
    <w:p w14:paraId="00100073" w14:textId="00100074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三、关键电子记录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关键电子记录"/>
      </w:tblPr>
      <w:tblGrid>
        <w:gridCol w:w="2768"/>
        <w:gridCol w:w="2768"/>
        <w:gridCol w:w="2768"/>
      </w:tblGrid>
      <w:tr>
        <w:trPr>
          <w:tblHeader/>
        </w:trPr>
        <w:tc>
          <w:tcPr>
            <w:shd w:val="clear" w:fill="1F4E79"/>
          </w:tcPr>
          <w:p w14:paraId="00100075" w14:textId="00100099">
            <w:r>
              <w:rPr>
                <w:b/>
                <w:color w:val="FFFFFF"/>
              </w:rPr>
              <w:t xml:space="preserve">记录类型</w:t>
            </w:r>
          </w:p>
        </w:tc>
        <w:tc>
          <w:tcPr>
            <w:shd w:val="clear" w:fill="1F4E79"/>
          </w:tcPr>
          <w:p w14:paraId="00100077" w14:textId="0010009A">
            <w:r>
              <w:rPr>
                <w:b/>
                <w:color w:val="FFFFFF"/>
              </w:rPr>
              <w:t xml:space="preserve">来源</w:t>
            </w:r>
          </w:p>
        </w:tc>
        <w:tc>
          <w:tcPr>
            <w:shd w:val="clear" w:fill="1F4E79"/>
          </w:tcPr>
          <w:p w14:paraId="00100079" w14:textId="0010009B">
            <w:r>
              <w:rPr>
                <w:b/>
                <w:color w:val="FFFFFF"/>
              </w:rPr>
              <w:t xml:space="preserve">完整性要求</w:t>
            </w:r>
          </w:p>
        </w:tc>
      </w:tr>
      <w:tr>
        <w:trPr/>
        <w:tc>
          <w:p w14:paraId="0010007B" w14:textId="0010007C">
            <w:r>
              <w:t xml:space="preserve">批记录执行记录</w:t>
            </w:r>
          </w:p>
        </w:tc>
        <w:tc>
          <w:p w14:paraId="0010007D" w14:textId="0010007E">
            <w:r>
              <w:t xml:space="preserve">MES 与 eDHR</w:t>
            </w:r>
          </w:p>
        </w:tc>
        <w:tc>
          <w:p w14:paraId="0010007F" w14:textId="00100080">
            <w:r>
              <w:t xml:space="preserve">可归属、原始、准确、完整、可读、可追溯。</w:t>
            </w:r>
          </w:p>
        </w:tc>
      </w:tr>
      <w:tr>
        <w:trPr/>
        <w:tc>
          <w:tcPr>
            <w:shd w:val="clear" w:fill="F3F6FA"/>
          </w:tcPr>
          <w:p w14:paraId="00100081" w14:textId="00100082">
            <w:r>
              <w:t xml:space="preserve">PQC 检验记录</w:t>
            </w:r>
          </w:p>
        </w:tc>
        <w:tc>
          <w:tcPr>
            <w:shd w:val="clear" w:fill="F3F6FA"/>
          </w:tcPr>
          <w:p w14:paraId="00100083" w14:textId="00100084">
            <w:r>
              <w:t xml:space="preserve">MES 与 PQC</w:t>
            </w:r>
          </w:p>
        </w:tc>
        <w:tc>
          <w:tcPr>
            <w:shd w:val="clear" w:fill="F3F6FA"/>
          </w:tcPr>
          <w:p w14:paraId="00100085" w14:textId="00100086">
            <w:r>
              <w:t xml:space="preserve">检验人、复核人、结果、签名和时间一致。</w:t>
            </w:r>
          </w:p>
        </w:tc>
      </w:tr>
      <w:tr>
        <w:trPr/>
        <w:tc>
          <w:p w14:paraId="00100087" w14:textId="00100088">
            <w:r>
              <w:t xml:space="preserve">受控文件版本</w:t>
            </w:r>
          </w:p>
        </w:tc>
        <w:tc>
          <w:p w14:paraId="00100089" w14:textId="0010008A">
            <w:r>
              <w:t xml:space="preserve">DCC</w:t>
            </w:r>
          </w:p>
        </w:tc>
        <w:tc>
          <w:p w14:paraId="0010008B" w14:textId="0010008C">
            <w:r>
              <w:t xml:space="preserve">版本、审批、发布、历史和文件哈希可追溯。</w:t>
            </w:r>
          </w:p>
        </w:tc>
      </w:tr>
      <w:tr>
        <w:trPr/>
        <w:tc>
          <w:tcPr>
            <w:shd w:val="clear" w:fill="F3F6FA"/>
          </w:tcPr>
          <w:p w14:paraId="0010008D" w14:textId="0010008E">
            <w:r>
              <w:t xml:space="preserve">电子签名记录</w:t>
            </w:r>
          </w:p>
        </w:tc>
        <w:tc>
          <w:tcPr>
            <w:shd w:val="clear" w:fill="F3F6FA"/>
          </w:tcPr>
          <w:p w14:paraId="0010008F" w14:textId="00100090">
            <w:r>
              <w:t xml:space="preserve">Signature、DCC、BPM、MES</w:t>
            </w:r>
          </w:p>
        </w:tc>
        <w:tc>
          <w:tcPr>
            <w:shd w:val="clear" w:fill="F3F6FA"/>
          </w:tcPr>
          <w:p w14:paraId="00100091" w14:textId="00100092">
            <w:r>
              <w:t xml:space="preserve">本人认证、签名含义、内容哈希和防抵赖。</w:t>
            </w:r>
          </w:p>
        </w:tc>
      </w:tr>
      <w:tr>
        <w:trPr/>
        <w:tc>
          <w:p w14:paraId="00100093" w14:textId="00100094">
            <w:r>
              <w:t xml:space="preserve">审计事件</w:t>
            </w:r>
          </w:p>
        </w:tc>
        <w:tc>
          <w:p w14:paraId="00100095" w14:textId="00100096">
            <w:r>
              <w:t xml:space="preserve">GxP Audit</w:t>
            </w:r>
          </w:p>
        </w:tc>
        <w:tc>
          <w:p w14:paraId="00100097" w14:textId="00100098">
            <w:r>
              <w:t xml:space="preserve">变更前后值、原因、操作者、时间和结果不可篡改。</w:t>
            </w:r>
          </w:p>
        </w:tc>
      </w:tr>
    </w:tbl>
    <w:p w14:paraId="0010009C" w14:textId="0010009D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9E" w14:textId="0010009F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A0" w14:textId="001000E8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A2" w14:textId="001000E9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A4" w14:textId="001000EA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A6" w14:textId="001000EB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A8" w14:textId="001000EC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AA" w14:textId="001000ED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AC" w14:textId="001000AD">
            <w:r>
              <w:t xml:space="preserve">编写</w:t>
            </w:r>
          </w:p>
        </w:tc>
        <w:tc>
          <w:p w14:paraId="001000AE" w14:textId="001000AF"/>
        </w:tc>
        <w:tc>
          <w:p w14:paraId="001000B0" w14:textId="001000B1"/>
        </w:tc>
        <w:tc>
          <w:p w14:paraId="001000B2" w14:textId="001000B3"/>
        </w:tc>
        <w:tc>
          <w:p w14:paraId="001000B4" w14:textId="001000B5"/>
        </w:tc>
        <w:tc>
          <w:p w14:paraId="001000B6" w14:textId="001000B7"/>
        </w:tc>
      </w:tr>
      <w:tr>
        <w:trPr/>
        <w:tc>
          <w:tcPr>
            <w:shd w:val="clear" w:fill="F3F6FA"/>
          </w:tcPr>
          <w:p w14:paraId="001000B8" w14:textId="001000B9">
            <w:r>
              <w:t xml:space="preserve">业务审核</w:t>
            </w:r>
          </w:p>
        </w:tc>
        <w:tc>
          <w:tcPr>
            <w:shd w:val="clear" w:fill="F3F6FA"/>
          </w:tcPr>
          <w:p w14:paraId="001000BA" w14:textId="001000BB"/>
        </w:tc>
        <w:tc>
          <w:tcPr>
            <w:shd w:val="clear" w:fill="F3F6FA"/>
          </w:tcPr>
          <w:p w14:paraId="001000BC" w14:textId="001000BD"/>
        </w:tc>
        <w:tc>
          <w:tcPr>
            <w:shd w:val="clear" w:fill="F3F6FA"/>
          </w:tcPr>
          <w:p w14:paraId="001000BE" w14:textId="001000BF"/>
        </w:tc>
        <w:tc>
          <w:tcPr>
            <w:shd w:val="clear" w:fill="F3F6FA"/>
          </w:tcPr>
          <w:p w14:paraId="001000C0" w14:textId="001000C1"/>
        </w:tc>
        <w:tc>
          <w:tcPr>
            <w:shd w:val="clear" w:fill="F3F6FA"/>
          </w:tcPr>
          <w:p w14:paraId="001000C2" w14:textId="001000C3"/>
        </w:tc>
      </w:tr>
      <w:tr>
        <w:trPr/>
        <w:tc>
          <w:p w14:paraId="001000C4" w14:textId="001000C5">
            <w:r>
              <w:t xml:space="preserve">IT 审核</w:t>
            </w:r>
          </w:p>
        </w:tc>
        <w:tc>
          <w:p w14:paraId="001000C6" w14:textId="001000C7"/>
        </w:tc>
        <w:tc>
          <w:p w14:paraId="001000C8" w14:textId="001000C9"/>
        </w:tc>
        <w:tc>
          <w:p w14:paraId="001000CA" w14:textId="001000CB"/>
        </w:tc>
        <w:tc>
          <w:p w14:paraId="001000CC" w14:textId="001000CD"/>
        </w:tc>
        <w:tc>
          <w:p w14:paraId="001000CE" w14:textId="001000CF"/>
        </w:tc>
      </w:tr>
      <w:tr>
        <w:trPr/>
        <w:tc>
          <w:tcPr>
            <w:shd w:val="clear" w:fill="F3F6FA"/>
          </w:tcPr>
          <w:p w14:paraId="001000D0" w14:textId="001000D1">
            <w:r>
              <w:t xml:space="preserve">QA 审核</w:t>
            </w:r>
          </w:p>
        </w:tc>
        <w:tc>
          <w:tcPr>
            <w:shd w:val="clear" w:fill="F3F6FA"/>
          </w:tcPr>
          <w:p w14:paraId="001000D2" w14:textId="001000D3"/>
        </w:tc>
        <w:tc>
          <w:tcPr>
            <w:shd w:val="clear" w:fill="F3F6FA"/>
          </w:tcPr>
          <w:p w14:paraId="001000D4" w14:textId="001000D5"/>
        </w:tc>
        <w:tc>
          <w:tcPr>
            <w:shd w:val="clear" w:fill="F3F6FA"/>
          </w:tcPr>
          <w:p w14:paraId="001000D6" w14:textId="001000D7"/>
        </w:tc>
        <w:tc>
          <w:tcPr>
            <w:shd w:val="clear" w:fill="F3F6FA"/>
          </w:tcPr>
          <w:p w14:paraId="001000D8" w14:textId="001000D9"/>
        </w:tc>
        <w:tc>
          <w:tcPr>
            <w:shd w:val="clear" w:fill="F3F6FA"/>
          </w:tcPr>
          <w:p w14:paraId="001000DA" w14:textId="001000DB"/>
        </w:tc>
      </w:tr>
      <w:tr>
        <w:trPr/>
        <w:tc>
          <w:p w14:paraId="001000DC" w14:textId="001000DD">
            <w:r>
              <w:t xml:space="preserve">批准</w:t>
            </w:r>
          </w:p>
        </w:tc>
        <w:tc>
          <w:p w14:paraId="001000DE" w14:textId="001000DF"/>
        </w:tc>
        <w:tc>
          <w:p w14:paraId="001000E0" w14:textId="001000E1"/>
        </w:tc>
        <w:tc>
          <w:p w14:paraId="001000E2" w14:textId="001000E3"/>
        </w:tc>
        <w:tc>
          <w:p w14:paraId="001000E4" w14:textId="001000E5"/>
        </w:tc>
        <w:tc>
          <w:p w14:paraId="001000E6" w14:textId="001000E7"/>
        </w:tc>
      </w:tr>
    </w:tbl>
    <w:sectPr>
      <w:footerReference w:type="default" r:id="R5ece0e30c7cc48d4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EE" w14:textId="001000F0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892e5f517344300" /><Relationship Type="http://schemas.openxmlformats.org/officeDocument/2006/relationships/styles" Target="/word/styles.xml" Id="R1218569b6af84b6e" /><Relationship Type="http://schemas.openxmlformats.org/officeDocument/2006/relationships/theme" Target="/word/theme/theme1.xml" Id="R67e9c7f95c0b4e54" /><Relationship Type="http://schemas.openxmlformats.org/officeDocument/2006/relationships/numbering" Target="/word/numbering.xml" Id="R745876b240c54d4f" /><Relationship Type="http://schemas.openxmlformats.org/officeDocument/2006/relationships/footer" Target="/word/footer1.xml" Id="R5ece0e30c7cc48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2026-09-08T16:32:56.0000000Z</dcterms:created>
  <lastModifiedBy>OfficeCLI</lastModifiedBy>
  <dcterms:modified xsi:type="dcterms:W3CDTF">2026-09-08T16:32:56.0000000Z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系统清单与 GxP 影响评估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2026-09-08T16:33:13Z</vt:lpwstr>
  </op:property>
</op:Properties>
</file>