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ebd2e234859749d7" /><Relationship Type="http://schemas.openxmlformats.org/package/2006/relationships/metadata/core-properties" Target="/docProps/core.xml" Id="R5b2c9acc27df4ae4" /><Relationship Type="http://schemas.openxmlformats.org/officeDocument/2006/relationships/extended-properties" Target="/docProps/app.xml" Id="Rf463a9ea364a48df" /><Relationship Type="http://schemas.openxmlformats.org/officeDocument/2006/relationships/custom-properties" Target="/docProps/custom.xml" Id="R9a7c0a16cafa4566" /></Relationships>
</file>

<file path=word/document.xml><?xml version="1.0" encoding="utf-8"?>
<w:document xmlns:r="http://schemas.openxmlformats.org/officeDocument/2006/relationships" xmlns:m="http://schemas.openxmlformats.org/officeDocument/2006/math" xmlns:v="urn:schemas-microsoft-com:vml" xmlns:o="urn:schemas-microsoft-com:office:office" xmlns:w10="urn:schemas-microsoft-com:office:word" xmlns:wne="http://schemas.microsoft.com/office/word/2006/wordml" xmlns:wp="http://schemas.openxmlformats.org/drawingml/2006/wordprocessingDrawing" xmlns:wp14="http://schemas.microsoft.com/office/word/2010/wordprocessingDrawing" xmlns:w14="http://schemas.microsoft.com/office/word/2010/wordml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15="http://schemas.microsoft.com/office/word/2012/wordml" xmlns:mc="http://schemas.openxmlformats.org/markup-compatibility/2006" xmlns:w="http://schemas.openxmlformats.org/wordprocessingml/2006/main" mc:Ignorable="w14 w15 wp14">
  <w:body>
    <w:p w14:paraId="00100000" w14:textId="00100001">
      <w:pPr>
        <w:pStyle w:val="Title"/>
        <w:spacing w:before="360" w:after="120" w:line="300" w:lineRule="auto"/>
        <w:jc w:val="center"/>
      </w:pPr>
      <w:r>
        <w:rPr>
          <w:rFonts w:ascii="Microsoft YaHei" w:hAnsi="Microsoft YaHei" w:eastAsia="Microsoft YaHei"/>
          <w:b/>
          <w:color w:val="1F4E79"/>
          <w:sz w:val="48"/>
        </w:rPr>
        <w:t xml:space="preserve">QMS、培训、审批与提交前检查清单</w:t>
      </w:r>
    </w:p>
    <w:p w14:paraId="00100002" w14:textId="00100003">
      <w:pPr>
        <w:pStyle w:val="Normal"/>
        <w:spacing w:before="0" w:after="280" w:line="300" w:lineRule="auto"/>
        <w:jc w:val="center"/>
      </w:pPr>
      <w:r>
        <w:rPr>
          <w:rFonts w:ascii="Microsoft YaHei" w:hAnsi="Microsoft YaHei" w:eastAsia="Microsoft YaHei"/>
          <w:color w:val="333333"/>
          <w:sz w:val="26"/>
        </w:rPr>
        <w:t xml:space="preserve">IntRuoyi 计算机化系统验证正式送审分册</w:t>
      </w:r>
    </w:p>
    <w:tbl>
      <w:tblPr>
        <w:tblStyle w:val="light1"/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  <w:tblCellMar>
          <w:top w:w="90" w:type="dxa"/>
          <w:left w:w="90" w:type="dxa"/>
          <w:bottom w:w="90" w:type="dxa"/>
          <w:right w:w="90" w:type="dxa"/>
        </w:tblCellMar>
        <w:tblLook w:val="04A0"/>
        <w:tblCaption w:val="文件控制"/>
      </w:tblPr>
      <w:tblGrid>
        <w:gridCol w:w="4153"/>
        <w:gridCol w:w="4153"/>
      </w:tblGrid>
      <w:tr>
        <w:trPr>
          <w:tblHeader/>
        </w:trPr>
        <w:tc>
          <w:tcPr>
            <w:shd w:val="clear" w:fill="1F4E79"/>
          </w:tcPr>
          <w:p w14:paraId="00100004" w14:textId="00100020">
            <w:r>
              <w:rPr>
                <w:b/>
                <w:color w:val="FFFFFF"/>
              </w:rPr>
              <w:t xml:space="preserve">项目</w:t>
            </w:r>
          </w:p>
        </w:tc>
        <w:tc>
          <w:tcPr>
            <w:shd w:val="clear" w:fill="1F4E79"/>
          </w:tcPr>
          <w:p w14:paraId="00100006" w14:textId="00100021">
            <w:r>
              <w:rPr>
                <w:b/>
                <w:color w:val="FFFFFF"/>
              </w:rPr>
              <w:t xml:space="preserve">内容</w:t>
            </w:r>
          </w:p>
        </w:tc>
      </w:tr>
      <w:tr>
        <w:trPr/>
        <w:tc>
          <w:p w14:paraId="00100008" w14:textId="00100009">
            <w:r>
              <w:t xml:space="preserve">系统名称</w:t>
            </w:r>
          </w:p>
        </w:tc>
        <w:tc>
          <w:p w14:paraId="0010000A" w14:textId="0010000B">
            <w:r>
              <w:t xml:space="preserve">IntRuoyi GxP 生产质量与文控系统</w:t>
            </w:r>
          </w:p>
        </w:tc>
      </w:tr>
      <w:tr>
        <w:trPr/>
        <w:tc>
          <w:tcPr>
            <w:shd w:val="clear" w:fill="F3F6FA"/>
          </w:tcPr>
          <w:p w14:paraId="0010000C" w14:textId="0010000D">
            <w:r>
              <w:t xml:space="preserve">文件编号</w:t>
            </w:r>
          </w:p>
        </w:tc>
        <w:tc>
          <w:tcPr>
            <w:shd w:val="clear" w:fill="F3F6FA"/>
          </w:tcPr>
          <w:p w14:paraId="0010000E" w14:textId="0010000F">
            <w:r>
              <w:t xml:space="preserve">CSV INT 二零二六零九零九 十四</w:t>
            </w:r>
          </w:p>
        </w:tc>
      </w:tr>
      <w:tr>
        <w:trPr/>
        <w:tc>
          <w:p w14:paraId="00100010" w14:textId="00100011">
            <w:r>
              <w:t xml:space="preserve">版本</w:t>
            </w:r>
          </w:p>
        </w:tc>
        <w:tc>
          <w:p w14:paraId="00100012" w14:textId="00100013">
            <w:r>
              <w:t xml:space="preserve">V1.0 待企业签章</w:t>
            </w:r>
          </w:p>
        </w:tc>
      </w:tr>
      <w:tr>
        <w:trPr/>
        <w:tc>
          <w:tcPr>
            <w:shd w:val="clear" w:fill="F3F6FA"/>
          </w:tcPr>
          <w:p w14:paraId="00100014" w14:textId="00100015">
            <w:r>
              <w:t xml:space="preserve">文件状态</w:t>
            </w:r>
          </w:p>
        </w:tc>
        <w:tc>
          <w:tcPr>
            <w:shd w:val="clear" w:fill="F3F6FA"/>
          </w:tcPr>
          <w:p w14:paraId="00100016" w14:textId="00100017">
            <w:r>
              <w:t xml:space="preserve">正式送审流转版。真实签字和执行证据由企业补齐后对外提交。</w:t>
            </w:r>
          </w:p>
        </w:tc>
      </w:tr>
      <w:tr>
        <w:trPr/>
        <w:tc>
          <w:p w14:paraId="00100018" w14:textId="00100019">
            <w:r>
              <w:t xml:space="preserve">文件责任</w:t>
            </w:r>
          </w:p>
        </w:tc>
        <w:tc>
          <w:p w14:paraId="0010001A" w14:textId="0010001B">
            <w:r>
              <w:t xml:space="preserve">QA、培训负责人、文件管理员</w:t>
            </w:r>
          </w:p>
        </w:tc>
      </w:tr>
      <w:tr>
        <w:trPr/>
        <w:tc>
          <w:tcPr>
            <w:shd w:val="clear" w:fill="F3F6FA"/>
          </w:tcPr>
          <w:p w14:paraId="0010001C" w14:textId="0010001D">
            <w:r>
              <w:t xml:space="preserve">编制日期</w:t>
            </w:r>
          </w:p>
        </w:tc>
        <w:tc>
          <w:tcPr>
            <w:shd w:val="clear" w:fill="F3F6FA"/>
          </w:tcPr>
          <w:p w14:paraId="0010001E" w14:textId="0010001F">
            <w:r>
              <w:t xml:space="preserve">二零二六年九月九日</w:t>
            </w:r>
          </w:p>
        </w:tc>
      </w:tr>
    </w:tbl>
    <w:p w14:paraId="00100022" w14:textId="00100023">
      <w:pPr>
        <w:pStyle w:val="Heading1"/>
        <w:spacing w:before="280" w:after="160" w:line="300" w:lineRule="auto"/>
        <w:jc w:val="left"/>
      </w:pPr>
      <w:r>
        <w:rPr>
          <w:rFonts w:ascii="Microsoft YaHei" w:hAnsi="Microsoft YaHei" w:eastAsia="Microsoft YaHei"/>
          <w:b/>
          <w:color w:val="1F4E79"/>
          <w:sz w:val="36"/>
        </w:rPr>
        <w:t xml:space="preserve">一、QMS 整合</w:t>
      </w:r>
    </w:p>
    <w:p w14:paraId="00100024" w14:textId="00100025">
      <w:pPr>
        <w:pStyle w:val="Normal"/>
        <w:spacing w:before="0" w:after="120" w:line="300" w:lineRule="auto"/>
        <w:ind w:firstLineChars="200"/>
        <w:jc w:val="left"/>
      </w:pPr>
      <w:r>
        <w:rPr>
          <w:rFonts w:ascii="Microsoft YaHei" w:hAnsi="Microsoft YaHei" w:eastAsia="Microsoft YaHei"/>
          <w:color w:val="222222"/>
          <w:sz w:val="22"/>
        </w:rPr>
        <w:t xml:space="preserve">CSV 活动应纳入企业 QMS，覆盖文件控制、变更控制、偏差和 CAPA、培训、供应商管理、周期回顾、备份恢复、审计追踪、电子签名和退役归档。</w:t>
      </w:r>
    </w:p>
    <w:p w14:paraId="00100026" w14:textId="00100027">
      <w:pPr>
        <w:pStyle w:val="Heading1"/>
        <w:spacing w:before="280" w:after="160" w:line="300" w:lineRule="auto"/>
        <w:jc w:val="left"/>
      </w:pPr>
      <w:r>
        <w:rPr>
          <w:rFonts w:ascii="Microsoft YaHei" w:hAnsi="Microsoft YaHei" w:eastAsia="Microsoft YaHei"/>
          <w:b/>
          <w:color w:val="1F4E79"/>
          <w:sz w:val="36"/>
        </w:rPr>
        <w:t xml:space="preserve">二、培训矩阵</w:t>
      </w:r>
    </w:p>
    <w:tbl>
      <w:tblPr>
        <w:tblStyle w:val="light1"/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  <w:tblCellMar>
          <w:top w:w="90" w:type="dxa"/>
          <w:left w:w="90" w:type="dxa"/>
          <w:bottom w:w="90" w:type="dxa"/>
          <w:right w:w="90" w:type="dxa"/>
        </w:tblCellMar>
        <w:tblLook w:val="04A0"/>
        <w:tblCaption w:val="培训矩阵"/>
      </w:tblPr>
      <w:tblGrid>
        <w:gridCol w:w="2768"/>
        <w:gridCol w:w="2768"/>
        <w:gridCol w:w="2768"/>
      </w:tblGrid>
      <w:tr>
        <w:trPr>
          <w:tblHeader/>
        </w:trPr>
        <w:tc>
          <w:tcPr>
            <w:shd w:val="clear" w:fill="1F4E79"/>
          </w:tcPr>
          <w:p w14:paraId="00100028" w14:textId="0010004C">
            <w:r>
              <w:rPr>
                <w:b/>
                <w:color w:val="FFFFFF"/>
              </w:rPr>
              <w:t xml:space="preserve">角色</w:t>
            </w:r>
          </w:p>
        </w:tc>
        <w:tc>
          <w:tcPr>
            <w:shd w:val="clear" w:fill="1F4E79"/>
          </w:tcPr>
          <w:p w14:paraId="0010002A" w14:textId="0010004D">
            <w:r>
              <w:rPr>
                <w:b/>
                <w:color w:val="FFFFFF"/>
              </w:rPr>
              <w:t xml:space="preserve">必训内容</w:t>
            </w:r>
          </w:p>
        </w:tc>
        <w:tc>
          <w:tcPr>
            <w:shd w:val="clear" w:fill="1F4E79"/>
          </w:tcPr>
          <w:p w14:paraId="0010002C" w14:textId="0010004E">
            <w:r>
              <w:rPr>
                <w:b/>
                <w:color w:val="FFFFFF"/>
              </w:rPr>
              <w:t xml:space="preserve">证据</w:t>
            </w:r>
          </w:p>
        </w:tc>
      </w:tr>
      <w:tr>
        <w:trPr/>
        <w:tc>
          <w:p w14:paraId="0010002E" w14:textId="0010002F">
            <w:r>
              <w:t xml:space="preserve">生产一线员工</w:t>
            </w:r>
          </w:p>
        </w:tc>
        <w:tc>
          <w:p w14:paraId="00100030" w14:textId="00100031">
            <w:r>
              <w:t xml:space="preserve">报工、批记录、设备参数、电子签名和异常上报。</w:t>
            </w:r>
          </w:p>
        </w:tc>
        <w:tc>
          <w:p w14:paraId="00100032" w14:textId="00100033">
            <w:r>
              <w:t xml:space="preserve">签到、考核、实操、授权。</w:t>
            </w:r>
          </w:p>
        </w:tc>
      </w:tr>
      <w:tr>
        <w:trPr/>
        <w:tc>
          <w:tcPr>
            <w:shd w:val="clear" w:fill="F3F6FA"/>
          </w:tcPr>
          <w:p w14:paraId="00100034" w14:textId="00100035">
            <w:r>
              <w:t xml:space="preserve">PQC 检验员和组长</w:t>
            </w:r>
          </w:p>
        </w:tc>
        <w:tc>
          <w:tcPr>
            <w:shd w:val="clear" w:fill="F3F6FA"/>
          </w:tcPr>
          <w:p w14:paraId="00100036" w14:textId="00100037">
            <w:r>
              <w:t xml:space="preserve">检验、复核、退回、确认和回填来源。</w:t>
            </w:r>
          </w:p>
        </w:tc>
        <w:tc>
          <w:tcPr>
            <w:shd w:val="clear" w:fill="F3F6FA"/>
          </w:tcPr>
          <w:p w14:paraId="00100038" w14:textId="00100039">
            <w:r>
              <w:t xml:space="preserve">签到、考核、实操、授权。</w:t>
            </w:r>
          </w:p>
        </w:tc>
      </w:tr>
      <w:tr>
        <w:trPr/>
        <w:tc>
          <w:p w14:paraId="0010003A" w14:textId="0010003B">
            <w:r>
              <w:t xml:space="preserve">QA 和放行负责人</w:t>
            </w:r>
          </w:p>
        </w:tc>
        <w:tc>
          <w:p w14:paraId="0010003C" w14:textId="0010003D">
            <w:r>
              <w:t xml:space="preserve">验证包、偏差、CAPA、放行审核和审计追踪。</w:t>
            </w:r>
          </w:p>
        </w:tc>
        <w:tc>
          <w:p w14:paraId="0010003E" w14:textId="0010003F">
            <w:r>
              <w:t xml:space="preserve">培训记录、任命和职责分离。</w:t>
            </w:r>
          </w:p>
        </w:tc>
      </w:tr>
      <w:tr>
        <w:trPr/>
        <w:tc>
          <w:tcPr>
            <w:shd w:val="clear" w:fill="F3F6FA"/>
          </w:tcPr>
          <w:p w14:paraId="00100040" w14:textId="00100041">
            <w:r>
              <w:t xml:space="preserve">IT 和系统管理员</w:t>
            </w:r>
          </w:p>
        </w:tc>
        <w:tc>
          <w:tcPr>
            <w:shd w:val="clear" w:fill="F3F6FA"/>
          </w:tcPr>
          <w:p w14:paraId="00100042" w14:textId="00100043">
            <w:r>
              <w:t xml:space="preserve">账号、权限、配置、备份恢复和审计导出。</w:t>
            </w:r>
          </w:p>
        </w:tc>
        <w:tc>
          <w:tcPr>
            <w:shd w:val="clear" w:fill="F3F6FA"/>
          </w:tcPr>
          <w:p w14:paraId="00100044" w14:textId="00100045">
            <w:r>
              <w:t xml:space="preserve">培训记录、授权审批和复核。</w:t>
            </w:r>
          </w:p>
        </w:tc>
      </w:tr>
      <w:tr>
        <w:trPr/>
        <w:tc>
          <w:p w14:paraId="00100046" w14:textId="00100047">
            <w:r>
              <w:t xml:space="preserve">验证团队</w:t>
            </w:r>
          </w:p>
        </w:tc>
        <w:tc>
          <w:p w14:paraId="00100048" w14:textId="00100049">
            <w:r>
              <w:t xml:space="preserve">CSV SOP、风险评估、IQ、OQ、PQ、RTM 和偏差。</w:t>
            </w:r>
          </w:p>
        </w:tc>
        <w:tc>
          <w:p w14:paraId="0010004A" w14:textId="0010004B">
            <w:r>
              <w:t xml:space="preserve">资质、培训、执行授权。</w:t>
            </w:r>
          </w:p>
        </w:tc>
      </w:tr>
    </w:tbl>
    <w:p w14:paraId="0010004F" w14:textId="00100050">
      <w:pPr>
        <w:pStyle w:val="Heading1"/>
        <w:spacing w:before="280" w:after="160" w:line="300" w:lineRule="auto"/>
        <w:jc w:val="left"/>
      </w:pPr>
      <w:r>
        <w:rPr>
          <w:rFonts w:ascii="Microsoft YaHei" w:hAnsi="Microsoft YaHei" w:eastAsia="Microsoft YaHei"/>
          <w:b/>
          <w:color w:val="1F4E79"/>
          <w:sz w:val="36"/>
        </w:rPr>
        <w:t xml:space="preserve">三、提交前检查清单</w:t>
      </w:r>
    </w:p>
    <w:tbl>
      <w:tblPr>
        <w:tblStyle w:val="light1"/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  <w:tblCellMar>
          <w:top w:w="90" w:type="dxa"/>
          <w:left w:w="90" w:type="dxa"/>
          <w:bottom w:w="90" w:type="dxa"/>
          <w:right w:w="90" w:type="dxa"/>
        </w:tblCellMar>
        <w:tblLook w:val="04A0"/>
        <w:tblCaption w:val="提交前检查清单"/>
      </w:tblPr>
      <w:tblGrid>
        <w:gridCol w:w="2076"/>
        <w:gridCol w:w="2076"/>
        <w:gridCol w:w="2076"/>
        <w:gridCol w:w="2076"/>
      </w:tblGrid>
      <w:tr>
        <w:trPr>
          <w:tblHeader/>
        </w:trPr>
        <w:tc>
          <w:tcPr>
            <w:shd w:val="clear" w:fill="1F4E79"/>
          </w:tcPr>
          <w:p w14:paraId="00100051" w14:textId="00100081">
            <w:r>
              <w:rPr>
                <w:b/>
                <w:color w:val="FFFFFF"/>
              </w:rPr>
              <w:t xml:space="preserve">检查项</w:t>
            </w:r>
          </w:p>
        </w:tc>
        <w:tc>
          <w:tcPr>
            <w:shd w:val="clear" w:fill="1F4E79"/>
          </w:tcPr>
          <w:p w14:paraId="00100053" w14:textId="00100082">
            <w:r>
              <w:rPr>
                <w:b/>
                <w:color w:val="FFFFFF"/>
              </w:rPr>
              <w:t xml:space="preserve">提交前状态</w:t>
            </w:r>
          </w:p>
        </w:tc>
        <w:tc>
          <w:tcPr>
            <w:shd w:val="clear" w:fill="1F4E79"/>
          </w:tcPr>
          <w:p w14:paraId="00100055" w14:textId="00100083">
            <w:r>
              <w:rPr>
                <w:b/>
                <w:color w:val="FFFFFF"/>
              </w:rPr>
              <w:t xml:space="preserve">责任人</w:t>
            </w:r>
          </w:p>
        </w:tc>
        <w:tc>
          <w:tcPr>
            <w:shd w:val="clear" w:fill="1F4E79"/>
          </w:tcPr>
          <w:p w14:paraId="00100057" w14:textId="00100084">
            <w:r>
              <w:rPr>
                <w:b/>
                <w:color w:val="FFFFFF"/>
              </w:rPr>
              <w:t xml:space="preserve">证据位置</w:t>
            </w:r>
          </w:p>
        </w:tc>
      </w:tr>
      <w:tr>
        <w:trPr/>
        <w:tc>
          <w:p w14:paraId="00100059" w14:textId="0010005A">
            <w:r>
              <w:t xml:space="preserve">所有分册完成企业签字。</w:t>
            </w:r>
          </w:p>
        </w:tc>
        <w:tc>
          <w:p w14:paraId="0010005B" w14:textId="0010005C"/>
        </w:tc>
        <w:tc>
          <w:p w14:paraId="0010005D" w14:textId="0010005E">
            <w:r>
              <w:t xml:space="preserve">QA、业务、IT、验证负责人</w:t>
            </w:r>
          </w:p>
        </w:tc>
        <w:tc>
          <w:p w14:paraId="0010005F" w14:textId="00100060"/>
        </w:tc>
      </w:tr>
      <w:tr>
        <w:trPr/>
        <w:tc>
          <w:tcPr>
            <w:shd w:val="clear" w:fill="F3F6FA"/>
          </w:tcPr>
          <w:p w14:paraId="00100061" w14:textId="00100062">
            <w:r>
              <w:t xml:space="preserve">IQ、OQ、PQ 原始记录归档。</w:t>
            </w:r>
          </w:p>
        </w:tc>
        <w:tc>
          <w:tcPr>
            <w:shd w:val="clear" w:fill="F3F6FA"/>
          </w:tcPr>
          <w:p w14:paraId="00100063" w14:textId="00100064"/>
        </w:tc>
        <w:tc>
          <w:tcPr>
            <w:shd w:val="clear" w:fill="F3F6FA"/>
          </w:tcPr>
          <w:p w14:paraId="00100065" w14:textId="00100066">
            <w:r>
              <w:t xml:space="preserve">验证执行人、QA</w:t>
            </w:r>
          </w:p>
        </w:tc>
        <w:tc>
          <w:tcPr>
            <w:shd w:val="clear" w:fill="F3F6FA"/>
          </w:tcPr>
          <w:p w14:paraId="00100067" w14:textId="00100068"/>
        </w:tc>
      </w:tr>
      <w:tr>
        <w:trPr/>
        <w:tc>
          <w:p w14:paraId="00100069" w14:textId="0010006A">
            <w:r>
              <w:t xml:space="preserve">关键和重大偏差关闭。</w:t>
            </w:r>
          </w:p>
        </w:tc>
        <w:tc>
          <w:p w14:paraId="0010006B" w14:textId="0010006C"/>
        </w:tc>
        <w:tc>
          <w:p w14:paraId="0010006D" w14:textId="0010006E">
            <w:r>
              <w:t xml:space="preserve">QA、责任部门</w:t>
            </w:r>
          </w:p>
        </w:tc>
        <w:tc>
          <w:p w14:paraId="0010006F" w14:textId="00100070"/>
        </w:tc>
      </w:tr>
      <w:tr>
        <w:trPr/>
        <w:tc>
          <w:tcPr>
            <w:shd w:val="clear" w:fill="F3F6FA"/>
          </w:tcPr>
          <w:p w14:paraId="00100071" w14:textId="00100072">
            <w:r>
              <w:t xml:space="preserve">培训、供应商评估和接口验证完成。</w:t>
            </w:r>
          </w:p>
        </w:tc>
        <w:tc>
          <w:tcPr>
            <w:shd w:val="clear" w:fill="F3F6FA"/>
          </w:tcPr>
          <w:p w14:paraId="00100073" w14:textId="00100074"/>
        </w:tc>
        <w:tc>
          <w:tcPr>
            <w:shd w:val="clear" w:fill="F3F6FA"/>
          </w:tcPr>
          <w:p w14:paraId="00100075" w14:textId="00100076">
            <w:r>
              <w:t xml:space="preserve">培训、采购、IT、QA</w:t>
            </w:r>
          </w:p>
        </w:tc>
        <w:tc>
          <w:tcPr>
            <w:shd w:val="clear" w:fill="F3F6FA"/>
          </w:tcPr>
          <w:p w14:paraId="00100077" w14:textId="00100078"/>
        </w:tc>
      </w:tr>
      <w:tr>
        <w:trPr/>
        <w:tc>
          <w:p w14:paraId="00100079" w14:textId="0010007A">
            <w:r>
              <w:t xml:space="preserve">Word 分册、Excel 台账和附件证据编号一致。</w:t>
            </w:r>
          </w:p>
        </w:tc>
        <w:tc>
          <w:p w14:paraId="0010007B" w14:textId="0010007C"/>
        </w:tc>
        <w:tc>
          <w:p w14:paraId="0010007D" w14:textId="0010007E">
            <w:r>
              <w:t xml:space="preserve">文件管理员</w:t>
            </w:r>
          </w:p>
        </w:tc>
        <w:tc>
          <w:p w14:paraId="0010007F" w14:textId="00100080"/>
        </w:tc>
      </w:tr>
    </w:tbl>
    <w:p w14:paraId="00100085" w14:textId="00100086">
      <w:pPr>
        <w:pStyle w:val="Heading1"/>
        <w:spacing w:before="280" w:after="160" w:line="300" w:lineRule="auto"/>
        <w:jc w:val="left"/>
      </w:pPr>
      <w:r>
        <w:rPr>
          <w:rFonts w:ascii="Microsoft YaHei" w:hAnsi="Microsoft YaHei" w:eastAsia="Microsoft YaHei"/>
          <w:b/>
          <w:color w:val="1F4E79"/>
          <w:sz w:val="36"/>
        </w:rPr>
        <w:t xml:space="preserve">批准页</w:t>
      </w:r>
    </w:p>
    <w:p w14:paraId="00100087" w14:textId="00100088">
      <w:pPr>
        <w:pStyle w:val="Normal"/>
        <w:spacing w:before="0" w:after="120" w:line="300" w:lineRule="auto"/>
        <w:ind w:firstLineChars="200"/>
        <w:jc w:val="left"/>
      </w:pPr>
      <w:r>
        <w:rPr>
          <w:rFonts w:ascii="Microsoft YaHei" w:hAnsi="Microsoft YaHei" w:eastAsia="Microsoft YaHei"/>
          <w:color w:val="222222"/>
          <w:sz w:val="22"/>
        </w:rPr>
        <w:t xml:space="preserve">本页用于企业正式签署。签署前应确认本文件所引用的原始记录、测试记录、偏差关闭、培训记录和供应商资料均已归档。</w:t>
      </w:r>
    </w:p>
    <w:tbl>
      <w:tblPr>
        <w:tblStyle w:val="light1"/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  <w:tblCellMar>
          <w:top w:w="90" w:type="dxa"/>
          <w:left w:w="90" w:type="dxa"/>
          <w:bottom w:w="90" w:type="dxa"/>
          <w:right w:w="90" w:type="dxa"/>
        </w:tblCellMar>
        <w:tblLook w:val="04A0"/>
        <w:tblCaption w:val="批准页"/>
      </w:tblPr>
      <w:tblGrid>
        <w:gridCol w:w="1384"/>
        <w:gridCol w:w="1384"/>
        <w:gridCol w:w="1384"/>
        <w:gridCol w:w="1384"/>
        <w:gridCol w:w="1384"/>
        <w:gridCol w:w="1384"/>
      </w:tblGrid>
      <w:tr>
        <w:trPr>
          <w:tblHeader/>
        </w:trPr>
        <w:tc>
          <w:tcPr>
            <w:shd w:val="clear" w:fill="1F4E79"/>
          </w:tcPr>
          <w:p w14:paraId="00100089" w14:textId="001000D1">
            <w:r>
              <w:rPr>
                <w:b/>
                <w:color w:val="FFFFFF"/>
              </w:rPr>
              <w:t xml:space="preserve">职责</w:t>
            </w:r>
          </w:p>
        </w:tc>
        <w:tc>
          <w:tcPr>
            <w:shd w:val="clear" w:fill="1F4E79"/>
          </w:tcPr>
          <w:p w14:paraId="0010008B" w14:textId="001000D2">
            <w:r>
              <w:rPr>
                <w:b/>
                <w:color w:val="FFFFFF"/>
              </w:rPr>
              <w:t xml:space="preserve">姓名</w:t>
            </w:r>
          </w:p>
        </w:tc>
        <w:tc>
          <w:tcPr>
            <w:shd w:val="clear" w:fill="1F4E79"/>
          </w:tcPr>
          <w:p w14:paraId="0010008D" w14:textId="001000D3">
            <w:r>
              <w:rPr>
                <w:b/>
                <w:color w:val="FFFFFF"/>
              </w:rPr>
              <w:t xml:space="preserve">部门</w:t>
            </w:r>
          </w:p>
        </w:tc>
        <w:tc>
          <w:tcPr>
            <w:shd w:val="clear" w:fill="1F4E79"/>
          </w:tcPr>
          <w:p w14:paraId="0010008F" w14:textId="001000D4">
            <w:r>
              <w:rPr>
                <w:b/>
                <w:color w:val="FFFFFF"/>
              </w:rPr>
              <w:t xml:space="preserve">审批意见</w:t>
            </w:r>
          </w:p>
        </w:tc>
        <w:tc>
          <w:tcPr>
            <w:shd w:val="clear" w:fill="1F4E79"/>
          </w:tcPr>
          <w:p w14:paraId="00100091" w14:textId="001000D5">
            <w:r>
              <w:rPr>
                <w:b/>
                <w:color w:val="FFFFFF"/>
              </w:rPr>
              <w:t xml:space="preserve">签字</w:t>
            </w:r>
          </w:p>
        </w:tc>
        <w:tc>
          <w:tcPr>
            <w:shd w:val="clear" w:fill="1F4E79"/>
          </w:tcPr>
          <w:p w14:paraId="00100093" w14:textId="001000D6">
            <w:r>
              <w:rPr>
                <w:b/>
                <w:color w:val="FFFFFF"/>
              </w:rPr>
              <w:t xml:space="preserve">日期</w:t>
            </w:r>
          </w:p>
        </w:tc>
      </w:tr>
      <w:tr>
        <w:trPr/>
        <w:tc>
          <w:p w14:paraId="00100095" w14:textId="00100096">
            <w:r>
              <w:t xml:space="preserve">编写</w:t>
            </w:r>
          </w:p>
        </w:tc>
        <w:tc>
          <w:p w14:paraId="00100097" w14:textId="00100098"/>
        </w:tc>
        <w:tc>
          <w:p w14:paraId="00100099" w14:textId="0010009A"/>
        </w:tc>
        <w:tc>
          <w:p w14:paraId="0010009B" w14:textId="0010009C"/>
        </w:tc>
        <w:tc>
          <w:p w14:paraId="0010009D" w14:textId="0010009E"/>
        </w:tc>
        <w:tc>
          <w:p w14:paraId="0010009F" w14:textId="001000A0"/>
        </w:tc>
      </w:tr>
      <w:tr>
        <w:trPr/>
        <w:tc>
          <w:tcPr>
            <w:shd w:val="clear" w:fill="F3F6FA"/>
          </w:tcPr>
          <w:p w14:paraId="001000A1" w14:textId="001000A2">
            <w:r>
              <w:t xml:space="preserve">业务审核</w:t>
            </w:r>
          </w:p>
        </w:tc>
        <w:tc>
          <w:tcPr>
            <w:shd w:val="clear" w:fill="F3F6FA"/>
          </w:tcPr>
          <w:p w14:paraId="001000A3" w14:textId="001000A4"/>
        </w:tc>
        <w:tc>
          <w:tcPr>
            <w:shd w:val="clear" w:fill="F3F6FA"/>
          </w:tcPr>
          <w:p w14:paraId="001000A5" w14:textId="001000A6"/>
        </w:tc>
        <w:tc>
          <w:tcPr>
            <w:shd w:val="clear" w:fill="F3F6FA"/>
          </w:tcPr>
          <w:p w14:paraId="001000A7" w14:textId="001000A8"/>
        </w:tc>
        <w:tc>
          <w:tcPr>
            <w:shd w:val="clear" w:fill="F3F6FA"/>
          </w:tcPr>
          <w:p w14:paraId="001000A9" w14:textId="001000AA"/>
        </w:tc>
        <w:tc>
          <w:tcPr>
            <w:shd w:val="clear" w:fill="F3F6FA"/>
          </w:tcPr>
          <w:p w14:paraId="001000AB" w14:textId="001000AC"/>
        </w:tc>
      </w:tr>
      <w:tr>
        <w:trPr/>
        <w:tc>
          <w:p w14:paraId="001000AD" w14:textId="001000AE">
            <w:r>
              <w:t xml:space="preserve">IT 审核</w:t>
            </w:r>
          </w:p>
        </w:tc>
        <w:tc>
          <w:p w14:paraId="001000AF" w14:textId="001000B0"/>
        </w:tc>
        <w:tc>
          <w:p w14:paraId="001000B1" w14:textId="001000B2"/>
        </w:tc>
        <w:tc>
          <w:p w14:paraId="001000B3" w14:textId="001000B4"/>
        </w:tc>
        <w:tc>
          <w:p w14:paraId="001000B5" w14:textId="001000B6"/>
        </w:tc>
        <w:tc>
          <w:p w14:paraId="001000B7" w14:textId="001000B8"/>
        </w:tc>
      </w:tr>
      <w:tr>
        <w:trPr/>
        <w:tc>
          <w:tcPr>
            <w:shd w:val="clear" w:fill="F3F6FA"/>
          </w:tcPr>
          <w:p w14:paraId="001000B9" w14:textId="001000BA">
            <w:r>
              <w:t xml:space="preserve">QA 审核</w:t>
            </w:r>
          </w:p>
        </w:tc>
        <w:tc>
          <w:tcPr>
            <w:shd w:val="clear" w:fill="F3F6FA"/>
          </w:tcPr>
          <w:p w14:paraId="001000BB" w14:textId="001000BC"/>
        </w:tc>
        <w:tc>
          <w:tcPr>
            <w:shd w:val="clear" w:fill="F3F6FA"/>
          </w:tcPr>
          <w:p w14:paraId="001000BD" w14:textId="001000BE"/>
        </w:tc>
        <w:tc>
          <w:tcPr>
            <w:shd w:val="clear" w:fill="F3F6FA"/>
          </w:tcPr>
          <w:p w14:paraId="001000BF" w14:textId="001000C0"/>
        </w:tc>
        <w:tc>
          <w:tcPr>
            <w:shd w:val="clear" w:fill="F3F6FA"/>
          </w:tcPr>
          <w:p w14:paraId="001000C1" w14:textId="001000C2"/>
        </w:tc>
        <w:tc>
          <w:tcPr>
            <w:shd w:val="clear" w:fill="F3F6FA"/>
          </w:tcPr>
          <w:p w14:paraId="001000C3" w14:textId="001000C4"/>
        </w:tc>
      </w:tr>
      <w:tr>
        <w:trPr/>
        <w:tc>
          <w:p w14:paraId="001000C5" w14:textId="001000C6">
            <w:r>
              <w:t xml:space="preserve">批准</w:t>
            </w:r>
          </w:p>
        </w:tc>
        <w:tc>
          <w:p w14:paraId="001000C7" w14:textId="001000C8"/>
        </w:tc>
        <w:tc>
          <w:p w14:paraId="001000C9" w14:textId="001000CA"/>
        </w:tc>
        <w:tc>
          <w:p w14:paraId="001000CB" w14:textId="001000CC"/>
        </w:tc>
        <w:tc>
          <w:p w14:paraId="001000CD" w14:textId="001000CE"/>
        </w:tc>
        <w:tc>
          <w:p w14:paraId="001000CF" w14:textId="001000D0"/>
        </w:tc>
      </w:tr>
    </w:tbl>
    <w:sectPr>
      <w:footerReference w:type="default" r:id="R74662d598c084875"/>
      <w:pgSz w:w="11906" w:h="16838"/>
      <w:pgMar w:top="1247" w:right="1191" w:bottom="1134" w:left="1191"/>
      <w:docGrid w:type="default"/>
    </w:sectPr>
  </w:body>
</w:document>
</file>

<file path=word/footer1.xml><?xml version="1.0" encoding="utf-8"?>
<w:ftr xmlns:mc="http://schemas.openxmlformats.org/markup-compatibility/2006" xmlns:w14="http://schemas.microsoft.com/office/word/2010/wordml" xmlns:w="http://schemas.openxmlformats.org/wordprocessingml/2006/main" mc:Ignorable="w14">
  <w:p w14:paraId="001000D7" w14:textId="001000D9">
    <w:pPr>
      <w:jc w:val="center"/>
    </w:pPr>
    <w:r>
      <w:rPr>
        <w:rFonts w:ascii="Microsoft YaHei" w:hAnsi="Microsoft YaHei" w:eastAsia="Microsoft YaHei"/>
        <w:sz w:val="18"/>
      </w:rPr>
      <w:t xml:space="preserve">第 </w:t>
    </w:r>
    <w:r>
      <w:rPr>
        <w:rFonts w:ascii="Microsoft YaHei" w:hAnsi="Microsoft YaHei" w:eastAsia="Microsoft YaHei"/>
        <w:sz w:val="18"/>
      </w:rPr>
      <w:fldChar w:fldCharType="begin"/>
    </w:r>
    <w:r>
      <w:rPr>
        <w:rFonts w:ascii="Microsoft YaHei" w:hAnsi="Microsoft YaHei" w:eastAsia="Microsoft YaHei"/>
        <w:sz w:val="18"/>
      </w:rPr>
      <w:instrText xml:space="preserve"> PAGE </w:instrText>
    </w:r>
    <w:r>
      <w:rPr>
        <w:rFonts w:ascii="Microsoft YaHei" w:hAnsi="Microsoft YaHei" w:eastAsia="Microsoft YaHei"/>
        <w:sz w:val="18"/>
      </w:rPr>
      <w:fldChar w:fldCharType="separate"/>
    </w:r>
    <w:r>
      <w:rPr>
        <w:rFonts w:ascii="Microsoft YaHei" w:hAnsi="Microsoft YaHei" w:eastAsia="Microsoft YaHei"/>
        <w:sz w:val="18"/>
      </w:rPr>
      <w:t xml:space="preserve">1</w:t>
    </w:r>
    <w:r>
      <w:rPr>
        <w:rFonts w:ascii="Microsoft YaHei" w:hAnsi="Microsoft YaHei" w:eastAsia="Microsoft YaHei"/>
        <w:sz w:val="18"/>
      </w:rPr>
      <w:fldChar w:fldCharType="end"/>
    </w:r>
    <w:r>
      <w:rPr/>
      <w:t xml:space="preserve"> 页</w:t>
    </w:r>
  </w:p>
</w:ftr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characterSpacingControl w:val="doNotCompress"/>
  <w:updateFields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eastAsia="zh-CN"/>
</w:settings>
</file>

<file path=word/styles.xml><?xml version="1.0" encoding="utf-8"?>
<w:styles xmlns:w14="http://schemas.microsoft.com/office/word/2010/wordml" xmlns:mc="http://schemas.openxmlformats.org/markup-compatibility/2006" xmlns:w="http://schemas.openxmlformats.org/wordprocessingml/2006/main" mc:Ignorable="w14">
  <w:docDefaults>
    <w:rPrDefault>
      <w:rPr>
        <w:rFonts w:ascii="Microsoft YaHei" w:hAnsi="Microsoft YaHei" w:eastAsia="Microsoft YaHei" w:cs="Microsoft YaHei"/>
        <w:sz w:val="22"/>
        <w:szCs w:val="22"/>
      </w:rPr>
    </w:rPrDefault>
    <w:pPrDefault/>
  </w:docDefaults>
  <w:style w:type="paragraph" w:styleId="Normal" w:default="true">
    <w:name w:val="Normal"/>
    <w:qFormat/>
    <w:pPr>
      <w:spacing w:after="0" w:line="259" w:lineRule="auto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a4cbb3f0d3d6440e" /><Relationship Type="http://schemas.openxmlformats.org/officeDocument/2006/relationships/styles" Target="/word/styles.xml" Id="Rf44c1e8a1c5c4f70" /><Relationship Type="http://schemas.openxmlformats.org/officeDocument/2006/relationships/theme" Target="/word/theme/theme1.xml" Id="R29744e2b2aa54904" /><Relationship Type="http://schemas.openxmlformats.org/officeDocument/2006/relationships/numbering" Target="/word/numbering.xml" Id="R5d56aa3c34444a2e" /><Relationship Type="http://schemas.openxmlformats.org/officeDocument/2006/relationships/footer" Target="/word/footer1.xml" Id="R74662d598c08487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等线"/>
        <a:cs typeface=""/>
      </a:majorFont>
      <a:minorFont>
        <a:latin typeface="Calibri"/>
        <a:ea typeface="等线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ap:Properties xmlns:ap="http://schemas.openxmlformats.org/officeDocument/2006/extended-properties">
  <ap:Application>OfficeCLI/1.0.148</ap:Application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Codex</dc:creator>
  <dcterms:created xsi:type="dcterms:W3CDTF">2026-09-08T16:40:36.0000000Z</dcterms:created>
  <lastModifiedBy>OfficeCLI</lastModifiedBy>
  <dcterms:modified xsi:type="dcterms:W3CDTF">2026-09-08T16:40:36.0000000Z</dcterms:modified>
  <dc:description>IntRuoyi 计算机化系统验证正式送审分册，待企业签章和原始证据补齐后提交。</dc:description>
  <dc:subject>IntRuoyi CSV 正式送审分册</dc:subject>
  <keywords>CSV,GxP,计算机化系统验证,送审分册</keywords>
  <dc:title>QMS、培训、审批与提交前检查清单</dc:title>
</coreProperties>
</file>

<file path=docProps/custom.xml><?xml version="1.0" encoding="utf-8"?>
<op:Properties xmlns:op="http://schemas.openxmlformats.org/officeDocument/2006/custom-properties">
  <op:property fmtid="{D5CDD505-2E9C-101B-9397-08002B2CF9AE}" pid="2" name="OfficeCLI.Version">
    <vt:lpwstr xmlns:vt="http://schemas.openxmlformats.org/officeDocument/2006/docPropsVTypes">1.0.148</vt:lpwstr>
  </op:property>
  <op:property fmtid="{D5CDD505-2E9C-101B-9397-08002B2CF9AE}" pid="3" name="OfficeCLI.LastModified">
    <vt:lpwstr xmlns:vt="http://schemas.openxmlformats.org/officeDocument/2006/docPropsVTypes">2026-09-08T16:40:42Z</vt:lpwstr>
  </op:property>
</op:Properties>
</file>