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瑛泰医疗-ai-赋能与智能能力建设项目立项书"/>
    <w:p>
      <w:pPr>
        <w:pStyle w:val="Heading1"/>
      </w:pPr>
      <w:r>
        <w:rPr>
          <w:rFonts w:hint="eastAsia"/>
        </w:rPr>
        <w:t xml:space="preserve">瑛泰医疗</w:t>
      </w:r>
      <w:r>
        <w:t xml:space="preserve"> AI </w:t>
      </w:r>
      <w:r>
        <w:rPr>
          <w:rFonts w:hint="eastAsia"/>
        </w:rPr>
        <w:t xml:space="preserve">赋能与智能能力建设项目立项书</w:t>
      </w:r>
    </w:p>
    <w:p>
      <w:pPr>
        <w:pStyle w:val="BlockText"/>
      </w:pPr>
      <w:r>
        <w:rPr>
          <w:rFonts w:hint="eastAsia"/>
          <w:b/>
          <w:bCs/>
        </w:rPr>
        <w:t xml:space="preserve">文件使用说明（内部讨论稿）</w:t>
      </w:r>
      <w:r>
        <w:br/>
      </w:r>
      <w:r>
        <w:rPr>
          <w:rFonts w:hint="eastAsia"/>
        </w:rPr>
        <w:t xml:space="preserve">本立项书用于对</w:t>
      </w:r>
      <w:r>
        <w:t xml:space="preserve"> AI </w:t>
      </w:r>
      <w:r>
        <w:rPr>
          <w:rFonts w:hint="eastAsia"/>
        </w:rPr>
        <w:t xml:space="preserve">赋能与智能能力建设相关工作的背景、思路、阶段安排及风险边界进行系统性梳理，供总经办在内部讨论与统筹安排时参考。</w:t>
      </w:r>
      <w:r>
        <w:br/>
      </w:r>
      <w:r>
        <w:rPr>
          <w:rFonts w:hint="eastAsia"/>
        </w:rPr>
        <w:t xml:space="preserve">文中内容以“可行路径与可能影响”为主，不构成执行指令或结果承诺，具体推进节奏与范围需结合实际运行情况动态调整。</w:t>
      </w:r>
    </w:p>
    <w:p>
      <w:r>
        <w:pict>
          <v:rect style="width:0;height:1.5pt" o:hralign="center" o:hrstd="t" o:hr="t"/>
        </w:pict>
      </w:r>
    </w:p>
    <w:bookmarkStart w:id="20" w:name="一项目背景与立项必要性"/>
    <w:p>
      <w:pPr>
        <w:pStyle w:val="Heading2"/>
      </w:pPr>
      <w:r>
        <w:rPr>
          <w:rFonts w:hint="eastAsia"/>
        </w:rPr>
        <w:t xml:space="preserve">一、项目背景与立项必要性</w:t>
      </w:r>
    </w:p>
    <w:p>
      <w:pPr>
        <w:pStyle w:val="FirstParagraph"/>
      </w:pPr>
      <w:r>
        <w:rPr>
          <w:rFonts w:hint="eastAsia"/>
        </w:rPr>
        <w:t xml:space="preserve">随着瑛泰医疗业务规模持续扩大，公司已逐步形成涵盖研发、生产制造、质量体系、注册服务、市场营销、供应链及多类型子公司的组织体系。业务复杂度、专业深度与合规要求不断提升，对管理效率、专业能力复制及跨部门协同提出了更高要求。</w:t>
      </w:r>
    </w:p>
    <w:p>
      <w:pPr>
        <w:pStyle w:val="BodyText"/>
      </w:pPr>
      <w:r>
        <w:rPr>
          <w:rFonts w:hint="eastAsia"/>
        </w:rPr>
        <w:t xml:space="preserve">当前，公司在实际运行过程中逐步显现出以下共性问题：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专业经验高度依赖个人，关键岗位培养周期长；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部门及子公司之间知识难以有效复用，重复投入较多；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管理判断所需信息分散在不同系统与人员经验中，整合成本高；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新业务、新产品、新市场启动过程中，对经验和判断的依赖程度持续增加。</w:t>
      </w:r>
    </w:p>
    <w:p>
      <w:pPr>
        <w:pStyle w:val="FirstParagraph"/>
      </w:pPr>
      <w:r>
        <w:rPr>
          <w:rFonts w:hint="eastAsia"/>
        </w:rPr>
        <w:t xml:space="preserve">在此背景下，单纯依靠制度、流程或传统信息化系统，已难以进一步释放组织效率。引入以知识沉淀、智能辅助为核心的</w:t>
      </w:r>
      <w:r>
        <w:t xml:space="preserve"> AI </w:t>
      </w:r>
      <w:r>
        <w:rPr>
          <w:rFonts w:hint="eastAsia"/>
        </w:rPr>
        <w:t xml:space="preserve">能力建设，有助于将分散的经验与知识转化为可复用、可持续演进的公司能力，为公司长期发展提供底层支撑。</w:t>
      </w:r>
    </w:p>
    <w:p>
      <w:r>
        <w:pict>
          <v:rect style="width:0;height:1.5pt" o:hralign="center" o:hrstd="t" o:hr="t"/>
        </w:pict>
      </w:r>
    </w:p>
    <w:bookmarkEnd w:id="20"/>
    <w:bookmarkStart w:id="24" w:name="二项目目标与总体定位"/>
    <w:p>
      <w:pPr>
        <w:pStyle w:val="Heading2"/>
      </w:pPr>
      <w:r>
        <w:rPr>
          <w:rFonts w:hint="eastAsia"/>
        </w:rPr>
        <w:t xml:space="preserve">二、项目目标与总体定位</w:t>
      </w:r>
    </w:p>
    <w:bookmarkStart w:id="21" w:name="项目总体目标"/>
    <w:p>
      <w:pPr>
        <w:pStyle w:val="Heading3"/>
      </w:pPr>
      <w:r>
        <w:t xml:space="preserve">2.1 </w:t>
      </w:r>
      <w:r>
        <w:rPr>
          <w:rFonts w:hint="eastAsia"/>
        </w:rPr>
        <w:t xml:space="preserve">项目总体目标</w:t>
      </w:r>
    </w:p>
    <w:p>
      <w:pPr>
        <w:pStyle w:val="FirstParagraph"/>
      </w:pPr>
      <w:r>
        <w:rPr>
          <w:rFonts w:hint="eastAsia"/>
        </w:rPr>
        <w:t xml:space="preserve">通过分阶段建设</w:t>
      </w:r>
      <w:r>
        <w:t xml:space="preserve"> AI </w:t>
      </w:r>
      <w:r>
        <w:rPr>
          <w:rFonts w:hint="eastAsia"/>
        </w:rPr>
        <w:t xml:space="preserve">应用与智能能力，逐步实现：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支撑公司对外展示与内部认知升级；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提升专业知识的沉淀、复制与复用效率；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降低公司对关键个人经验的长期依赖；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为管理层与业务部门提供可靠的智能辅助支持。</w:t>
      </w:r>
    </w:p>
    <w:bookmarkEnd w:id="21"/>
    <w:bookmarkStart w:id="22" w:name="项目总体定位战略锚点明确"/>
    <w:p>
      <w:pPr>
        <w:pStyle w:val="Heading3"/>
      </w:pPr>
      <w:r>
        <w:t xml:space="preserve">2.2 </w:t>
      </w:r>
      <w:r>
        <w:rPr>
          <w:rFonts w:hint="eastAsia"/>
        </w:rPr>
        <w:t xml:space="preserve">项目总体定位（战略锚点明确）</w:t>
      </w:r>
    </w:p>
    <w:p>
      <w:pPr>
        <w:pStyle w:val="FirstParagraph"/>
      </w:pPr>
      <w:r>
        <w:rPr>
          <w:rFonts w:hint="eastAsia"/>
        </w:rPr>
        <w:t xml:space="preserve">本项目定位为：</w:t>
      </w:r>
    </w:p>
    <w:p>
      <w:pPr>
        <w:pStyle w:val="BlockText"/>
      </w:pPr>
      <w:r>
        <w:rPr>
          <w:rFonts w:hint="eastAsia"/>
          <w:b/>
          <w:bCs/>
        </w:rPr>
        <w:t xml:space="preserve">支撑瑛泰医疗在多产品、多部门、多子公司持续扩展过程中，实现“专业能力可复制、经验可沉淀、组织可规模化运行”的基础能力建设工程。</w:t>
      </w:r>
    </w:p>
    <w:p>
      <w:pPr>
        <w:pStyle w:val="FirstParagraph"/>
      </w:pPr>
      <w:r>
        <w:rPr>
          <w:rFonts w:hint="eastAsia"/>
        </w:rPr>
        <w:t xml:space="preserve">项目的核心战略价值不在于单点效率提升，而在于：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将个人经验转化为组织能力；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将一次性知识转化为长期资产；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为公司中长期发展提供可持续的“知识复制能力”。</w:t>
      </w:r>
    </w:p>
    <w:bookmarkEnd w:id="22"/>
    <w:bookmarkStart w:id="23" w:name="不实施本项目的潜在组织性风险"/>
    <w:p>
      <w:pPr>
        <w:pStyle w:val="Heading3"/>
      </w:pPr>
      <w:r>
        <w:t xml:space="preserve">2.3 </w:t>
      </w:r>
      <w:r>
        <w:rPr>
          <w:rFonts w:hint="eastAsia"/>
        </w:rPr>
        <w:t xml:space="preserve">不实施本项目的潜在组织性风险</w:t>
      </w:r>
    </w:p>
    <w:p>
      <w:pPr>
        <w:pStyle w:val="FirstParagraph"/>
      </w:pPr>
      <w:r>
        <w:rPr>
          <w:rFonts w:hint="eastAsia"/>
        </w:rPr>
        <w:t xml:space="preserve">若不系统性推进</w:t>
      </w:r>
      <w:r>
        <w:t xml:space="preserve"> AI </w:t>
      </w:r>
      <w:r>
        <w:rPr>
          <w:rFonts w:hint="eastAsia"/>
        </w:rPr>
        <w:t xml:space="preserve">能力建设，公司在未来发展中可能面临以下风险：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随着业务规模扩大，质量、注册等关键领域对少数核心人员依赖进一步加重；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子公司与新业务复制过程中，经验传递效率低，管理成本持续上升；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新员工培养周期拉长，组织学习能力难以支撑发展速度；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关键人员流动可能对业务连续性造成实质性影响。</w:t>
      </w:r>
    </w:p>
    <w:p>
      <w:pPr>
        <w:pStyle w:val="FirstParagraph"/>
      </w:pPr>
      <w:r>
        <w:rPr>
          <w:rFonts w:hint="eastAsia"/>
        </w:rPr>
        <w:t xml:space="preserve">本项目正是针对上述</w:t>
      </w:r>
      <w:r>
        <w:rPr>
          <w:rFonts w:hint="eastAsia"/>
          <w:b/>
          <w:bCs/>
        </w:rPr>
        <w:t xml:space="preserve">组织性与长期性风险</w:t>
      </w:r>
      <w:r>
        <w:rPr>
          <w:rFonts w:hint="eastAsia"/>
        </w:rPr>
        <w:t xml:space="preserve">所设计的能力建设方案。</w:t>
      </w:r>
    </w:p>
    <w:bookmarkEnd w:id="23"/>
    <w:bookmarkEnd w:id="24"/>
    <w:bookmarkStart w:id="32" w:name="三项目实施总体规划五阶段递进推进"/>
    <w:p>
      <w:pPr>
        <w:pStyle w:val="Heading2"/>
      </w:pPr>
      <w:r>
        <w:rPr>
          <w:rFonts w:hint="eastAsia"/>
        </w:rPr>
        <w:t xml:space="preserve">三、项目实施总体规划（五阶段递进推进）</w:t>
      </w:r>
    </w:p>
    <w:p>
      <w:pPr>
        <w:pStyle w:val="FirstParagraph"/>
      </w:pPr>
      <w:r>
        <w:rPr>
          <w:rFonts w:hint="eastAsia"/>
        </w:rPr>
        <w:t xml:space="preserve">本项目采用“五阶段、逐步深入、风险递进可控”的实施路径，从展示认知到业务赋能，再到能力沉淀，确保每一步均具备明确目标、可执行内容与可评估成果。</w:t>
      </w:r>
    </w:p>
    <w:p>
      <w:r>
        <w:pict>
          <v:rect style="width:0;height:1.5pt" o:hralign="center" o:hrstd="t" o:hr="t"/>
        </w:pict>
      </w:r>
    </w:p>
    <w:bookmarkStart w:id="25" w:name="阶段一展示型-ai-应用建设认知与示范阶段"/>
    <w:p>
      <w:pPr>
        <w:pStyle w:val="Heading3"/>
      </w:pPr>
      <w:r>
        <w:rPr>
          <w:rFonts w:hint="eastAsia"/>
        </w:rPr>
        <w:t xml:space="preserve">阶段一：展示型</w:t>
      </w:r>
      <w:r>
        <w:t xml:space="preserve"> AI </w:t>
      </w:r>
      <w:r>
        <w:rPr>
          <w:rFonts w:hint="eastAsia"/>
        </w:rPr>
        <w:t xml:space="preserve">应用建设（认知与示范阶段）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：3–4</w:t>
      </w:r>
      <w:r>
        <w:t xml:space="preserve"> </w:t>
      </w:r>
      <w:r>
        <w:rPr>
          <w:rFonts w:hint="eastAsia"/>
        </w:rPr>
        <w:t xml:space="preserve">个月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能力“看得见、摸得着”的起点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建立公司级</w:t>
      </w:r>
      <w:r>
        <w:t xml:space="preserve"> AI </w:t>
      </w:r>
      <w:r>
        <w:rPr>
          <w:rFonts w:hint="eastAsia"/>
        </w:rPr>
        <w:t xml:space="preserve">应用示范样板；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统一管理层与员工对</w:t>
      </w:r>
      <w:r>
        <w:t xml:space="preserve"> AI </w:t>
      </w:r>
      <w:r>
        <w:rPr>
          <w:rFonts w:hint="eastAsia"/>
        </w:rPr>
        <w:t xml:space="preserve">能力边界的认知；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为后续阶段积累技术与知识基础。</w:t>
      </w:r>
    </w:p>
    <w:p>
      <w:pPr>
        <w:pStyle w:val="BlockText"/>
      </w:pPr>
      <w:r>
        <w:rPr>
          <w:rFonts w:hint="eastAsia"/>
        </w:rPr>
        <w:t xml:space="preserve">本阶段不进入业务系统，仅聚焦展示与认知。</w:t>
      </w:r>
    </w:p>
    <w:p>
      <w:r>
        <w:pict>
          <v:rect style="width:0;height:1.5pt" o:hralign="center" o:hrstd="t" o:hr="t"/>
        </w:pict>
      </w:r>
    </w:p>
    <w:bookmarkEnd w:id="25"/>
    <w:bookmarkStart w:id="28" w:name="阶段二职能部门试点应用建设业务验证阶段"/>
    <w:p>
      <w:pPr>
        <w:pStyle w:val="Heading3"/>
      </w:pPr>
      <w:r>
        <w:rPr>
          <w:rFonts w:hint="eastAsia"/>
        </w:rPr>
        <w:t xml:space="preserve">阶段二：职能部门试点应用建设（业务验证阶段）</w:t>
      </w:r>
    </w:p>
    <w:p>
      <w:pPr>
        <w:pStyle w:val="BlockText"/>
      </w:pPr>
      <w:r>
        <w:rPr>
          <w:rFonts w:hint="eastAsia"/>
        </w:rPr>
        <w:t xml:space="preserve">本阶段试点部门已提前进行沟通与意向确认，相关负责人原则上认可在“不替代人工管理判断、不影响现有合规流程”的前提下开展试点工作。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：4–6</w:t>
      </w:r>
      <w:r>
        <w:t xml:space="preserve"> </w:t>
      </w:r>
      <w:r>
        <w:rPr>
          <w:rFonts w:hint="eastAsia"/>
        </w:rPr>
        <w:t xml:space="preserve">个月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：在真实业务中验证</w:t>
      </w:r>
      <w:r>
        <w:t xml:space="preserve"> AI </w:t>
      </w:r>
      <w:r>
        <w:rPr>
          <w:rFonts w:hint="eastAsia"/>
        </w:rPr>
        <w:t xml:space="preserve">的可用性与边界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选择</w:t>
      </w:r>
      <w:r>
        <w:t xml:space="preserve"> 2 </w:t>
      </w:r>
      <w:r>
        <w:rPr>
          <w:rFonts w:hint="eastAsia"/>
        </w:rPr>
        <w:t xml:space="preserve">个高度标准化、知识密集型部门作为试点；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验证</w:t>
      </w:r>
      <w:r>
        <w:t xml:space="preserve"> AI </w:t>
      </w:r>
      <w:r>
        <w:rPr>
          <w:rFonts w:hint="eastAsia"/>
        </w:rPr>
        <w:t xml:space="preserve">在“辅助专业人员”场景下的实际效果；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总结可复制的方法与实施模式。</w:t>
      </w:r>
    </w:p>
    <w:p>
      <w:pPr>
        <w:pStyle w:val="FirstParagraph"/>
      </w:pPr>
      <w:r>
        <w:rPr>
          <w:rFonts w:hint="eastAsia"/>
          <w:b/>
          <w:bCs/>
        </w:rPr>
        <w:t xml:space="preserve">建议试点部门：</w:t>
      </w:r>
    </w:p>
    <w:bookmarkStart w:id="26" w:name="一质量体系中心"/>
    <w:p>
      <w:pPr>
        <w:pStyle w:val="Heading4"/>
      </w:pPr>
      <w:r>
        <w:rPr>
          <w:rFonts w:hint="eastAsia"/>
        </w:rPr>
        <w:t xml:space="preserve">（一）质量体系中心</w:t>
      </w:r>
    </w:p>
    <w:p>
      <w:pPr>
        <w:pStyle w:val="FirstParagraph"/>
      </w:pPr>
      <w:r>
        <w:rPr>
          <w:rFonts w:hint="eastAsia"/>
          <w:b/>
          <w:bCs/>
        </w:rPr>
        <w:t xml:space="preserve">选择原因：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文件体系成熟、标准清晰；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知识密集但管理判断边界明确；</w:t>
      </w:r>
      <w:r>
        <w:t xml:space="preserve"> </w:t>
      </w:r>
      <w:r>
        <w:t xml:space="preserve">- AI </w:t>
      </w:r>
      <w:r>
        <w:rPr>
          <w:rFonts w:hint="eastAsia"/>
        </w:rPr>
        <w:t xml:space="preserve">适合做“解释、检索、对照”，风险可控。</w:t>
      </w:r>
    </w:p>
    <w:p>
      <w:pPr>
        <w:pStyle w:val="BodyText"/>
      </w:pPr>
      <w:r>
        <w:rPr>
          <w:rFonts w:hint="eastAsia"/>
          <w:b/>
          <w:bCs/>
        </w:rPr>
        <w:t xml:space="preserve">可落地应用场景：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质量体系文件智能检索与问答；</w:t>
      </w:r>
      <w:r>
        <w:t xml:space="preserve"> </w:t>
      </w:r>
      <w:r>
        <w:t xml:space="preserve">- </w:t>
      </w:r>
      <w:r>
        <w:rPr>
          <w:rFonts w:hint="eastAsia"/>
        </w:rPr>
        <w:t xml:space="preserve">法规条款与内部流程对照辅助；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审核准备资料快速定位；</w:t>
      </w:r>
      <w:r>
        <w:t xml:space="preserve"> </w:t>
      </w:r>
      <w:r>
        <w:t xml:space="preserve">- </w:t>
      </w:r>
      <w:r>
        <w:rPr>
          <w:rFonts w:hint="eastAsia"/>
        </w:rPr>
        <w:t xml:space="preserve">新员工体系培训辅助。</w:t>
      </w:r>
    </w:p>
    <w:p>
      <w:r>
        <w:pict>
          <v:rect style="width:0;height:1.5pt" o:hralign="center" o:hrstd="t" o:hr="t"/>
        </w:pict>
      </w:r>
    </w:p>
    <w:bookmarkEnd w:id="26"/>
    <w:bookmarkStart w:id="27" w:name="二注册服务中心"/>
    <w:p>
      <w:pPr>
        <w:pStyle w:val="Heading4"/>
      </w:pPr>
      <w:r>
        <w:rPr>
          <w:rFonts w:hint="eastAsia"/>
        </w:rPr>
        <w:t xml:space="preserve">（二）注册服务中心</w:t>
      </w:r>
    </w:p>
    <w:p>
      <w:pPr>
        <w:pStyle w:val="FirstParagraph"/>
      </w:pPr>
      <w:r>
        <w:rPr>
          <w:rFonts w:hint="eastAsia"/>
          <w:b/>
          <w:bCs/>
        </w:rPr>
        <w:t xml:space="preserve">选择原因：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对法规文本和历史经验依赖度高；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工作过程标准化程度高；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可显著降低重复性工作负担。</w:t>
      </w:r>
    </w:p>
    <w:p>
      <w:pPr>
        <w:pStyle w:val="BodyText"/>
      </w:pPr>
      <w:r>
        <w:rPr>
          <w:rFonts w:hint="eastAsia"/>
          <w:b/>
          <w:bCs/>
        </w:rPr>
        <w:t xml:space="preserve">可落地应用场景：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法规条款智能解读与问答；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注册资料清单与模板辅助生成；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同类产品注册路径经验查询；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内部注册经验知识库建设。</w:t>
      </w:r>
    </w:p>
    <w:p>
      <w:pPr>
        <w:pStyle w:val="BlockText"/>
      </w:pPr>
      <w:r>
        <w:rPr>
          <w:rFonts w:hint="eastAsia"/>
        </w:rPr>
        <w:t xml:space="preserve">阶段二明确原则：AI</w:t>
      </w:r>
      <w:r>
        <w:t xml:space="preserve"> </w:t>
      </w:r>
      <w:r>
        <w:rPr>
          <w:rFonts w:hint="eastAsia"/>
        </w:rPr>
        <w:t xml:space="preserve">仅作为“辅助工具”，最终判断仍由专业人员完成。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阶段三多部门扩展应用建设能力复制阶段"/>
    <w:p>
      <w:pPr>
        <w:pStyle w:val="Heading3"/>
      </w:pPr>
      <w:r>
        <w:rPr>
          <w:rFonts w:hint="eastAsia"/>
        </w:rPr>
        <w:t xml:space="preserve">阶段三：多部门扩展应用建设（能力复制阶段）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：6–12</w:t>
      </w:r>
      <w:r>
        <w:t xml:space="preserve"> </w:t>
      </w:r>
      <w:r>
        <w:rPr>
          <w:rFonts w:hint="eastAsia"/>
        </w:rPr>
        <w:t xml:space="preserve">个月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：将验证成熟的模式向更多部门复制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在研发、生产、供应链等部门引入</w:t>
      </w:r>
      <w:r>
        <w:t xml:space="preserve"> AI </w:t>
      </w:r>
      <w:r>
        <w:rPr>
          <w:rFonts w:hint="eastAsia"/>
        </w:rPr>
        <w:t xml:space="preserve">辅助能力；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形成统一的建设方法与规范；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提升跨部门知识复用效率。</w:t>
      </w:r>
    </w:p>
    <w:p>
      <w:pPr>
        <w:pStyle w:val="FirstParagraph"/>
      </w:pPr>
      <w:r>
        <w:rPr>
          <w:rFonts w:hint="eastAsia"/>
          <w:b/>
          <w:bCs/>
        </w:rPr>
        <w:t xml:space="preserve">潜在扩展部门：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研发创新中心（技术资料、方案对比、经验沉淀）；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生产制造中心（工艺经验、异常分析辅助）；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供应链中心（供应商资料整理、风险信息汇总）。</w:t>
      </w:r>
    </w:p>
    <w:p>
      <w:r>
        <w:pict>
          <v:rect style="width:0;height:1.5pt" o:hralign="center" o:hrstd="t" o:hr="t"/>
        </w:pict>
      </w:r>
    </w:p>
    <w:bookmarkEnd w:id="29"/>
    <w:bookmarkStart w:id="30" w:name="阶段四子公司试点与推广横向扩展阶段"/>
    <w:p>
      <w:pPr>
        <w:pStyle w:val="Heading3"/>
      </w:pPr>
      <w:r>
        <w:rPr>
          <w:rFonts w:hint="eastAsia"/>
        </w:rPr>
        <w:t xml:space="preserve">阶段四：子公司试点与推广（横向扩展阶段）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：12–24</w:t>
      </w:r>
      <w:r>
        <w:t xml:space="preserve"> </w:t>
      </w:r>
      <w:r>
        <w:rPr>
          <w:rFonts w:hint="eastAsia"/>
        </w:rPr>
        <w:t xml:space="preserve">个月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：从总部向子公司推广成熟能力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选择业务成熟度较高、管理规范的子公司先行试点；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将总部验证有效的</w:t>
      </w:r>
      <w:r>
        <w:t xml:space="preserve"> AI </w:t>
      </w:r>
      <w:r>
        <w:rPr>
          <w:rFonts w:hint="eastAsia"/>
        </w:rPr>
        <w:t xml:space="preserve">应用模式进行复制；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降低子公司对个别关键人员的依赖。</w:t>
      </w:r>
    </w:p>
    <w:p>
      <w:pPr>
        <w:pStyle w:val="FirstParagraph"/>
      </w:pPr>
      <w:r>
        <w:rPr>
          <w:rFonts w:hint="eastAsia"/>
        </w:rPr>
        <w:t xml:space="preserve">原则：不统一强推，由子公司按实际需求选择接入。</w:t>
      </w:r>
    </w:p>
    <w:p>
      <w:r>
        <w:pict>
          <v:rect style="width:0;height:1.5pt" o:hralign="center" o:hrstd="t" o:hr="t"/>
        </w:pict>
      </w:r>
    </w:p>
    <w:bookmarkEnd w:id="30"/>
    <w:bookmarkStart w:id="31" w:name="阶段五体系化运行与持续演进能力沉淀阶段"/>
    <w:p>
      <w:pPr>
        <w:pStyle w:val="Heading3"/>
      </w:pPr>
      <w:r>
        <w:rPr>
          <w:rFonts w:hint="eastAsia"/>
        </w:rPr>
        <w:t xml:space="preserve">阶段五：体系化运行与持续演进（能力沉淀阶段）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：长期持续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成为公司基础能力之一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建立稳定的</w:t>
      </w:r>
      <w:r>
        <w:t xml:space="preserve"> AI </w:t>
      </w:r>
      <w:r>
        <w:rPr>
          <w:rFonts w:hint="eastAsia"/>
        </w:rPr>
        <w:t xml:space="preserve">能力运行与维护机制；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持续沉淀公司级知识资产；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支撑公司长期发展与新业务探索。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四阶段一建设内容说明公司展厅-ai-机器人讲解项目"/>
    <w:p>
      <w:pPr>
        <w:pStyle w:val="Heading2"/>
      </w:pPr>
      <w:r>
        <w:rPr>
          <w:rFonts w:hint="eastAsia"/>
        </w:rPr>
        <w:t xml:space="preserve">四、阶段一建设内容说明——公司展厅</w:t>
      </w:r>
      <w:r>
        <w:t xml:space="preserve"> AI </w:t>
      </w:r>
      <w:r>
        <w:rPr>
          <w:rFonts w:hint="eastAsia"/>
        </w:rPr>
        <w:t xml:space="preserve">机器人讲解项目</w:t>
      </w:r>
    </w:p>
    <w:bookmarkStart w:id="33" w:name="建设背景"/>
    <w:p>
      <w:pPr>
        <w:pStyle w:val="Heading3"/>
      </w:pPr>
      <w:r>
        <w:t xml:space="preserve">4.1 </w:t>
      </w:r>
      <w:r>
        <w:rPr>
          <w:rFonts w:hint="eastAsia"/>
        </w:rPr>
        <w:t xml:space="preserve">建设背景</w:t>
      </w:r>
    </w:p>
    <w:p>
      <w:pPr>
        <w:pStyle w:val="FirstParagraph"/>
      </w:pPr>
      <w:r>
        <w:rPr>
          <w:rFonts w:hint="eastAsia"/>
        </w:rPr>
        <w:t xml:space="preserve">公司展厅是展示瑛泰医疗发展历程、技术实力和产品能力的重要窗口。目前展厅讲解主要依赖人工完成，存在讲解内容不易标准化、培训成本较高、对参观对象适配能力有限等问题。</w:t>
      </w:r>
    </w:p>
    <w:p>
      <w:pPr>
        <w:pStyle w:val="BodyText"/>
      </w:pPr>
      <w:r>
        <w:rPr>
          <w:rFonts w:hint="eastAsia"/>
        </w:rPr>
        <w:t xml:space="preserve">通过建设</w:t>
      </w:r>
      <w:r>
        <w:t xml:space="preserve"> AI </w:t>
      </w:r>
      <w:r>
        <w:rPr>
          <w:rFonts w:hint="eastAsia"/>
        </w:rPr>
        <w:t xml:space="preserve">机器人讲解系统，可在不影响现有业务运行的前提下，引入</w:t>
      </w:r>
      <w:r>
        <w:t xml:space="preserve"> AI </w:t>
      </w:r>
      <w:r>
        <w:rPr>
          <w:rFonts w:hint="eastAsia"/>
        </w:rPr>
        <w:t xml:space="preserve">技术，作为公司</w:t>
      </w:r>
      <w:r>
        <w:t xml:space="preserve"> AI </w:t>
      </w:r>
      <w:r>
        <w:rPr>
          <w:rFonts w:hint="eastAsia"/>
        </w:rPr>
        <w:t xml:space="preserve">应用建设的起点。</w:t>
      </w:r>
    </w:p>
    <w:bookmarkEnd w:id="33"/>
    <w:bookmarkStart w:id="34" w:name="建设目标"/>
    <w:p>
      <w:pPr>
        <w:pStyle w:val="Heading3"/>
      </w:pPr>
      <w:r>
        <w:t xml:space="preserve">4.2 </w:t>
      </w:r>
      <w:r>
        <w:rPr>
          <w:rFonts w:hint="eastAsia"/>
        </w:rPr>
        <w:t xml:space="preserve">建设目标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建设基于公司知识库的智能讲解系统；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实现标准化、可持续更新的展厅讲解内容；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提供自然语音播报能力，提升参观体验；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为后续</w:t>
      </w:r>
      <w:r>
        <w:t xml:space="preserve"> AI </w:t>
      </w:r>
      <w:r>
        <w:rPr>
          <w:rFonts w:hint="eastAsia"/>
        </w:rPr>
        <w:t xml:space="preserve">应用积累技术和知识基础。</w:t>
      </w:r>
    </w:p>
    <w:bookmarkEnd w:id="34"/>
    <w:bookmarkStart w:id="38" w:name="建设内容"/>
    <w:p>
      <w:pPr>
        <w:pStyle w:val="Heading3"/>
      </w:pPr>
      <w:r>
        <w:t xml:space="preserve">4.3 </w:t>
      </w:r>
      <w:r>
        <w:rPr>
          <w:rFonts w:hint="eastAsia"/>
        </w:rPr>
        <w:t xml:space="preserve">建设内容</w:t>
      </w:r>
    </w:p>
    <w:bookmarkStart w:id="35" w:name="公司知识库建设"/>
    <w:p>
      <w:pPr>
        <w:pStyle w:val="Heading4"/>
      </w:pPr>
      <w:r>
        <w:rPr>
          <w:rFonts w:hint="eastAsia"/>
        </w:rPr>
        <w:t xml:space="preserve">（1）公司知识库建设</w:t>
      </w:r>
    </w:p>
    <w:p>
      <w:pPr>
        <w:pStyle w:val="FirstParagraph"/>
      </w:pPr>
      <w:r>
        <w:rPr>
          <w:rFonts w:hint="eastAsia"/>
        </w:rPr>
        <w:t xml:space="preserve">围绕公司现有资料，整理并结构化以下内容：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公司发展历程与战略方向；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核心产品与技术路线；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研发、制造、质量、注册等能力介绍；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典型应用场景与成功案例。</w:t>
      </w:r>
    </w:p>
    <w:p>
      <w:pPr>
        <w:pStyle w:val="FirstParagraph"/>
      </w:pPr>
      <w:r>
        <w:rPr>
          <w:rFonts w:hint="eastAsia"/>
        </w:rPr>
        <w:t xml:space="preserve">知识库以现有文档、宣传资料为主要来源，不额外增加业务部门负担。</w:t>
      </w:r>
    </w:p>
    <w:bookmarkEnd w:id="35"/>
    <w:bookmarkStart w:id="36" w:name="智能讲解与问答能力"/>
    <w:p>
      <w:pPr>
        <w:pStyle w:val="Heading4"/>
      </w:pPr>
      <w:r>
        <w:rPr>
          <w:rFonts w:hint="eastAsia"/>
        </w:rPr>
        <w:t xml:space="preserve">（2）智能讲解与问答能力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支持展厅固定讲解内容的自动讲解；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支持基于知识库的常见问题问答；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可根据不同参观对象调整讲解深度与重点。</w:t>
      </w:r>
    </w:p>
    <w:bookmarkEnd w:id="36"/>
    <w:bookmarkStart w:id="37" w:name="语音播报tts能力"/>
    <w:p>
      <w:pPr>
        <w:pStyle w:val="Heading4"/>
      </w:pPr>
      <w:r>
        <w:rPr>
          <w:rFonts w:hint="eastAsia"/>
        </w:rPr>
        <w:t xml:space="preserve">（3）语音播报（TTS）能力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提供自然、稳定的语音合成能力；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支持多语速、多风格配置；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预留多语言扩展能力。</w:t>
      </w:r>
    </w:p>
    <w:bookmarkEnd w:id="37"/>
    <w:bookmarkEnd w:id="38"/>
    <w:bookmarkStart w:id="39" w:name="阶段一价值与意义"/>
    <w:p>
      <w:pPr>
        <w:pStyle w:val="Heading3"/>
      </w:pPr>
      <w:r>
        <w:t xml:space="preserve">4.4 </w:t>
      </w:r>
      <w:r>
        <w:rPr>
          <w:rFonts w:hint="eastAsia"/>
        </w:rPr>
        <w:t xml:space="preserve">阶段一价值与意义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风险低，不涉及核心业务系统；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效果直观，可对内对外展示；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有助于统一公司对</w:t>
      </w:r>
      <w:r>
        <w:t xml:space="preserve"> AI </w:t>
      </w:r>
      <w:r>
        <w:rPr>
          <w:rFonts w:hint="eastAsia"/>
        </w:rPr>
        <w:t xml:space="preserve">的认知；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形成可复用的知识库与语音能力基础。</w:t>
      </w:r>
    </w:p>
    <w:bookmarkEnd w:id="39"/>
    <w:bookmarkStart w:id="40" w:name="阶段一明确不做事项"/>
    <w:p>
      <w:pPr>
        <w:pStyle w:val="Heading3"/>
      </w:pPr>
      <w:r>
        <w:t xml:space="preserve">4.5 </w:t>
      </w:r>
      <w:r>
        <w:rPr>
          <w:rFonts w:hint="eastAsia"/>
        </w:rPr>
        <w:t xml:space="preserve">阶段一明确不做事项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不接入生产或质量核心系统；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不参与医疗或技术管理判断；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不替代人工讲解人员；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不强制业务部门使用。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五组织保障与治理机制"/>
    <w:p>
      <w:pPr>
        <w:pStyle w:val="Heading2"/>
      </w:pPr>
      <w:r>
        <w:rPr>
          <w:rFonts w:hint="eastAsia"/>
        </w:rPr>
        <w:t xml:space="preserve">五、组织保障与治理机制</w:t>
      </w:r>
    </w:p>
    <w:bookmarkStart w:id="42" w:name="项目组织建议"/>
    <w:p>
      <w:pPr>
        <w:pStyle w:val="Heading3"/>
      </w:pPr>
      <w:r>
        <w:t xml:space="preserve">5.1 </w:t>
      </w:r>
      <w:r>
        <w:rPr>
          <w:rFonts w:hint="eastAsia"/>
        </w:rPr>
        <w:t xml:space="preserve">项目组织建议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设立项目指导层，由总经办牵头；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设立</w:t>
      </w:r>
      <w:r>
        <w:t xml:space="preserve"> AI </w:t>
      </w:r>
      <w:r>
        <w:rPr>
          <w:rFonts w:hint="eastAsia"/>
        </w:rPr>
        <w:t xml:space="preserve">赋能工作小组，负责具体推进；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各相关部门指定业务联络人，参与场景与内容确认。</w:t>
      </w:r>
    </w:p>
    <w:bookmarkEnd w:id="42"/>
    <w:bookmarkStart w:id="43" w:name="职责分工"/>
    <w:p>
      <w:pPr>
        <w:pStyle w:val="Heading3"/>
      </w:pPr>
      <w:r>
        <w:t xml:space="preserve">5.2 </w:t>
      </w:r>
      <w:r>
        <w:rPr>
          <w:rFonts w:hint="eastAsia"/>
        </w:rPr>
        <w:t xml:space="preserve">职责分工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总经办：方向把控与重大事项管理判断；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工作小组：能力建设、协调与实施；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业务部门：提供业务内容与验证反馈。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六危害分析与风险控制措施"/>
    <w:p>
      <w:pPr>
        <w:pStyle w:val="Heading2"/>
      </w:pPr>
      <w:r>
        <w:rPr>
          <w:rFonts w:hint="eastAsia"/>
        </w:rPr>
        <w:t xml:space="preserve">六、危害分析与风险控制措施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能力在公司内部逐步应用，其带来的不仅是效率提升，也伴随潜在风险与社会责任问题。本项目在立项阶段即同步开展危害分析，并将风险控制作为核心设计原则之一。</w:t>
      </w:r>
    </w:p>
    <w:bookmarkStart w:id="47" w:name="集团数据安全相关风险分析"/>
    <w:p>
      <w:pPr>
        <w:pStyle w:val="Heading3"/>
      </w:pPr>
      <w:r>
        <w:t xml:space="preserve">6.1 </w:t>
      </w:r>
      <w:r>
        <w:rPr>
          <w:rFonts w:hint="eastAsia"/>
        </w:rPr>
        <w:t xml:space="preserve">集团数据安全相关风险分析</w:t>
      </w:r>
    </w:p>
    <w:bookmarkStart w:id="45" w:name="潜在风险"/>
    <w:p>
      <w:pPr>
        <w:pStyle w:val="Heading4"/>
      </w:pPr>
      <w:r>
        <w:rPr>
          <w:rFonts w:hint="eastAsia"/>
        </w:rPr>
        <w:t xml:space="preserve">（1）潜在风险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内部敏感数据泄露风险</w:t>
      </w:r>
      <w:r>
        <w:rPr>
          <w:rFonts w:hint="eastAsia"/>
        </w:rPr>
        <w:t xml:space="preserve">：</w:t>
      </w:r>
      <w:r>
        <w:t xml:space="preserve"> </w:t>
      </w:r>
      <w:r>
        <w:t xml:space="preserve">AI </w:t>
      </w:r>
      <w:r>
        <w:rPr>
          <w:rFonts w:hint="eastAsia"/>
        </w:rPr>
        <w:t xml:space="preserve">系统若接触公司内部文档、技术资料或管理信息，存在因权限配置不当或外部接口风险导致数据泄露的可能。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跨部门、跨子公司数据越权访问风险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集团组织复杂，不同部门、子公司在数据保密等级和使用权限上存在明显差异，如缺乏清晰隔离，可能导致信息越权使用。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外部模型或云服务依赖风险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若不加控制地使用外部</w:t>
      </w:r>
      <w:r>
        <w:t xml:space="preserve"> AI </w:t>
      </w:r>
      <w:r>
        <w:rPr>
          <w:rFonts w:hint="eastAsia"/>
        </w:rPr>
        <w:t xml:space="preserve">服务，可能存在数据外流、合规不可控等隐患。</w:t>
      </w:r>
    </w:p>
    <w:bookmarkEnd w:id="45"/>
    <w:bookmarkStart w:id="46" w:name="风险控制与应对举措"/>
    <w:p>
      <w:pPr>
        <w:pStyle w:val="Heading4"/>
      </w:pPr>
      <w:r>
        <w:rPr>
          <w:rFonts w:hint="eastAsia"/>
        </w:rPr>
        <w:t xml:space="preserve">（2）风险控制与应对举措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严格的数据范围限定原则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明确</w:t>
      </w:r>
      <w:r>
        <w:t xml:space="preserve"> AI </w:t>
      </w:r>
      <w:r>
        <w:rPr>
          <w:rFonts w:hint="eastAsia"/>
        </w:rPr>
        <w:t xml:space="preserve">系统仅可使用经批准的知识库数据，不直接接入核心业务系统或原始数据库。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分级授权与权限隔离机制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按部门、岗位、子公司设置访问权限，确保“可见即所需”，杜绝跨权限调用。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优先采用私有化或受控部署方式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对涉及内部资料的应用，优先采用本地或私有云部署，避免敏感数据外流。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日志与审计机制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系统的访问、调用与输出进行日志记录，支持事后审计与追溯。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i-失控或误用带来的业务与社会影响风险"/>
    <w:p>
      <w:pPr>
        <w:pStyle w:val="Heading3"/>
      </w:pPr>
      <w:r>
        <w:t xml:space="preserve">6.2 AI </w:t>
      </w:r>
      <w:r>
        <w:rPr>
          <w:rFonts w:hint="eastAsia"/>
        </w:rPr>
        <w:t xml:space="preserve">失控或误用带来的业务与社会影响风险</w:t>
      </w:r>
    </w:p>
    <w:bookmarkStart w:id="48" w:name="潜在风险-1"/>
    <w:p>
      <w:pPr>
        <w:pStyle w:val="Heading4"/>
      </w:pPr>
      <w:r>
        <w:rPr>
          <w:rFonts w:hint="eastAsia"/>
        </w:rPr>
        <w:t xml:space="preserve">（1）潜在风险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错误信息放大风险</w:t>
      </w:r>
      <w:r>
        <w:rPr>
          <w:rFonts w:hint="eastAsia"/>
        </w:rPr>
        <w:t xml:space="preserve">：</w:t>
      </w:r>
      <w:r>
        <w:t xml:space="preserve"> </w:t>
      </w:r>
      <w:r>
        <w:t xml:space="preserve">AI </w:t>
      </w:r>
      <w:r>
        <w:rPr>
          <w:rFonts w:hint="eastAsia"/>
        </w:rPr>
        <w:t xml:space="preserve">在理解不完整或知识更新不及时的情况下，可能生成不准确或误导性内容。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过度依赖风险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员工可能在无意识中将</w:t>
      </w:r>
      <w:r>
        <w:t xml:space="preserve"> AI </w:t>
      </w:r>
      <w:r>
        <w:rPr>
          <w:rFonts w:hint="eastAsia"/>
        </w:rPr>
        <w:t xml:space="preserve">输出视为“结论”，弱化专业判断。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不当对外传播风险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若</w:t>
      </w:r>
      <w:r>
        <w:t xml:space="preserve"> AI </w:t>
      </w:r>
      <w:r>
        <w:rPr>
          <w:rFonts w:hint="eastAsia"/>
        </w:rPr>
        <w:t xml:space="preserve">输出内容被不当用于对外沟通，可能对公司品牌形象及社会公众产生负面影响。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医疗相关伦理风险</w:t>
      </w:r>
      <w:r>
        <w:rPr>
          <w:rFonts w:hint="eastAsia"/>
        </w:rPr>
        <w:t xml:space="preserve">：</w:t>
      </w:r>
      <w:r>
        <w:t xml:space="preserve"> </w:t>
      </w:r>
      <w:r>
        <w:t xml:space="preserve">AI </w:t>
      </w:r>
      <w:r>
        <w:rPr>
          <w:rFonts w:hint="eastAsia"/>
        </w:rPr>
        <w:t xml:space="preserve">若被误用于医疗管理判断、治疗建议等场景，可能引发严重的合规与伦理问题。</w:t>
      </w:r>
    </w:p>
    <w:bookmarkEnd w:id="48"/>
    <w:bookmarkStart w:id="49" w:name="风险控制与应对举措-1"/>
    <w:p>
      <w:pPr>
        <w:pStyle w:val="Heading4"/>
      </w:pPr>
      <w:r>
        <w:rPr>
          <w:rFonts w:hint="eastAsia"/>
        </w:rPr>
        <w:t xml:space="preserve">（2）风险控制与应对举措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明确“AI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辅助而非管理判断”原则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在制度、界面和培训层面明确</w:t>
      </w:r>
      <w:r>
        <w:t xml:space="preserve"> AI </w:t>
      </w:r>
      <w:r>
        <w:rPr>
          <w:rFonts w:hint="eastAsia"/>
        </w:rPr>
        <w:t xml:space="preserve">仅提供信息参考，所有关键判断必须由专业人员完成。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输出内容边界控制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对涉及医疗判断、合规结论、对外承诺等内容进行系统级限制，避免</w:t>
      </w:r>
      <w:r>
        <w:t xml:space="preserve"> AI </w:t>
      </w:r>
      <w:r>
        <w:rPr>
          <w:rFonts w:hint="eastAsia"/>
        </w:rPr>
        <w:t xml:space="preserve">直接生成结论性意见。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人工复核与责任主体明确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明确</w:t>
      </w:r>
      <w:r>
        <w:t xml:space="preserve"> AI </w:t>
      </w:r>
      <w:r>
        <w:rPr>
          <w:rFonts w:hint="eastAsia"/>
        </w:rPr>
        <w:t xml:space="preserve">输出内容的最终责任主体为使用人员，而非系统本身。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逐步开放使用场景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仅在经过验证的低风险场景中使用</w:t>
      </w:r>
      <w:r>
        <w:t xml:space="preserve"> </w:t>
      </w:r>
      <w:r>
        <w:rPr>
          <w:rFonts w:hint="eastAsia"/>
        </w:rPr>
        <w:t xml:space="preserve">AI，严禁越级、跨用途使用。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避免危害的治理与制度性保障措施"/>
    <w:p>
      <w:pPr>
        <w:pStyle w:val="Heading3"/>
      </w:pPr>
      <w:r>
        <w:t xml:space="preserve">6.3 </w:t>
      </w:r>
      <w:r>
        <w:rPr>
          <w:rFonts w:hint="eastAsia"/>
        </w:rPr>
        <w:t xml:space="preserve">避免危害的治理与制度性保障措施</w:t>
      </w:r>
    </w:p>
    <w:bookmarkStart w:id="51" w:name="治理层面"/>
    <w:p>
      <w:pPr>
        <w:pStyle w:val="Heading4"/>
      </w:pPr>
      <w:r>
        <w:rPr>
          <w:rFonts w:hint="eastAsia"/>
        </w:rPr>
        <w:t xml:space="preserve">（1）治理层面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由总经办牵头，对</w:t>
      </w:r>
      <w:r>
        <w:t xml:space="preserve"> AI </w:t>
      </w:r>
      <w:r>
        <w:rPr>
          <w:rFonts w:hint="eastAsia"/>
        </w:rPr>
        <w:t xml:space="preserve">应用范围和边界进行统一管理；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重大场景启用前需进行专项评估与审批；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定期回顾</w:t>
      </w:r>
      <w:r>
        <w:t xml:space="preserve"> AI </w:t>
      </w:r>
      <w:r>
        <w:rPr>
          <w:rFonts w:hint="eastAsia"/>
        </w:rPr>
        <w:t xml:space="preserve">应用风险与实际使用情况。</w:t>
      </w:r>
    </w:p>
    <w:bookmarkEnd w:id="51"/>
    <w:bookmarkStart w:id="52" w:name="制度层面"/>
    <w:p>
      <w:pPr>
        <w:pStyle w:val="Heading4"/>
      </w:pPr>
      <w:r>
        <w:rPr>
          <w:rFonts w:hint="eastAsia"/>
        </w:rPr>
        <w:t xml:space="preserve">（2）制度层面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制定《AI</w:t>
      </w:r>
      <w:r>
        <w:t xml:space="preserve"> </w:t>
      </w:r>
      <w:r>
        <w:rPr>
          <w:rFonts w:hint="eastAsia"/>
        </w:rPr>
        <w:t xml:space="preserve">使用与管理基本规范》；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明确禁止场景清单（如医疗管理判断、临床判断等）；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使用纳入信息安全与合规管理体系。</w:t>
      </w:r>
    </w:p>
    <w:bookmarkEnd w:id="52"/>
    <w:bookmarkStart w:id="53" w:name="技术层面"/>
    <w:p>
      <w:pPr>
        <w:pStyle w:val="Heading4"/>
      </w:pPr>
      <w:r>
        <w:rPr>
          <w:rFonts w:hint="eastAsia"/>
        </w:rPr>
        <w:t xml:space="preserve">（3）技术层面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引入权限控制、内容过滤与关键词拦截机制；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定期更新与校验知识库内容；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对模型与系统进行持续监控与优化。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危害分析结论"/>
    <w:p>
      <w:pPr>
        <w:pStyle w:val="Heading3"/>
      </w:pPr>
      <w:r>
        <w:t xml:space="preserve">6.4 </w:t>
      </w:r>
      <w:r>
        <w:rPr>
          <w:rFonts w:hint="eastAsia"/>
        </w:rPr>
        <w:t xml:space="preserve">危害分析结论</w:t>
      </w:r>
    </w:p>
    <w:p>
      <w:pPr>
        <w:pStyle w:val="FirstParagraph"/>
      </w:pPr>
      <w:r>
        <w:rPr>
          <w:rFonts w:hint="eastAsia"/>
        </w:rPr>
        <w:t xml:space="preserve">通过在立项阶段即开展系统性的危害分析，并在治理、制度与技术层面同步设置防控措施，本项目可在确保数据安全、合规可控及社会责任的前提下推进实施。</w:t>
      </w:r>
    </w:p>
    <w:p>
      <w:pPr>
        <w:pStyle w:val="BodyText"/>
      </w:pPr>
      <w:r>
        <w:rPr>
          <w:rFonts w:hint="eastAsia"/>
        </w:rPr>
        <w:t xml:space="preserve">项目整体遵循“</w:t>
      </w:r>
      <w:r>
        <w:rPr>
          <w:rFonts w:hint="eastAsia"/>
          <w:b/>
          <w:bCs/>
        </w:rPr>
        <w:t xml:space="preserve">可控优先、风险前置、逐步放开</w:t>
      </w:r>
      <w:r>
        <w:rPr>
          <w:rFonts w:hint="eastAsia"/>
        </w:rPr>
        <w:t xml:space="preserve">”原则，确保</w:t>
      </w:r>
      <w:r>
        <w:t xml:space="preserve"> AI </w:t>
      </w:r>
      <w:r>
        <w:rPr>
          <w:rFonts w:hint="eastAsia"/>
        </w:rPr>
        <w:t xml:space="preserve">能力建设始终服务于公司长期稳健发展。</w:t>
      </w:r>
    </w:p>
    <w:bookmarkEnd w:id="55"/>
    <w:bookmarkEnd w:id="56"/>
    <w:bookmarkStart w:id="58" w:name="七阶段性成果与评估方式"/>
    <w:p>
      <w:pPr>
        <w:pStyle w:val="Heading2"/>
      </w:pPr>
      <w:r>
        <w:rPr>
          <w:rFonts w:hint="eastAsia"/>
        </w:rPr>
        <w:t xml:space="preserve">七、阶段性成果与评估方式</w:t>
      </w:r>
    </w:p>
    <w:bookmarkStart w:id="57" w:name="阶段性评估与止损机制"/>
    <w:p>
      <w:pPr>
        <w:pStyle w:val="Heading3"/>
      </w:pPr>
      <w:r>
        <w:t xml:space="preserve">7.1 </w:t>
      </w:r>
      <w:r>
        <w:rPr>
          <w:rFonts w:hint="eastAsia"/>
        </w:rPr>
        <w:t xml:space="preserve">阶段性评估与止损机制</w:t>
      </w:r>
    </w:p>
    <w:p>
      <w:pPr>
        <w:pStyle w:val="FirstParagraph"/>
      </w:pPr>
      <w:r>
        <w:rPr>
          <w:rFonts w:hint="eastAsia"/>
        </w:rPr>
        <w:t xml:space="preserve">为确保项目投入可控、效果可评估，本项目在每一阶段结束时设置明确的评估与管理判断机制：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每一阶段完成后形成阶段总结报告；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对实际使用情况、业务反馈与风险情况进行综合评估；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是否进入下一阶段，需经项目指导层审议确认。</w:t>
      </w:r>
    </w:p>
    <w:p>
      <w:pPr>
        <w:pStyle w:val="FirstParagraph"/>
      </w:pPr>
      <w:r>
        <w:rPr>
          <w:rFonts w:hint="eastAsia"/>
          <w:b/>
          <w:bCs/>
        </w:rPr>
        <w:t xml:space="preserve">原则性止损与调整条件包括但不限于：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实际使用率显著低于预期；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对业务产生明显负担或干扰；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风险控制措施无法有效落地。</w:t>
      </w:r>
    </w:p>
    <w:p>
      <w:pPr>
        <w:pStyle w:val="FirstParagraph"/>
      </w:pPr>
      <w:r>
        <w:rPr>
          <w:rFonts w:hint="eastAsia"/>
        </w:rPr>
        <w:t xml:space="preserve">在上述情况下，可选择暂停扩展、调整应用范围或仅保留基础能力。</w:t>
      </w:r>
    </w:p>
    <w:p>
      <w:pPr>
        <w:pStyle w:val="BodyText"/>
      </w:pPr>
      <w:r>
        <w:rPr>
          <w:rFonts w:hint="eastAsia"/>
        </w:rPr>
        <w:t xml:space="preserve">项目阶段性成果主要通过以下方式评估：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场景落地完成情况；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实际使用与反馈情况；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知识内容完整度与更新效率；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对管理与展示效果的支撑情况。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八财务模型与投入产出测算测算模型"/>
    <w:p>
      <w:pPr>
        <w:pStyle w:val="Heading2"/>
      </w:pPr>
      <w:r>
        <w:rPr>
          <w:rFonts w:hint="eastAsia"/>
        </w:rPr>
        <w:t xml:space="preserve">八、财务模型与投入产出测算（测算模型）</w:t>
      </w:r>
    </w:p>
    <w:p>
      <w:pPr>
        <w:pStyle w:val="BlockText"/>
      </w:pPr>
      <w:r>
        <w:rPr>
          <w:rFonts w:hint="eastAsia"/>
        </w:rPr>
        <w:t xml:space="preserve">说明：本项目为能力建设型项目，财务测算以“投入可控、收益可量化、长期价值明确”为原则，不以短期直接收入为唯一考核目标。</w:t>
      </w:r>
    </w:p>
    <w:bookmarkStart w:id="61" w:name="成本投入构成按阶段估算"/>
    <w:p>
      <w:pPr>
        <w:pStyle w:val="Heading3"/>
      </w:pPr>
      <w:r>
        <w:t xml:space="preserve">8.1 </w:t>
      </w:r>
      <w:r>
        <w:rPr>
          <w:rFonts w:hint="eastAsia"/>
        </w:rPr>
        <w:t xml:space="preserve">成本投入构成（按阶段估算）</w:t>
      </w:r>
    </w:p>
    <w:bookmarkStart w:id="59" w:name="一次性建设投入"/>
    <w:p>
      <w:pPr>
        <w:pStyle w:val="Heading4"/>
      </w:pPr>
      <w:r>
        <w:rPr>
          <w:rFonts w:hint="eastAsia"/>
        </w:rPr>
        <w:t xml:space="preserve">（1）一次性建设投入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应用系统开发与集成费用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知识库整理与结构化建设费用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展厅机器人硬件及部署费用（阶段一）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安全、权限与基础运维配置费用</w:t>
      </w:r>
    </w:p>
    <w:p>
      <w:pPr>
        <w:pStyle w:val="BlockText"/>
      </w:pPr>
      <w:r>
        <w:rPr>
          <w:rFonts w:hint="eastAsia"/>
        </w:rPr>
        <w:t xml:space="preserve">以上投入以复用为原则，后续阶段不重复建设。</w:t>
      </w:r>
    </w:p>
    <w:bookmarkEnd w:id="59"/>
    <w:bookmarkStart w:id="60" w:name="持续性运行成本"/>
    <w:p>
      <w:pPr>
        <w:pStyle w:val="Heading4"/>
      </w:pPr>
      <w:r>
        <w:rPr>
          <w:rFonts w:hint="eastAsia"/>
        </w:rPr>
        <w:t xml:space="preserve">（2）持续性运行成本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算力与模型调用成本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系统运维与优化支持费用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内容更新与知识维护人力成本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阶段性投入区间参考测算"/>
    <w:p>
      <w:pPr>
        <w:pStyle w:val="Heading3"/>
      </w:pPr>
      <w:r>
        <w:t xml:space="preserve">8.2 </w:t>
      </w:r>
      <w:r>
        <w:rPr>
          <w:rFonts w:hint="eastAsia"/>
        </w:rPr>
        <w:t xml:space="preserve">阶段性投入区间（参考测算）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主要投入内容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预算区间（万元）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展厅讲解系统、知识库初建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两个职能部门试点</w:t>
            </w:r>
          </w:p>
        </w:tc>
        <w:tc>
          <w:tcPr/>
          <w:p>
            <w:pPr>
              <w:pStyle w:val="Compact"/>
            </w:pPr>
            <w:r>
              <w:t xml:space="preserve">40–70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多部门复制扩展</w:t>
            </w:r>
          </w:p>
        </w:tc>
        <w:tc>
          <w:tcPr/>
          <w:p>
            <w:pPr>
              <w:pStyle w:val="Compact"/>
            </w:pPr>
            <w:r>
              <w:t xml:space="preserve">60–120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子公司试点推广</w:t>
            </w:r>
          </w:p>
        </w:tc>
        <w:tc>
          <w:tcPr/>
          <w:p>
            <w:pPr>
              <w:pStyle w:val="Compact"/>
            </w:pPr>
            <w:r>
              <w:t xml:space="preserve">80–150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持续运行与优化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年度滚动预算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具体金额根据实施方式（自研/合作）和部署规模动态调整。</w:t>
      </w:r>
    </w:p>
    <w:p>
      <w:r>
        <w:pict>
          <v:rect style="width:0;height:1.5pt" o:hralign="center" o:hrstd="t" o:hr="t"/>
        </w:pict>
      </w:r>
    </w:p>
    <w:bookmarkEnd w:id="62"/>
    <w:bookmarkStart w:id="66" w:name="可量化收益测算保守模型"/>
    <w:p>
      <w:pPr>
        <w:pStyle w:val="Heading3"/>
      </w:pPr>
      <w:r>
        <w:t xml:space="preserve">8.3 </w:t>
      </w:r>
      <w:r>
        <w:rPr>
          <w:rFonts w:hint="eastAsia"/>
        </w:rPr>
        <w:t xml:space="preserve">可量化收益测算（保守模型）</w:t>
      </w:r>
    </w:p>
    <w:bookmarkStart w:id="63" w:name="人效提升收益"/>
    <w:p>
      <w:pPr>
        <w:pStyle w:val="Heading4"/>
      </w:pPr>
      <w:r>
        <w:rPr>
          <w:rFonts w:hint="eastAsia"/>
        </w:rPr>
        <w:t xml:space="preserve">（1）人效提升收益</w:t>
      </w:r>
    </w:p>
    <w:p>
      <w:pPr>
        <w:pStyle w:val="FirstParagraph"/>
      </w:pPr>
      <w:r>
        <w:rPr>
          <w:rFonts w:hint="eastAsia"/>
        </w:rPr>
        <w:t xml:space="preserve">以质量体系中心、注册服务中心为例：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文档检索、法规对照、资料准备等工作时间预计减少</w:t>
      </w:r>
      <w:r>
        <w:t xml:space="preserve"> </w:t>
      </w:r>
      <w:r>
        <w:rPr>
          <w:rFonts w:hint="eastAsia"/>
        </w:rPr>
        <w:t xml:space="preserve">20%–30%；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以每部门</w:t>
      </w:r>
      <w:r>
        <w:t xml:space="preserve"> 20–30 </w:t>
      </w:r>
      <w:r>
        <w:rPr>
          <w:rFonts w:hint="eastAsia"/>
        </w:rPr>
        <w:t xml:space="preserve">人、年均人力成本测算，可形成可量化的人效释放。</w:t>
      </w:r>
    </w:p>
    <w:bookmarkEnd w:id="63"/>
    <w:bookmarkStart w:id="64" w:name="重复投入减少收益"/>
    <w:p>
      <w:pPr>
        <w:pStyle w:val="Heading4"/>
      </w:pPr>
      <w:r>
        <w:rPr>
          <w:rFonts w:hint="eastAsia"/>
        </w:rPr>
        <w:t xml:space="preserve">（2）重复投入减少收益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减少重复编制、重复调研、重复培训；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降低对个别关键人员的依赖风险；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缩短新员工上手周期。</w:t>
      </w:r>
    </w:p>
    <w:bookmarkEnd w:id="64"/>
    <w:bookmarkStart w:id="65" w:name="管理与机会成本收益间接"/>
    <w:p>
      <w:pPr>
        <w:pStyle w:val="Heading4"/>
      </w:pPr>
      <w:r>
        <w:rPr>
          <w:rFonts w:hint="eastAsia"/>
        </w:rPr>
        <w:t xml:space="preserve">（3）管理与机会成本收益（间接）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审核准备周期缩短；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注册资料准备效率提升；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新业务、新产品启动响应速度提升。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投入产出平衡判断"/>
    <w:p>
      <w:pPr>
        <w:pStyle w:val="Heading3"/>
      </w:pPr>
      <w:r>
        <w:t xml:space="preserve">8.4 </w:t>
      </w:r>
      <w:r>
        <w:rPr>
          <w:rFonts w:hint="eastAsia"/>
        </w:rPr>
        <w:t xml:space="preserve">投入产出平衡判断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阶段一、二以“能力验证</w:t>
      </w:r>
      <w:r>
        <w:t xml:space="preserve"> + </w:t>
      </w:r>
      <w:r>
        <w:rPr>
          <w:rFonts w:hint="eastAsia"/>
        </w:rPr>
        <w:t xml:space="preserve">人效改善”为核心；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阶段三开始逐步体现规模化收益；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项目整体预计在</w:t>
      </w:r>
      <w:r>
        <w:t xml:space="preserve"> 24–36 </w:t>
      </w:r>
      <w:r>
        <w:rPr>
          <w:rFonts w:hint="eastAsia"/>
        </w:rPr>
        <w:t xml:space="preserve">个月内实现投入与综合收益平衡。</w:t>
      </w:r>
    </w:p>
    <w:p>
      <w:r>
        <w:pict>
          <v:rect style="width:0;height:1.5pt" o:hralign="center" o:hrstd="t" o:hr="t"/>
        </w:pict>
      </w:r>
    </w:p>
    <w:bookmarkEnd w:id="67"/>
    <w:bookmarkStart w:id="68" w:name="财务控制原则"/>
    <w:p>
      <w:pPr>
        <w:pStyle w:val="Heading3"/>
      </w:pPr>
      <w:r>
        <w:t xml:space="preserve">8.5 </w:t>
      </w:r>
      <w:r>
        <w:rPr>
          <w:rFonts w:hint="eastAsia"/>
        </w:rPr>
        <w:t xml:space="preserve">财务控制原则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分阶段预算审批，不一次性整体投入；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每阶段完成后进行效果评估，再进入下一阶段；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对外部采购与合作保持成本透明与可控。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九管理层使用价值与结语"/>
    <w:p>
      <w:pPr>
        <w:pStyle w:val="Heading2"/>
      </w:pPr>
      <w:r>
        <w:rPr>
          <w:rFonts w:hint="eastAsia"/>
        </w:rPr>
        <w:t xml:space="preserve">九、管理层使用价值与结语</w:t>
      </w:r>
    </w:p>
    <w:bookmarkStart w:id="70" w:name="管理层使用与管理判断支持价值"/>
    <w:p>
      <w:pPr>
        <w:pStyle w:val="Heading3"/>
      </w:pPr>
      <w:r>
        <w:t xml:space="preserve">9.1 </w:t>
      </w:r>
      <w:r>
        <w:rPr>
          <w:rFonts w:hint="eastAsia"/>
        </w:rPr>
        <w:t xml:space="preserve">管理层使用与管理判断支持价值</w:t>
      </w:r>
    </w:p>
    <w:p>
      <w:pPr>
        <w:pStyle w:val="FirstParagraph"/>
      </w:pPr>
      <w:r>
        <w:rPr>
          <w:rFonts w:hint="eastAsia"/>
        </w:rPr>
        <w:t xml:space="preserve">本项目在成熟阶段，将为公司管理层提供以下直接支持能力：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快速查询质量、注册、研发等关键领域的制度与历史经验；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在管理判断前高效获取背景资料与可比案例信息；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降低管理层对个人汇报与碎片信息的依赖；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提升跨部门沟通与管理判断效率。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在管理层场景中的定位为“信息整合与辅助参考工具”，不参与管理判断本身。</w:t>
      </w:r>
    </w:p>
    <w:bookmarkEnd w:id="70"/>
    <w:bookmarkStart w:id="71" w:name="结语"/>
    <w:p>
      <w:pPr>
        <w:pStyle w:val="Heading3"/>
      </w:pPr>
      <w:r>
        <w:t xml:space="preserve">9.2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项目以解决公司长期发展中的组织能力问题为出发点，遵循稳妥、可控、循序渐进的原则推进实施。通过明确战略锚点、设置阶段止损机制、强化风险治理，在确保合规与安全的前提下，为瑛泰医疗构建可持续演进的智能能力基础。</w:t>
      </w:r>
    </w:p>
    <w:p>
      <w:pPr>
        <w:pStyle w:val="BodyText"/>
      </w:pPr>
      <w:r>
        <w:rPr>
          <w:rFonts w:hint="eastAsia"/>
        </w:rPr>
        <w:t xml:space="preserve">项目建议在阶段一完成后，由总经办牵头进行首次综合评估，并决定后续阶段推进节奏。</w:t>
      </w:r>
    </w:p>
    <w:p>
      <w:pPr>
        <w:pStyle w:val="BodyText"/>
      </w:pPr>
      <w:r>
        <w:rPr>
          <w:rFonts w:hint="eastAsia"/>
        </w:rPr>
        <w:t xml:space="preserve">本项目以稳妥、可控为原则，从展示型应用起步，逐步推进</w:t>
      </w:r>
      <w:r>
        <w:t xml:space="preserve"> AI </w:t>
      </w:r>
      <w:r>
        <w:rPr>
          <w:rFonts w:hint="eastAsia"/>
        </w:rPr>
        <w:t xml:space="preserve">在公司内部的应用与能力建设。在确保合规与安全的前提下，通过持续演进，为瑛泰医疗长期发展提供智能化支撑能力。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0" w:name="附录二项目长期投入与边界说明内部参考"/>
    <w:p>
      <w:pPr>
        <w:pStyle w:val="Heading1"/>
      </w:pPr>
      <w:r>
        <w:rPr>
          <w:rFonts w:hint="eastAsia"/>
        </w:rPr>
        <w:t xml:space="preserve">附录二：项目长期投入与边界说明（内部参考）</w:t>
      </w:r>
    </w:p>
    <w:p>
      <w:pPr>
        <w:pStyle w:val="BlockText"/>
      </w:pPr>
      <w:r>
        <w:rPr>
          <w:rFonts w:hint="eastAsia"/>
        </w:rPr>
        <w:t xml:space="preserve">本附录作为对正文内容的补充说明，用于阐明项目在较长周期内的投入逻辑、风险边界与可控性判断，不作为执行或考核文件，仅供内部综合评估与讨论参考。</w:t>
      </w:r>
    </w:p>
    <w:bookmarkStart w:id="74" w:name="b1.-项目在中长期运行中的预期变化"/>
    <w:p>
      <w:pPr>
        <w:pStyle w:val="Heading2"/>
      </w:pPr>
      <w:r>
        <w:t xml:space="preserve">B1. </w:t>
      </w:r>
      <w:r>
        <w:rPr>
          <w:rFonts w:hint="eastAsia"/>
        </w:rPr>
        <w:t xml:space="preserve">项目在中长期运行中的预期变化</w:t>
      </w:r>
    </w:p>
    <w:p>
      <w:pPr>
        <w:pStyle w:val="FirstParagraph"/>
      </w:pPr>
      <w:r>
        <w:rPr>
          <w:rFonts w:hint="eastAsia"/>
        </w:rPr>
        <w:t xml:space="preserve">在项目按规划持续推进、并在前期阶段验证有效的前提下，预计在</w:t>
      </w:r>
      <w:r>
        <w:t xml:space="preserve"> 3–5 </w:t>
      </w:r>
      <w:r>
        <w:rPr>
          <w:rFonts w:hint="eastAsia"/>
        </w:rPr>
        <w:t xml:space="preserve">年周期内，将逐步形成以下变化：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专业经验的结构化沉淀</w:t>
      </w:r>
      <w:r>
        <w:rPr>
          <w:rFonts w:hint="eastAsia"/>
        </w:rPr>
        <w:t xml:space="preserve">：质量、注册、研发等领域中原本分散于个人和文档中的经验，逐步转化为可查询、可复用的知识资产；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业务复制过程更加平稳</w:t>
      </w:r>
      <w:r>
        <w:rPr>
          <w:rFonts w:hint="eastAsia"/>
        </w:rPr>
        <w:t xml:space="preserve">：在新业务、新团队或子公司启动过程中，可减少因经验断层带来的反复试错；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支持效率随规模提升而改善</w:t>
      </w:r>
      <w:r>
        <w:rPr>
          <w:rFonts w:hint="eastAsia"/>
        </w:rPr>
        <w:t xml:space="preserve">：随着使用范围扩大，单位支持成本呈下降趋势；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关键岗位依赖度逐步降低</w:t>
      </w:r>
      <w:r>
        <w:rPr>
          <w:rFonts w:hint="eastAsia"/>
        </w:rPr>
        <w:t xml:space="preserve">：对个别高资历人员的长期依赖风险得到缓解。</w:t>
      </w:r>
    </w:p>
    <w:p>
      <w:pPr>
        <w:pStyle w:val="FirstParagraph"/>
      </w:pPr>
      <w:r>
        <w:rPr>
          <w:rFonts w:hint="eastAsia"/>
        </w:rPr>
        <w:t xml:space="preserve">上述变化属于渐进式结果，不以单一阶段或短期指标作为判断依据。</w:t>
      </w:r>
    </w:p>
    <w:p>
      <w:r>
        <w:pict>
          <v:rect style="width:0;height:1.5pt" o:hralign="center" o:hrstd="t" o:hr="t"/>
        </w:pict>
      </w:r>
    </w:p>
    <w:bookmarkEnd w:id="74"/>
    <w:bookmarkStart w:id="75" w:name="b2.-若不推进本项目的可能影响"/>
    <w:p>
      <w:pPr>
        <w:pStyle w:val="Heading2"/>
      </w:pPr>
      <w:r>
        <w:t xml:space="preserve">B2. </w:t>
      </w:r>
      <w:r>
        <w:rPr>
          <w:rFonts w:hint="eastAsia"/>
        </w:rPr>
        <w:t xml:space="preserve">若不推进本项目的可能影响</w:t>
      </w:r>
    </w:p>
    <w:p>
      <w:pPr>
        <w:pStyle w:val="FirstParagraph"/>
      </w:pPr>
      <w:r>
        <w:rPr>
          <w:rFonts w:hint="eastAsia"/>
        </w:rPr>
        <w:t xml:space="preserve">在不系统推进相关能力建设的情况下，随着业务复杂度和组织规模提升，可能逐步出现以下情况：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专业支持高度依赖人工经验，培养周期和支持成本持续增加；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不同部门、团队之间经验复用效率有限，隐性重复投入难以消除；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新业务、新项目启动阶段对个人判断的依赖程度持续偏高；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在外部环境和行业工具快速演进的背景下，内部支撑方式更新节奏相对滞后。</w:t>
      </w:r>
    </w:p>
    <w:p>
      <w:pPr>
        <w:pStyle w:val="FirstParagraph"/>
      </w:pPr>
      <w:r>
        <w:rPr>
          <w:rFonts w:hint="eastAsia"/>
        </w:rPr>
        <w:t xml:space="preserve">上述影响具有渐进性，短期内不一定集中显现，但会持续累积。</w:t>
      </w:r>
    </w:p>
    <w:p>
      <w:r>
        <w:pict>
          <v:rect style="width:0;height:1.5pt" o:hralign="center" o:hrstd="t" o:hr="t"/>
        </w:pict>
      </w:r>
    </w:p>
    <w:bookmarkEnd w:id="75"/>
    <w:bookmarkStart w:id="76" w:name="b3.-投入节奏与风险敞口说明"/>
    <w:p>
      <w:pPr>
        <w:pStyle w:val="Heading2"/>
      </w:pPr>
      <w:r>
        <w:t xml:space="preserve">B3. </w:t>
      </w:r>
      <w:r>
        <w:rPr>
          <w:rFonts w:hint="eastAsia"/>
        </w:rPr>
        <w:t xml:space="preserve">投入节奏与风险敞口说明</w:t>
      </w:r>
    </w:p>
    <w:p>
      <w:pPr>
        <w:pStyle w:val="FirstParagraph"/>
      </w:pPr>
      <w:r>
        <w:rPr>
          <w:rFonts w:hint="eastAsia"/>
        </w:rPr>
        <w:t xml:space="preserve">本项目采用分阶段推进方式，各阶段之间不存在不可逆依赖关系：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前期阶段以能力验证和低风险应用为主，投入规模相对有限；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在形成明确使用反馈与风险评估结论前，不进入大规模复制；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如在阶段评估中发现效果不达预期，可选择暂停或收缩应用范围，避免长期资源占用。</w:t>
      </w:r>
    </w:p>
    <w:p>
      <w:pPr>
        <w:pStyle w:val="FirstParagraph"/>
      </w:pPr>
      <w:r>
        <w:rPr>
          <w:rFonts w:hint="eastAsia"/>
        </w:rPr>
        <w:t xml:space="preserve">整体设计目标是将风险前置、敞口明确，避免形成被动持续投入。</w:t>
      </w:r>
    </w:p>
    <w:p>
      <w:r>
        <w:pict>
          <v:rect style="width:0;height:1.5pt" o:hralign="center" o:hrstd="t" o:hr="t"/>
        </w:pict>
      </w:r>
    </w:p>
    <w:bookmarkEnd w:id="76"/>
    <w:bookmarkStart w:id="77" w:name="b4.-与常规投入方式的关系说明"/>
    <w:p>
      <w:pPr>
        <w:pStyle w:val="Heading2"/>
      </w:pPr>
      <w:r>
        <w:t xml:space="preserve">B4. </w:t>
      </w:r>
      <w:r>
        <w:rPr>
          <w:rFonts w:hint="eastAsia"/>
        </w:rPr>
        <w:t xml:space="preserve">与常规投入方式的关系说明</w:t>
      </w:r>
    </w:p>
    <w:p>
      <w:pPr>
        <w:pStyle w:val="FirstParagraph"/>
      </w:pPr>
      <w:r>
        <w:rPr>
          <w:rFonts w:hint="eastAsia"/>
        </w:rPr>
        <w:t xml:space="preserve">本项目并非替代人员配置、流程建设或培训投入，而是作为补充能力存在：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人员与培训侧重于能力形成，本项目侧重于能力沉淀与复用；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流程与制度强调规范一致性，本项目强调信息获取效率与支持能力；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在使用范围扩大后，边际支持成本低于单纯依赖人工方式。</w:t>
      </w:r>
    </w:p>
    <w:p>
      <w:pPr>
        <w:pStyle w:val="FirstParagraph"/>
      </w:pPr>
      <w:r>
        <w:rPr>
          <w:rFonts w:hint="eastAsia"/>
        </w:rPr>
        <w:t xml:space="preserve">因此，该项目更适合作为长期运行中的基础支撑能力，而非短期专项工具。</w:t>
      </w:r>
    </w:p>
    <w:p>
      <w:r>
        <w:pict>
          <v:rect style="width:0;height:1.5pt" o:hralign="center" o:hrstd="t" o:hr="t"/>
        </w:pict>
      </w:r>
    </w:p>
    <w:bookmarkEnd w:id="77"/>
    <w:bookmarkStart w:id="78" w:name="b5.-责任边界与运行约束说明"/>
    <w:p>
      <w:pPr>
        <w:pStyle w:val="Heading2"/>
      </w:pPr>
      <w:r>
        <w:t xml:space="preserve">B5. </w:t>
      </w:r>
      <w:r>
        <w:rPr>
          <w:rFonts w:hint="eastAsia"/>
        </w:rPr>
        <w:t xml:space="preserve">责任边界与运行约束说明</w:t>
      </w:r>
    </w:p>
    <w:p>
      <w:pPr>
        <w:pStyle w:val="FirstParagraph"/>
      </w:pPr>
      <w:r>
        <w:rPr>
          <w:rFonts w:hint="eastAsia"/>
        </w:rPr>
        <w:t xml:space="preserve">为避免项目在运行过程中出现目标泛化或范围失控，需在内部明确以下约束原则：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应用范围严格限定在已批准的场景内，不随意扩展；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输出内容仅作为信息参考，不形成结论性意见；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使用效果与风险情况定期回顾，根据实际情况调整推进节奏；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对出现偏差或不适用场景，及时采取收缩或停用措施。</w:t>
      </w:r>
    </w:p>
    <w:p>
      <w:r>
        <w:pict>
          <v:rect style="width:0;height:1.5pt" o:hralign="center" o:hrstd="t" o:hr="t"/>
        </w:pict>
      </w:r>
    </w:p>
    <w:bookmarkEnd w:id="78"/>
    <w:bookmarkStart w:id="79" w:name="b6.-内部综合判断参考结论"/>
    <w:p>
      <w:pPr>
        <w:pStyle w:val="Heading2"/>
      </w:pPr>
      <w:r>
        <w:t xml:space="preserve">B6. </w:t>
      </w:r>
      <w:r>
        <w:rPr>
          <w:rFonts w:hint="eastAsia"/>
        </w:rPr>
        <w:t xml:space="preserve">内部综合判断参考结论</w:t>
      </w:r>
    </w:p>
    <w:p>
      <w:pPr>
        <w:pStyle w:val="FirstParagraph"/>
      </w:pPr>
      <w:r>
        <w:rPr>
          <w:rFonts w:hint="eastAsia"/>
        </w:rPr>
        <w:t xml:space="preserve">综合来看，本项目属于投入节奏可控、风险边界清晰的能力建设型事项。其价值主要体现在对长期运行效率、经验复用与组织稳定性的支持，而非短期可见收益。</w:t>
      </w:r>
    </w:p>
    <w:p>
      <w:pPr>
        <w:pStyle w:val="BodyText"/>
      </w:pPr>
      <w:r>
        <w:rPr>
          <w:rFonts w:hint="eastAsia"/>
        </w:rPr>
        <w:t xml:space="preserve">是否继续推进、推进至何种程度，应结合各阶段实际效果与资源情况，逐步形成后续建议材料，再行讨论。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2025-12-16T07:21:20Z</dcterms:created>
  <dcterms:modified xsi:type="dcterms:W3CDTF">2025-12-16T07:21:20Z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