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8165A">
      <w:pPr>
        <w:jc w:val="center"/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</w:pPr>
      <w:r>
        <w:rPr>
          <w:rFonts w:ascii="微软雅黑" w:hAnsi="微软雅黑" w:eastAsia="微软雅黑"/>
          <w:b w:val="0"/>
          <w:i w:val="0"/>
          <w:strike w:val="0"/>
        </w:rPr>
        <w:t xml:space="preserve">﻿ </w:t>
      </w:r>
      <w:r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  <w:t>智能体应用案例研究报告</w:t>
      </w:r>
    </w:p>
    <w:p w14:paraId="2C07F98C">
      <w:pPr>
        <w:pBdr>
          <w:bottom w:val="single" w:color="000000" w:sz="6" w:space="1"/>
        </w:pBdr>
        <w:jc w:val="center"/>
      </w:pPr>
    </w:p>
    <w:p w14:paraId="075101A7">
      <w:pPr>
        <w:pBdr>
          <w:bottom w:val="single" w:color="000000" w:sz="6" w:space="1"/>
        </w:pBdr>
        <w:jc w:val="center"/>
      </w:pPr>
    </w:p>
    <w:p w14:paraId="4491464D">
      <w:pPr>
        <w:pStyle w:val="4"/>
      </w:pPr>
      <w:bookmarkStart w:id="0" w:name="_GoBack"/>
      <w:bookmarkEnd w:id="0"/>
      <w:r>
        <w:rPr>
          <w:rFonts w:ascii="微软雅黑" w:hAnsi="微软雅黑" w:eastAsia="微软雅黑"/>
          <w:b/>
          <w:color w:val="000000"/>
          <w:sz w:val="40"/>
        </w:rPr>
        <w:t>一、科技与平台实践</w:t>
      </w:r>
    </w:p>
    <w:p w14:paraId="1553B488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1. 中兴通讯：故障监控专家</w:t>
      </w:r>
    </w:p>
    <w:p w14:paraId="78292779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架构设计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B63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6394A51">
            <w:pPr>
              <w:spacing w:after="0" w:line="240" w:lineRule="auto"/>
              <w:jc w:val="center"/>
            </w:pPr>
            <w:r>
              <w:rPr>
                <w:b/>
              </w:rPr>
              <w:t>模块类型</w:t>
            </w:r>
          </w:p>
        </w:tc>
        <w:tc>
          <w:tcPr>
            <w:tcW w:w="2880" w:type="dxa"/>
            <w:vAlign w:val="center"/>
          </w:tcPr>
          <w:p w14:paraId="1BA507DA">
            <w:pPr>
              <w:spacing w:after="0" w:line="240" w:lineRule="auto"/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w="2880" w:type="dxa"/>
            <w:vAlign w:val="center"/>
          </w:tcPr>
          <w:p w14:paraId="6404E224">
            <w:pPr>
              <w:spacing w:after="0" w:line="240" w:lineRule="auto"/>
              <w:jc w:val="left"/>
            </w:pPr>
            <w:r>
              <w:rPr>
                <w:b/>
              </w:rPr>
              <w:t>功能说明</w:t>
            </w:r>
          </w:p>
        </w:tc>
      </w:tr>
      <w:tr w14:paraId="31186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69306B6">
            <w:pPr>
              <w:spacing w:after="0" w:line="240" w:lineRule="auto"/>
              <w:jc w:val="center"/>
            </w:pPr>
            <w:r>
              <w:rPr>
                <w:b/>
              </w:rPr>
              <w:t>智能体</w:t>
            </w:r>
          </w:p>
        </w:tc>
        <w:tc>
          <w:tcPr>
            <w:tcW w:w="2880" w:type="dxa"/>
            <w:vAlign w:val="center"/>
          </w:tcPr>
          <w:p w14:paraId="0F849AD9">
            <w:pPr>
              <w:spacing w:after="0" w:line="240" w:lineRule="auto"/>
              <w:jc w:val="center"/>
            </w:pPr>
            <w:r>
              <w:t>5个</w:t>
            </w:r>
          </w:p>
        </w:tc>
        <w:tc>
          <w:tcPr>
            <w:tcW w:w="2880" w:type="dxa"/>
            <w:vAlign w:val="center"/>
          </w:tcPr>
          <w:p w14:paraId="6AE3B9FC">
            <w:pPr>
              <w:spacing w:after="0" w:line="240" w:lineRule="auto"/>
              <w:jc w:val="left"/>
            </w:pPr>
            <w:r>
              <w:t>策略、故障识别、分析、调度执行、评估</w:t>
            </w:r>
          </w:p>
        </w:tc>
      </w:tr>
      <w:tr w14:paraId="750FB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E3E4A6F">
            <w:pPr>
              <w:spacing w:after="0" w:line="240" w:lineRule="auto"/>
              <w:jc w:val="center"/>
            </w:pPr>
            <w:r>
              <w:rPr>
                <w:b/>
              </w:rPr>
              <w:t>助手</w:t>
            </w:r>
          </w:p>
        </w:tc>
        <w:tc>
          <w:tcPr>
            <w:tcW w:w="2880" w:type="dxa"/>
            <w:vAlign w:val="center"/>
          </w:tcPr>
          <w:p w14:paraId="4D56A8B1">
            <w:pPr>
              <w:spacing w:after="0" w:line="240" w:lineRule="auto"/>
              <w:jc w:val="center"/>
            </w:pPr>
            <w:r>
              <w:t>2个</w:t>
            </w:r>
          </w:p>
        </w:tc>
        <w:tc>
          <w:tcPr>
            <w:tcW w:w="2880" w:type="dxa"/>
            <w:vAlign w:val="center"/>
          </w:tcPr>
          <w:p w14:paraId="4BA53B06">
            <w:pPr>
              <w:spacing w:after="0" w:line="240" w:lineRule="auto"/>
              <w:jc w:val="left"/>
            </w:pPr>
            <w:r>
              <w:t>知识助手、数据助手</w:t>
            </w:r>
          </w:p>
        </w:tc>
      </w:tr>
    </w:tbl>
    <w:p w14:paraId="14EFAEC0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应用成效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85F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10B7941">
            <w:pPr>
              <w:spacing w:after="0" w:line="240" w:lineRule="auto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2160" w:type="dxa"/>
            <w:vAlign w:val="center"/>
          </w:tcPr>
          <w:p w14:paraId="59EBACEE">
            <w:pPr>
              <w:spacing w:after="0" w:line="240" w:lineRule="auto"/>
              <w:jc w:val="center"/>
            </w:pPr>
            <w:r>
              <w:rPr>
                <w:b/>
              </w:rPr>
              <w:t>优化前</w:t>
            </w:r>
          </w:p>
        </w:tc>
        <w:tc>
          <w:tcPr>
            <w:tcW w:w="2160" w:type="dxa"/>
            <w:vAlign w:val="center"/>
          </w:tcPr>
          <w:p w14:paraId="547B5C5A">
            <w:pPr>
              <w:spacing w:after="0" w:line="240" w:lineRule="auto"/>
              <w:jc w:val="center"/>
            </w:pPr>
            <w:r>
              <w:rPr>
                <w:b/>
              </w:rPr>
              <w:t>优化后</w:t>
            </w:r>
          </w:p>
        </w:tc>
        <w:tc>
          <w:tcPr>
            <w:tcW w:w="2160" w:type="dxa"/>
            <w:vAlign w:val="center"/>
          </w:tcPr>
          <w:p w14:paraId="29071664">
            <w:pPr>
              <w:spacing w:after="0" w:line="240" w:lineRule="auto"/>
              <w:jc w:val="center"/>
            </w:pPr>
            <w:r>
              <w:rPr>
                <w:b/>
              </w:rPr>
              <w:t>提升幅度</w:t>
            </w:r>
          </w:p>
        </w:tc>
      </w:tr>
      <w:tr w14:paraId="101D2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16116CD">
            <w:pPr>
              <w:spacing w:after="0" w:line="240" w:lineRule="auto"/>
              <w:jc w:val="center"/>
            </w:pPr>
            <w:r>
              <w:rPr>
                <w:b/>
              </w:rPr>
              <w:t>协同准确率</w:t>
            </w:r>
          </w:p>
        </w:tc>
        <w:tc>
          <w:tcPr>
            <w:tcW w:w="2160" w:type="dxa"/>
            <w:vAlign w:val="center"/>
          </w:tcPr>
          <w:p w14:paraId="7B5ED462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160" w:type="dxa"/>
            <w:vAlign w:val="center"/>
          </w:tcPr>
          <w:p w14:paraId="36F6F910">
            <w:pPr>
              <w:spacing w:after="0" w:line="240" w:lineRule="auto"/>
              <w:jc w:val="center"/>
            </w:pPr>
            <w:r>
              <w:t>98%</w:t>
            </w:r>
          </w:p>
        </w:tc>
        <w:tc>
          <w:tcPr>
            <w:tcW w:w="2160" w:type="dxa"/>
            <w:vAlign w:val="center"/>
          </w:tcPr>
          <w:p w14:paraId="205A03B7">
            <w:pPr>
              <w:spacing w:after="0" w:line="240" w:lineRule="auto"/>
              <w:jc w:val="center"/>
            </w:pPr>
            <w:r>
              <w:t>-</w:t>
            </w:r>
          </w:p>
        </w:tc>
      </w:tr>
      <w:tr w14:paraId="4DC0D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FA74D7C">
            <w:pPr>
              <w:spacing w:after="0" w:line="240" w:lineRule="auto"/>
              <w:jc w:val="center"/>
            </w:pPr>
            <w:r>
              <w:rPr>
                <w:b/>
              </w:rPr>
              <w:t>故障处理时间</w:t>
            </w:r>
          </w:p>
        </w:tc>
        <w:tc>
          <w:tcPr>
            <w:tcW w:w="2160" w:type="dxa"/>
            <w:vAlign w:val="center"/>
          </w:tcPr>
          <w:p w14:paraId="4FF0C24C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160" w:type="dxa"/>
            <w:vAlign w:val="center"/>
          </w:tcPr>
          <w:p w14:paraId="1E382F49">
            <w:pPr>
              <w:spacing w:after="0" w:line="240" w:lineRule="auto"/>
              <w:jc w:val="center"/>
            </w:pPr>
            <w:r>
              <w:t>-15分钟</w:t>
            </w:r>
          </w:p>
        </w:tc>
        <w:tc>
          <w:tcPr>
            <w:tcW w:w="2160" w:type="dxa"/>
            <w:vAlign w:val="center"/>
          </w:tcPr>
          <w:p w14:paraId="010337D4">
            <w:pPr>
              <w:spacing w:after="0" w:line="240" w:lineRule="auto"/>
              <w:jc w:val="center"/>
            </w:pPr>
            <w:r>
              <w:t>显著缩短</w:t>
            </w:r>
          </w:p>
        </w:tc>
      </w:tr>
      <w:tr w14:paraId="170C8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6BA42B5">
            <w:pPr>
              <w:spacing w:after="0" w:line="240" w:lineRule="auto"/>
              <w:jc w:val="center"/>
            </w:pPr>
            <w:r>
              <w:rPr>
                <w:b/>
              </w:rPr>
              <w:t>跨专业网故障定界准确率</w:t>
            </w:r>
          </w:p>
        </w:tc>
        <w:tc>
          <w:tcPr>
            <w:tcW w:w="2160" w:type="dxa"/>
            <w:vAlign w:val="center"/>
          </w:tcPr>
          <w:p w14:paraId="34BB985A">
            <w:pPr>
              <w:spacing w:after="0" w:line="240" w:lineRule="auto"/>
              <w:jc w:val="center"/>
            </w:pPr>
            <w:r>
              <w:t>70%</w:t>
            </w:r>
          </w:p>
        </w:tc>
        <w:tc>
          <w:tcPr>
            <w:tcW w:w="2160" w:type="dxa"/>
            <w:vAlign w:val="center"/>
          </w:tcPr>
          <w:p w14:paraId="73788F8C">
            <w:pPr>
              <w:spacing w:after="0" w:line="240" w:lineRule="auto"/>
              <w:jc w:val="center"/>
            </w:pPr>
            <w:r>
              <w:t>90%+</w:t>
            </w:r>
          </w:p>
        </w:tc>
        <w:tc>
          <w:tcPr>
            <w:tcW w:w="2160" w:type="dxa"/>
            <w:vAlign w:val="center"/>
          </w:tcPr>
          <w:p w14:paraId="7DEABF84">
            <w:pPr>
              <w:spacing w:after="0" w:line="240" w:lineRule="auto"/>
              <w:jc w:val="center"/>
            </w:pPr>
            <w:r>
              <w:t>+20%</w:t>
            </w:r>
          </w:p>
        </w:tc>
      </w:tr>
      <w:tr w14:paraId="33EED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F08A963">
            <w:pPr>
              <w:spacing w:after="0" w:line="240" w:lineRule="auto"/>
              <w:jc w:val="center"/>
            </w:pPr>
            <w:r>
              <w:rPr>
                <w:b/>
              </w:rPr>
              <w:t>一线运维工作负荷</w:t>
            </w:r>
          </w:p>
        </w:tc>
        <w:tc>
          <w:tcPr>
            <w:tcW w:w="2160" w:type="dxa"/>
            <w:vAlign w:val="center"/>
          </w:tcPr>
          <w:p w14:paraId="3C862CA4">
            <w:pPr>
              <w:spacing w:after="0" w:line="240" w:lineRule="auto"/>
              <w:jc w:val="center"/>
            </w:pPr>
            <w:r>
              <w:t>100%</w:t>
            </w:r>
          </w:p>
        </w:tc>
        <w:tc>
          <w:tcPr>
            <w:tcW w:w="2160" w:type="dxa"/>
            <w:vAlign w:val="center"/>
          </w:tcPr>
          <w:p w14:paraId="7E6CBF6D">
            <w:pPr>
              <w:spacing w:after="0" w:line="240" w:lineRule="auto"/>
              <w:jc w:val="center"/>
            </w:pPr>
            <w:r>
              <w:t>70%</w:t>
            </w:r>
          </w:p>
        </w:tc>
        <w:tc>
          <w:tcPr>
            <w:tcW w:w="2160" w:type="dxa"/>
            <w:vAlign w:val="center"/>
          </w:tcPr>
          <w:p w14:paraId="4CC8454A">
            <w:pPr>
              <w:spacing w:after="0" w:line="240" w:lineRule="auto"/>
              <w:jc w:val="center"/>
            </w:pPr>
            <w:r>
              <w:t>-30%</w:t>
            </w:r>
          </w:p>
        </w:tc>
      </w:tr>
    </w:tbl>
    <w:p w14:paraId="21E414FB">
      <w:pPr>
        <w:pBdr>
          <w:bottom w:val="single" w:color="000000" w:sz="6" w:space="1"/>
        </w:pBdr>
        <w:jc w:val="center"/>
      </w:pPr>
    </w:p>
    <w:p w14:paraId="343949CE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2. 交通银行："交心"智能体平台</w:t>
      </w:r>
    </w:p>
    <w:p w14:paraId="68D2DF60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建设框架</w:t>
      </w:r>
    </w:p>
    <w:p w14:paraId="01DFA56A">
      <w:pPr>
        <w:pStyle w:val="164"/>
      </w:pPr>
      <w:r>
        <w:rPr>
          <w:rFonts w:ascii="Consolas" w:hAnsi="Consolas"/>
          <w:color w:val="333333"/>
        </w:rPr>
        <w:t>"1+1+N" 框架</w:t>
      </w:r>
      <w:r>
        <w:br w:type="textWrapping"/>
      </w:r>
      <w:r>
        <w:rPr>
          <w:rFonts w:ascii="Consolas" w:hAnsi="Consolas"/>
          <w:color w:val="333333"/>
        </w:rPr>
        <w:t>├── 1个金融大模型核心</w:t>
      </w:r>
      <w:r>
        <w:br w:type="textWrapping"/>
      </w:r>
      <w:r>
        <w:rPr>
          <w:rFonts w:ascii="Consolas" w:hAnsi="Consolas"/>
          <w:color w:val="333333"/>
        </w:rPr>
        <w:t>├── 1个智能体平台</w:t>
      </w:r>
      <w:r>
        <w:br w:type="textWrapping"/>
      </w:r>
      <w:r>
        <w:rPr>
          <w:rFonts w:ascii="Consolas" w:hAnsi="Consolas"/>
          <w:color w:val="333333"/>
        </w:rPr>
        <w:t>└── N个应用场景</w:t>
      </w:r>
    </w:p>
    <w:p w14:paraId="7F5CC911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应用覆盖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C89C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5013919">
            <w:pPr>
              <w:spacing w:after="0" w:line="240" w:lineRule="auto"/>
              <w:jc w:val="center"/>
            </w:pPr>
            <w:r>
              <w:rPr>
                <w:b/>
              </w:rPr>
              <w:t>业务领域</w:t>
            </w:r>
          </w:p>
        </w:tc>
        <w:tc>
          <w:tcPr>
            <w:tcW w:w="2880" w:type="dxa"/>
            <w:vAlign w:val="center"/>
          </w:tcPr>
          <w:p w14:paraId="00AC2353">
            <w:pPr>
              <w:spacing w:after="0" w:line="240" w:lineRule="auto"/>
              <w:jc w:val="center"/>
            </w:pPr>
            <w:r>
              <w:rPr>
                <w:b/>
              </w:rPr>
              <w:t>应用数量</w:t>
            </w:r>
          </w:p>
        </w:tc>
        <w:tc>
          <w:tcPr>
            <w:tcW w:w="2880" w:type="dxa"/>
            <w:vAlign w:val="center"/>
          </w:tcPr>
          <w:p w14:paraId="255820DF">
            <w:pPr>
              <w:spacing w:after="0" w:line="240" w:lineRule="auto"/>
              <w:jc w:val="left"/>
            </w:pPr>
            <w:r>
              <w:rPr>
                <w:b/>
              </w:rPr>
              <w:t>典型场景</w:t>
            </w:r>
          </w:p>
        </w:tc>
      </w:tr>
      <w:tr w14:paraId="24B38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A82906D">
            <w:pPr>
              <w:spacing w:after="0" w:line="240" w:lineRule="auto"/>
              <w:jc w:val="center"/>
            </w:pPr>
            <w:r>
              <w:rPr>
                <w:b/>
              </w:rPr>
              <w:t>零售普惠</w:t>
            </w:r>
          </w:p>
        </w:tc>
        <w:tc>
          <w:tcPr>
            <w:tcW w:w="2880" w:type="dxa"/>
            <w:vAlign w:val="center"/>
          </w:tcPr>
          <w:p w14:paraId="0AC828B4">
            <w:pPr>
              <w:spacing w:after="0" w:line="240" w:lineRule="auto"/>
              <w:jc w:val="center"/>
            </w:pPr>
            <w:r>
              <w:t>多个</w:t>
            </w:r>
          </w:p>
        </w:tc>
        <w:tc>
          <w:tcPr>
            <w:tcW w:w="2880" w:type="dxa"/>
            <w:vAlign w:val="center"/>
          </w:tcPr>
          <w:p w14:paraId="708B873C">
            <w:pPr>
              <w:spacing w:after="0" w:line="240" w:lineRule="auto"/>
              <w:jc w:val="left"/>
            </w:pPr>
            <w:r>
              <w:t>客户服务、产品推荐</w:t>
            </w:r>
          </w:p>
        </w:tc>
      </w:tr>
      <w:tr w14:paraId="01FB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FB9E4FF">
            <w:pPr>
              <w:spacing w:after="0" w:line="240" w:lineRule="auto"/>
              <w:jc w:val="center"/>
            </w:pPr>
            <w:r>
              <w:rPr>
                <w:b/>
              </w:rPr>
              <w:t>客服营运</w:t>
            </w:r>
          </w:p>
        </w:tc>
        <w:tc>
          <w:tcPr>
            <w:tcW w:w="2880" w:type="dxa"/>
            <w:vAlign w:val="center"/>
          </w:tcPr>
          <w:p w14:paraId="478D68CB">
            <w:pPr>
              <w:spacing w:after="0" w:line="240" w:lineRule="auto"/>
              <w:jc w:val="center"/>
            </w:pPr>
            <w:r>
              <w:t>多个</w:t>
            </w:r>
          </w:p>
        </w:tc>
        <w:tc>
          <w:tcPr>
            <w:tcW w:w="2880" w:type="dxa"/>
            <w:vAlign w:val="center"/>
          </w:tcPr>
          <w:p w14:paraId="422FEE1F">
            <w:pPr>
              <w:spacing w:after="0" w:line="240" w:lineRule="auto"/>
              <w:jc w:val="left"/>
            </w:pPr>
            <w:r>
              <w:t>智能客服、投诉处理</w:t>
            </w:r>
          </w:p>
        </w:tc>
      </w:tr>
      <w:tr w14:paraId="253BE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9D00454">
            <w:pPr>
              <w:spacing w:after="0" w:line="240" w:lineRule="auto"/>
              <w:jc w:val="center"/>
            </w:pPr>
            <w:r>
              <w:rPr>
                <w:b/>
              </w:rPr>
              <w:t>风险授信</w:t>
            </w:r>
          </w:p>
        </w:tc>
        <w:tc>
          <w:tcPr>
            <w:tcW w:w="2880" w:type="dxa"/>
            <w:vAlign w:val="center"/>
          </w:tcPr>
          <w:p w14:paraId="5D63873E">
            <w:pPr>
              <w:spacing w:after="0" w:line="240" w:lineRule="auto"/>
              <w:jc w:val="center"/>
            </w:pPr>
            <w:r>
              <w:t>多个</w:t>
            </w:r>
          </w:p>
        </w:tc>
        <w:tc>
          <w:tcPr>
            <w:tcW w:w="2880" w:type="dxa"/>
            <w:vAlign w:val="center"/>
          </w:tcPr>
          <w:p w14:paraId="2BA746DA">
            <w:pPr>
              <w:spacing w:after="0" w:line="240" w:lineRule="auto"/>
              <w:jc w:val="left"/>
            </w:pPr>
            <w:r>
              <w:t>风险评估、信贷审批</w:t>
            </w:r>
          </w:p>
        </w:tc>
      </w:tr>
      <w:tr w14:paraId="6A89C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16EEEA1">
            <w:pPr>
              <w:spacing w:after="0" w:line="240" w:lineRule="auto"/>
              <w:jc w:val="center"/>
            </w:pPr>
            <w:r>
              <w:rPr>
                <w:b/>
              </w:rPr>
              <w:t>办公研发</w:t>
            </w:r>
          </w:p>
        </w:tc>
        <w:tc>
          <w:tcPr>
            <w:tcW w:w="2880" w:type="dxa"/>
            <w:vAlign w:val="center"/>
          </w:tcPr>
          <w:p w14:paraId="7256A8FA">
            <w:pPr>
              <w:spacing w:after="0" w:line="240" w:lineRule="auto"/>
              <w:jc w:val="center"/>
            </w:pPr>
            <w:r>
              <w:t>多个</w:t>
            </w:r>
          </w:p>
        </w:tc>
        <w:tc>
          <w:tcPr>
            <w:tcW w:w="2880" w:type="dxa"/>
            <w:vAlign w:val="center"/>
          </w:tcPr>
          <w:p w14:paraId="46FC2E42">
            <w:pPr>
              <w:spacing w:after="0" w:line="240" w:lineRule="auto"/>
              <w:jc w:val="left"/>
            </w:pPr>
            <w:r>
              <w:t>代码生成、文档处理</w:t>
            </w:r>
          </w:p>
        </w:tc>
      </w:tr>
    </w:tbl>
    <w:p w14:paraId="491C9102">
      <w:r>
        <w:rPr>
          <w:rFonts w:ascii="微软雅黑" w:hAnsi="微软雅黑" w:eastAsia="微软雅黑"/>
          <w:b/>
          <w:i w:val="0"/>
          <w:strike w:val="0"/>
        </w:rPr>
        <w:t>成果</w:t>
      </w:r>
      <w:r>
        <w:rPr>
          <w:rFonts w:ascii="微软雅黑" w:hAnsi="微软雅黑" w:eastAsia="微软雅黑"/>
          <w:b w:val="0"/>
          <w:i w:val="0"/>
          <w:strike w:val="0"/>
        </w:rPr>
        <w:t>: 已落地近</w:t>
      </w:r>
      <w:r>
        <w:rPr>
          <w:rFonts w:ascii="微软雅黑" w:hAnsi="微软雅黑" w:eastAsia="微软雅黑"/>
          <w:b/>
          <w:i w:val="0"/>
          <w:strike w:val="0"/>
        </w:rPr>
        <w:t>100个</w:t>
      </w:r>
      <w:r>
        <w:rPr>
          <w:rFonts w:ascii="微软雅黑" w:hAnsi="微软雅黑" w:eastAsia="微软雅黑"/>
          <w:b w:val="0"/>
          <w:i w:val="0"/>
          <w:strike w:val="0"/>
        </w:rPr>
        <w:t xml:space="preserve"> 大小模型融合应用场景</w:t>
      </w:r>
    </w:p>
    <w:p w14:paraId="2A70BAE3">
      <w:pPr>
        <w:pBdr>
          <w:bottom w:val="single" w:color="000000" w:sz="6" w:space="1"/>
        </w:pBdr>
        <w:jc w:val="center"/>
      </w:pPr>
    </w:p>
    <w:p w14:paraId="14697291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3. 华为：多功能专用智能体</w:t>
      </w:r>
    </w:p>
    <w:p w14:paraId="53987076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Data Agent（数据智能体）</w:t>
      </w:r>
    </w:p>
    <w:p w14:paraId="34690505">
      <w:r>
        <w:rPr>
          <w:rFonts w:ascii="微软雅黑" w:hAnsi="微软雅黑" w:eastAsia="微软雅黑"/>
          <w:b/>
          <w:i w:val="0"/>
          <w:strike w:val="0"/>
        </w:rPr>
        <w:t>核心模式</w:t>
      </w:r>
      <w:r>
        <w:rPr>
          <w:rFonts w:ascii="微软雅黑" w:hAnsi="微软雅黑" w:eastAsia="微软雅黑"/>
          <w:b w:val="0"/>
          <w:i w:val="0"/>
          <w:strike w:val="0"/>
        </w:rPr>
        <w:t>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7A9D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D7886F5">
            <w:pPr>
              <w:spacing w:after="0" w:line="240" w:lineRule="auto"/>
              <w:jc w:val="center"/>
            </w:pPr>
            <w:r>
              <w:rPr>
                <w:b/>
              </w:rPr>
              <w:t>能力层级</w:t>
            </w:r>
          </w:p>
        </w:tc>
        <w:tc>
          <w:tcPr>
            <w:tcW w:w="4320" w:type="dxa"/>
            <w:vAlign w:val="center"/>
          </w:tcPr>
          <w:p w14:paraId="75240F81">
            <w:pPr>
              <w:spacing w:after="0" w:line="240" w:lineRule="auto"/>
              <w:jc w:val="left"/>
            </w:pPr>
            <w:r>
              <w:rPr>
                <w:b/>
              </w:rPr>
              <w:t>说明</w:t>
            </w:r>
          </w:p>
        </w:tc>
      </w:tr>
      <w:tr w14:paraId="411D3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48017BC">
            <w:pPr>
              <w:spacing w:after="0" w:line="240" w:lineRule="auto"/>
              <w:jc w:val="center"/>
            </w:pPr>
            <w:r>
              <w:rPr>
                <w:b/>
              </w:rPr>
              <w:t>是什么</w:t>
            </w:r>
          </w:p>
        </w:tc>
        <w:tc>
          <w:tcPr>
            <w:tcW w:w="4320" w:type="dxa"/>
            <w:vAlign w:val="center"/>
          </w:tcPr>
          <w:p w14:paraId="6A2F2A01">
            <w:pPr>
              <w:spacing w:after="0" w:line="240" w:lineRule="auto"/>
              <w:jc w:val="left"/>
            </w:pPr>
            <w:r>
              <w:t>数据可视化、报表生成</w:t>
            </w:r>
          </w:p>
        </w:tc>
      </w:tr>
      <w:tr w14:paraId="689CA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F04F426">
            <w:pPr>
              <w:spacing w:after="0" w:line="240" w:lineRule="auto"/>
              <w:jc w:val="center"/>
            </w:pPr>
            <w:r>
              <w:rPr>
                <w:b/>
              </w:rPr>
              <w:t>为什么</w:t>
            </w:r>
          </w:p>
        </w:tc>
        <w:tc>
          <w:tcPr>
            <w:tcW w:w="4320" w:type="dxa"/>
            <w:vAlign w:val="center"/>
          </w:tcPr>
          <w:p w14:paraId="1BC9E828">
            <w:pPr>
              <w:spacing w:after="0" w:line="240" w:lineRule="auto"/>
              <w:jc w:val="left"/>
            </w:pPr>
            <w:r>
              <w:t>趋势分析、根因定位</w:t>
            </w:r>
          </w:p>
        </w:tc>
      </w:tr>
      <w:tr w14:paraId="6B5F0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11E88A8">
            <w:pPr>
              <w:spacing w:after="0" w:line="240" w:lineRule="auto"/>
              <w:jc w:val="center"/>
            </w:pPr>
            <w:r>
              <w:rPr>
                <w:b/>
              </w:rPr>
              <w:t>怎么做</w:t>
            </w:r>
          </w:p>
        </w:tc>
        <w:tc>
          <w:tcPr>
            <w:tcW w:w="4320" w:type="dxa"/>
            <w:vAlign w:val="center"/>
          </w:tcPr>
          <w:p w14:paraId="33BF6707">
            <w:pPr>
              <w:spacing w:after="0" w:line="240" w:lineRule="auto"/>
              <w:jc w:val="left"/>
            </w:pPr>
            <w:r>
              <w:t>策略制定、落地建议</w:t>
            </w:r>
          </w:p>
        </w:tc>
      </w:tr>
    </w:tbl>
    <w:p w14:paraId="58CBDB37">
      <w:r>
        <w:rPr>
          <w:rFonts w:ascii="微软雅黑" w:hAnsi="微软雅黑" w:eastAsia="微软雅黑"/>
          <w:b/>
          <w:i w:val="0"/>
          <w:strike w:val="0"/>
        </w:rPr>
        <w:t>工具集成</w:t>
      </w:r>
      <w:r>
        <w:rPr>
          <w:rFonts w:ascii="微软雅黑" w:hAnsi="微软雅黑" w:eastAsia="微软雅黑"/>
          <w:b w:val="0"/>
          <w:i w:val="0"/>
          <w:strike w:val="0"/>
        </w:rPr>
        <w:t>:</w:t>
      </w:r>
    </w:p>
    <w:p w14:paraId="4D188F1E">
      <w:pPr>
        <w:pStyle w:val="16"/>
      </w:pPr>
      <w:r>
        <w:rPr>
          <w:b w:val="0"/>
          <w:i w:val="0"/>
        </w:rPr>
        <w:t>SQL 自动生成</w:t>
      </w:r>
    </w:p>
    <w:p w14:paraId="7100D6CF">
      <w:pPr>
        <w:pStyle w:val="16"/>
      </w:pPr>
      <w:r>
        <w:rPr>
          <w:b w:val="0"/>
          <w:i w:val="0"/>
        </w:rPr>
        <w:t>Python 代码执行</w:t>
      </w:r>
    </w:p>
    <w:p w14:paraId="0D0CB178">
      <w:pPr>
        <w:pStyle w:val="16"/>
      </w:pPr>
      <w:r>
        <w:rPr>
          <w:b w:val="0"/>
          <w:i w:val="0"/>
        </w:rPr>
        <w:t>数据分析引擎</w:t>
      </w:r>
    </w:p>
    <w:p w14:paraId="49D8F698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Operator 智能体（任务执行管家）</w:t>
      </w:r>
    </w:p>
    <w:p w14:paraId="50988239">
      <w:r>
        <w:rPr>
          <w:rFonts w:ascii="微软雅黑" w:hAnsi="微软雅黑" w:eastAsia="微软雅黑"/>
          <w:b/>
          <w:i w:val="0"/>
          <w:strike w:val="0"/>
        </w:rPr>
        <w:t>应用场景</w:t>
      </w:r>
      <w:r>
        <w:rPr>
          <w:rFonts w:ascii="微软雅黑" w:hAnsi="微软雅黑" w:eastAsia="微软雅黑"/>
          <w:b w:val="0"/>
          <w:i w:val="0"/>
          <w:strike w:val="0"/>
        </w:rPr>
        <w:t>:</w:t>
      </w:r>
    </w:p>
    <w:p w14:paraId="37FBACD8">
      <w:pPr>
        <w:pStyle w:val="16"/>
      </w:pPr>
      <w:r>
        <w:rPr>
          <w:b w:val="0"/>
          <w:i w:val="0"/>
        </w:rPr>
        <w:t>浏览网页</w:t>
      </w:r>
    </w:p>
    <w:p w14:paraId="5F3E0C04">
      <w:pPr>
        <w:pStyle w:val="16"/>
      </w:pPr>
      <w:r>
        <w:rPr>
          <w:b w:val="0"/>
          <w:i w:val="0"/>
        </w:rPr>
        <w:t>键鼠交互</w:t>
      </w:r>
    </w:p>
    <w:p w14:paraId="7C4E9AAA">
      <w:pPr>
        <w:pStyle w:val="16"/>
      </w:pPr>
      <w:r>
        <w:rPr>
          <w:b w:val="0"/>
          <w:i w:val="0"/>
        </w:rPr>
        <w:t>出行规划</w:t>
      </w:r>
    </w:p>
    <w:p w14:paraId="57C63B7E">
      <w:pPr>
        <w:pStyle w:val="16"/>
      </w:pPr>
      <w:r>
        <w:rPr>
          <w:b w:val="0"/>
          <w:i w:val="0"/>
        </w:rPr>
        <w:t>餐厅预订</w:t>
      </w:r>
    </w:p>
    <w:p w14:paraId="38340A69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Deep Research 智能体（研究报告专家）</w:t>
      </w:r>
    </w:p>
    <w:p w14:paraId="69F0D856">
      <w:r>
        <w:rPr>
          <w:rFonts w:ascii="微软雅黑" w:hAnsi="微软雅黑" w:eastAsia="微软雅黑"/>
          <w:b/>
          <w:i w:val="0"/>
          <w:strike w:val="0"/>
        </w:rPr>
        <w:t>目标行业</w:t>
      </w:r>
      <w:r>
        <w:rPr>
          <w:rFonts w:ascii="微软雅黑" w:hAnsi="微软雅黑" w:eastAsia="微软雅黑"/>
          <w:b w:val="0"/>
          <w:i w:val="0"/>
          <w:strike w:val="0"/>
        </w:rPr>
        <w:t>: 金融、科学等专业领域</w:t>
      </w:r>
    </w:p>
    <w:p w14:paraId="72414047">
      <w:r>
        <w:rPr>
          <w:rFonts w:ascii="微软雅黑" w:hAnsi="微软雅黑" w:eastAsia="微软雅黑"/>
          <w:b/>
          <w:i w:val="0"/>
          <w:strike w:val="0"/>
        </w:rPr>
        <w:t>工作流程</w:t>
      </w:r>
      <w:r>
        <w:rPr>
          <w:rFonts w:ascii="微软雅黑" w:hAnsi="微软雅黑" w:eastAsia="微软雅黑"/>
          <w:b w:val="0"/>
          <w:i w:val="0"/>
          <w:strike w:val="0"/>
        </w:rPr>
        <w:t>:</w:t>
      </w:r>
    </w:p>
    <w:p w14:paraId="2A8DBFE7"/>
    <w:p w14:paraId="0035A4E2">
      <w:pPr>
        <w:pStyle w:val="164"/>
      </w:pPr>
      <w:r>
        <w:rPr>
          <w:rFonts w:ascii="Consolas" w:hAnsi="Consolas"/>
          <w:color w:val="333333"/>
        </w:rPr>
        <w:t>课题拆解 → 资料搜集 → 深度分析 → 报告生成（含引用）</w:t>
      </w:r>
    </w:p>
    <w:p w14:paraId="6374FF9D">
      <w:pPr>
        <w:pBdr>
          <w:bottom w:val="single" w:color="000000" w:sz="6" w:space="1"/>
        </w:pBdr>
        <w:jc w:val="center"/>
      </w:pPr>
    </w:p>
    <w:p w14:paraId="2B47D5F2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4. 木卫四：汽车行业蝴蝶大模型智能体</w:t>
      </w:r>
    </w:p>
    <w:p w14:paraId="61716D5A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服务对象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40D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D9836C8">
            <w:pPr>
              <w:spacing w:after="0" w:line="240" w:lineRule="auto"/>
              <w:jc w:val="center"/>
            </w:pPr>
            <w:r>
              <w:rPr>
                <w:b/>
              </w:rPr>
              <w:t>对象类型</w:t>
            </w:r>
          </w:p>
        </w:tc>
        <w:tc>
          <w:tcPr>
            <w:tcW w:w="4320" w:type="dxa"/>
            <w:vAlign w:val="center"/>
          </w:tcPr>
          <w:p w14:paraId="0087D7F1">
            <w:pPr>
              <w:spacing w:after="0" w:line="240" w:lineRule="auto"/>
              <w:jc w:val="left"/>
            </w:pPr>
            <w:r>
              <w:rPr>
                <w:b/>
              </w:rPr>
              <w:t>服务内容</w:t>
            </w:r>
          </w:p>
        </w:tc>
      </w:tr>
      <w:tr w14:paraId="1E512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D07EC96">
            <w:pPr>
              <w:spacing w:after="0" w:line="240" w:lineRule="auto"/>
              <w:jc w:val="center"/>
            </w:pPr>
            <w:r>
              <w:rPr>
                <w:b/>
              </w:rPr>
              <w:t>OEM厂商</w:t>
            </w:r>
          </w:p>
        </w:tc>
        <w:tc>
          <w:tcPr>
            <w:tcW w:w="4320" w:type="dxa"/>
            <w:vAlign w:val="center"/>
          </w:tcPr>
          <w:p w14:paraId="7F4F6813">
            <w:pPr>
              <w:spacing w:after="0" w:line="240" w:lineRule="auto"/>
              <w:jc w:val="left"/>
            </w:pPr>
            <w:r>
              <w:t>VSOC运营、威胁情报</w:t>
            </w:r>
          </w:p>
        </w:tc>
      </w:tr>
      <w:tr w14:paraId="26C03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1947D85">
            <w:pPr>
              <w:spacing w:after="0" w:line="240" w:lineRule="auto"/>
              <w:jc w:val="center"/>
            </w:pPr>
            <w:r>
              <w:rPr>
                <w:b/>
              </w:rPr>
              <w:t>4S店</w:t>
            </w:r>
          </w:p>
        </w:tc>
        <w:tc>
          <w:tcPr>
            <w:tcW w:w="4320" w:type="dxa"/>
            <w:vAlign w:val="center"/>
          </w:tcPr>
          <w:p w14:paraId="37EE364F">
            <w:pPr>
              <w:spacing w:after="0" w:line="240" w:lineRule="auto"/>
              <w:jc w:val="left"/>
            </w:pPr>
            <w:r>
              <w:t>维修助手、技术支持</w:t>
            </w:r>
          </w:p>
        </w:tc>
      </w:tr>
      <w:tr w14:paraId="008D1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EC20DFB">
            <w:pPr>
              <w:spacing w:after="0" w:line="240" w:lineRule="auto"/>
              <w:jc w:val="center"/>
            </w:pPr>
            <w:r>
              <w:rPr>
                <w:b/>
              </w:rPr>
              <w:t>终端车主</w:t>
            </w:r>
          </w:p>
        </w:tc>
        <w:tc>
          <w:tcPr>
            <w:tcW w:w="4320" w:type="dxa"/>
            <w:vAlign w:val="center"/>
          </w:tcPr>
          <w:p w14:paraId="7A63B14E">
            <w:pPr>
              <w:spacing w:after="0" w:line="240" w:lineRule="auto"/>
              <w:jc w:val="left"/>
            </w:pPr>
            <w:r>
              <w:t>出行助手、安全提醒</w:t>
            </w:r>
          </w:p>
        </w:tc>
      </w:tr>
    </w:tbl>
    <w:p w14:paraId="40B5426D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核心能力</w:t>
      </w:r>
    </w:p>
    <w:p w14:paraId="4AC78926">
      <w:pPr>
        <w:pStyle w:val="16"/>
      </w:pPr>
      <w:r>
        <w:rPr>
          <w:b w:val="0"/>
          <w:i w:val="0"/>
        </w:rPr>
        <w:t>网络安全分析</w:t>
      </w:r>
    </w:p>
    <w:p w14:paraId="232C85A5">
      <w:pPr>
        <w:pStyle w:val="16"/>
      </w:pPr>
      <w:r>
        <w:rPr>
          <w:b w:val="0"/>
          <w:i w:val="0"/>
        </w:rPr>
        <w:t>数据安全防护</w:t>
      </w:r>
    </w:p>
    <w:p w14:paraId="31E1F7C7">
      <w:pPr>
        <w:pStyle w:val="16"/>
      </w:pPr>
      <w:r>
        <w:rPr>
          <w:b w:val="0"/>
          <w:i w:val="0"/>
        </w:rPr>
        <w:t>功能安全诊断</w:t>
      </w:r>
    </w:p>
    <w:p w14:paraId="4D0A8889">
      <w:pPr>
        <w:pStyle w:val="16"/>
      </w:pPr>
      <w:r>
        <w:rPr>
          <w:b w:val="0"/>
          <w:i w:val="0"/>
        </w:rPr>
        <w:t>安全因果链数据融合</w:t>
      </w:r>
    </w:p>
    <w:p w14:paraId="6477B3B0">
      <w:pPr>
        <w:pBdr>
          <w:bottom w:val="single" w:color="000000" w:sz="6" w:space="1"/>
        </w:pBdr>
        <w:jc w:val="center"/>
      </w:pPr>
    </w:p>
    <w:p w14:paraId="1790242E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5. 百度与蚂蚁集团：平台化应用实践</w:t>
      </w:r>
    </w:p>
    <w:p w14:paraId="74C49B69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百度千帆 AppBuilder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859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B8F07FB">
            <w:pPr>
              <w:spacing w:after="0" w:line="240" w:lineRule="auto"/>
              <w:jc w:val="center"/>
            </w:pPr>
            <w:r>
              <w:rPr>
                <w:b/>
              </w:rPr>
              <w:t>应用场景</w:t>
            </w:r>
          </w:p>
        </w:tc>
        <w:tc>
          <w:tcPr>
            <w:tcW w:w="4320" w:type="dxa"/>
            <w:vAlign w:val="center"/>
          </w:tcPr>
          <w:p w14:paraId="6B33C5E1">
            <w:pPr>
              <w:spacing w:after="0" w:line="240" w:lineRule="auto"/>
              <w:jc w:val="left"/>
            </w:pPr>
            <w:r>
              <w:rPr>
                <w:b/>
              </w:rPr>
              <w:t>说明</w:t>
            </w:r>
          </w:p>
        </w:tc>
      </w:tr>
      <w:tr w14:paraId="431F3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2785C4F">
            <w:pPr>
              <w:spacing w:after="0" w:line="240" w:lineRule="auto"/>
              <w:jc w:val="center"/>
            </w:pPr>
            <w:r>
              <w:rPr>
                <w:b/>
              </w:rPr>
              <w:t>供电营销</w:t>
            </w:r>
          </w:p>
        </w:tc>
        <w:tc>
          <w:tcPr>
            <w:tcW w:w="4320" w:type="dxa"/>
            <w:vAlign w:val="center"/>
          </w:tcPr>
          <w:p w14:paraId="5A3235C4">
            <w:pPr>
              <w:spacing w:after="0" w:line="240" w:lineRule="auto"/>
              <w:jc w:val="left"/>
            </w:pPr>
            <w:r>
              <w:t>AI能力进入"研产供销运"全场景</w:t>
            </w:r>
          </w:p>
        </w:tc>
      </w:tr>
      <w:tr w14:paraId="506B7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0724CCD">
            <w:pPr>
              <w:spacing w:after="0" w:line="240" w:lineRule="auto"/>
              <w:jc w:val="center"/>
            </w:pPr>
            <w:r>
              <w:rPr>
                <w:b/>
              </w:rPr>
              <w:t>设备运维</w:t>
            </w:r>
          </w:p>
        </w:tc>
        <w:tc>
          <w:tcPr>
            <w:tcW w:w="4320" w:type="dxa"/>
            <w:vAlign w:val="center"/>
          </w:tcPr>
          <w:p w14:paraId="1BE40D70">
            <w:pPr>
              <w:spacing w:after="0" w:line="240" w:lineRule="auto"/>
              <w:jc w:val="left"/>
            </w:pPr>
            <w:r>
              <w:t>智能监控、预测性维护</w:t>
            </w:r>
          </w:p>
        </w:tc>
      </w:tr>
      <w:tr w14:paraId="343A3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0EA205D">
            <w:pPr>
              <w:spacing w:after="0" w:line="240" w:lineRule="auto"/>
              <w:jc w:val="center"/>
            </w:pPr>
            <w:r>
              <w:rPr>
                <w:b/>
              </w:rPr>
              <w:t>校园助手</w:t>
            </w:r>
          </w:p>
        </w:tc>
        <w:tc>
          <w:tcPr>
            <w:tcW w:w="4320" w:type="dxa"/>
            <w:vAlign w:val="center"/>
          </w:tcPr>
          <w:p w14:paraId="06A25577">
            <w:pPr>
              <w:spacing w:after="0" w:line="240" w:lineRule="auto"/>
              <w:jc w:val="left"/>
            </w:pPr>
            <w:r>
              <w:t>教育、管理、服务一体化</w:t>
            </w:r>
          </w:p>
        </w:tc>
      </w:tr>
    </w:tbl>
    <w:p w14:paraId="673935E4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蚂蚁集团 Agentar 平台</w:t>
      </w:r>
    </w:p>
    <w:p w14:paraId="74DCB031">
      <w:r>
        <w:rPr>
          <w:rFonts w:ascii="微软雅黑" w:hAnsi="微软雅黑" w:eastAsia="微软雅黑"/>
          <w:b/>
          <w:i w:val="0"/>
          <w:strike w:val="0"/>
        </w:rPr>
        <w:t>核心功能</w:t>
      </w:r>
      <w:r>
        <w:rPr>
          <w:rFonts w:ascii="微软雅黑" w:hAnsi="微软雅黑" w:eastAsia="微软雅黑"/>
          <w:b w:val="0"/>
          <w:i w:val="0"/>
          <w:strike w:val="0"/>
        </w:rPr>
        <w:t>:</w:t>
      </w:r>
    </w:p>
    <w:p w14:paraId="425749C6">
      <w:pPr>
        <w:pStyle w:val="16"/>
      </w:pPr>
      <w:r>
        <w:rPr>
          <w:b w:val="0"/>
          <w:i w:val="0"/>
        </w:rPr>
        <w:t>可视化界面定义 Prompt</w:t>
      </w:r>
    </w:p>
    <w:p w14:paraId="6DD92940">
      <w:pPr>
        <w:pStyle w:val="16"/>
      </w:pPr>
      <w:r>
        <w:rPr>
          <w:b w:val="0"/>
          <w:i w:val="0"/>
        </w:rPr>
        <w:t>行为流程自定义</w:t>
      </w:r>
    </w:p>
    <w:p w14:paraId="6B70ABE7">
      <w:pPr>
        <w:pStyle w:val="16"/>
      </w:pPr>
      <w:r>
        <w:rPr>
          <w:b w:val="0"/>
          <w:i w:val="0"/>
        </w:rPr>
        <w:t>复杂业务流程自动化</w:t>
      </w:r>
    </w:p>
    <w:p w14:paraId="78266047">
      <w:pPr>
        <w:pBdr>
          <w:bottom w:val="single" w:color="000000" w:sz="6" w:space="1"/>
        </w:pBdr>
        <w:jc w:val="center"/>
      </w:pPr>
    </w:p>
    <w:p w14:paraId="48FDC6ED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二、金融行业应用</w:t>
      </w:r>
    </w:p>
    <w:p w14:paraId="2952E1C8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重庆银行：个人按揭贷款智能体</w:t>
      </w:r>
    </w:p>
    <w:p w14:paraId="75C0EF85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业务流程跃迁</w:t>
      </w:r>
    </w:p>
    <w:p w14:paraId="65C19215"/>
    <w:p w14:paraId="460603A8">
      <w:pPr>
        <w:pStyle w:val="164"/>
      </w:pPr>
      <w:r>
        <w:rPr>
          <w:rFonts w:ascii="Consolas" w:hAnsi="Consolas"/>
          <w:color w:val="333333"/>
        </w:rPr>
        <w:t>传统模式: 人工执业驱动</w:t>
      </w:r>
      <w:r>
        <w:br w:type="textWrapping"/>
      </w:r>
      <w:r>
        <w:rPr>
          <w:rFonts w:ascii="Consolas" w:hAnsi="Consolas"/>
          <w:color w:val="333333"/>
        </w:rPr>
        <w:t xml:space="preserve">    ↓</w:t>
      </w:r>
      <w:r>
        <w:br w:type="textWrapping"/>
      </w:r>
      <w:r>
        <w:rPr>
          <w:rFonts w:ascii="Consolas" w:hAnsi="Consolas"/>
          <w:color w:val="333333"/>
        </w:rPr>
        <w:t>智能模式: 智能流程驱动</w:t>
      </w:r>
    </w:p>
    <w:p w14:paraId="2050A914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技术架构</w:t>
      </w:r>
    </w:p>
    <w:p w14:paraId="454A3FB0"/>
    <w:p w14:paraId="20C93A2A">
      <w:pPr>
        <w:pStyle w:val="164"/>
      </w:pPr>
      <w:r>
        <w:rPr>
          <w:rFonts w:ascii="Consolas" w:hAnsi="Consolas"/>
          <w:color w:val="333333"/>
        </w:rPr>
        <w:t>Agent作为中枢</w:t>
      </w:r>
      <w:r>
        <w:br w:type="textWrapping"/>
      </w:r>
      <w:r>
        <w:rPr>
          <w:rFonts w:ascii="Consolas" w:hAnsi="Consolas"/>
          <w:color w:val="333333"/>
        </w:rPr>
        <w:t xml:space="preserve">    ↓</w:t>
      </w:r>
      <w:r>
        <w:br w:type="textWrapping"/>
      </w:r>
      <w:r>
        <w:rPr>
          <w:rFonts w:ascii="Consolas" w:hAnsi="Consolas"/>
          <w:color w:val="333333"/>
        </w:rPr>
        <w:t>Workflow流程引擎</w:t>
      </w:r>
      <w:r>
        <w:br w:type="textWrapping"/>
      </w:r>
      <w:r>
        <w:rPr>
          <w:rFonts w:ascii="Consolas" w:hAnsi="Consolas"/>
          <w:color w:val="333333"/>
        </w:rPr>
        <w:t xml:space="preserve">    ↓</w:t>
      </w:r>
      <w:r>
        <w:br w:type="textWrapping"/>
      </w:r>
      <w:r>
        <w:rPr>
          <w:rFonts w:ascii="Consolas" w:hAnsi="Consolas"/>
          <w:color w:val="333333"/>
        </w:rPr>
        <w:t>协同技术栈:</w:t>
      </w:r>
      <w:r>
        <w:br w:type="textWrapping"/>
      </w:r>
      <w:r>
        <w:rPr>
          <w:rFonts w:ascii="Consolas" w:hAnsi="Consolas"/>
          <w:color w:val="333333"/>
        </w:rPr>
        <w:t>├── AI辅助决策</w:t>
      </w:r>
      <w:r>
        <w:br w:type="textWrapping"/>
      </w:r>
      <w:r>
        <w:rPr>
          <w:rFonts w:ascii="Consolas" w:hAnsi="Consolas"/>
          <w:color w:val="333333"/>
        </w:rPr>
        <w:t>├── OCR多模态大模型</w:t>
      </w:r>
      <w:r>
        <w:br w:type="textWrapping"/>
      </w:r>
      <w:r>
        <w:rPr>
          <w:rFonts w:ascii="Consolas" w:hAnsi="Consolas"/>
          <w:color w:val="333333"/>
        </w:rPr>
        <w:t>├── 通用大模型</w:t>
      </w:r>
      <w:r>
        <w:br w:type="textWrapping"/>
      </w:r>
      <w:r>
        <w:rPr>
          <w:rFonts w:ascii="Consolas" w:hAnsi="Consolas"/>
          <w:color w:val="333333"/>
        </w:rPr>
        <w:t>└── RPA机器人流程自动化</w:t>
      </w:r>
    </w:p>
    <w:p w14:paraId="4957B6E2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成效对比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C468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C02271C">
            <w:pPr>
              <w:spacing w:after="0" w:line="240" w:lineRule="auto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2160" w:type="dxa"/>
            <w:vAlign w:val="center"/>
          </w:tcPr>
          <w:p w14:paraId="22A91B70">
            <w:pPr>
              <w:spacing w:after="0" w:line="240" w:lineRule="auto"/>
              <w:jc w:val="center"/>
            </w:pPr>
            <w:r>
              <w:rPr>
                <w:b/>
              </w:rPr>
              <w:t>传统模式</w:t>
            </w:r>
          </w:p>
        </w:tc>
        <w:tc>
          <w:tcPr>
            <w:tcW w:w="2160" w:type="dxa"/>
            <w:vAlign w:val="center"/>
          </w:tcPr>
          <w:p w14:paraId="457B838E">
            <w:pPr>
              <w:spacing w:after="0" w:line="240" w:lineRule="auto"/>
              <w:jc w:val="center"/>
            </w:pPr>
            <w:r>
              <w:rPr>
                <w:b/>
              </w:rPr>
              <w:t>智能模式</w:t>
            </w:r>
          </w:p>
        </w:tc>
        <w:tc>
          <w:tcPr>
            <w:tcW w:w="2160" w:type="dxa"/>
            <w:vAlign w:val="center"/>
          </w:tcPr>
          <w:p w14:paraId="57308841">
            <w:pPr>
              <w:spacing w:after="0" w:line="240" w:lineRule="auto"/>
              <w:jc w:val="center"/>
            </w:pPr>
            <w:r>
              <w:rPr>
                <w:b/>
              </w:rPr>
              <w:t>提升效果</w:t>
            </w:r>
          </w:p>
        </w:tc>
      </w:tr>
      <w:tr w14:paraId="1EEE4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CA764F8">
            <w:pPr>
              <w:spacing w:after="0" w:line="240" w:lineRule="auto"/>
              <w:jc w:val="center"/>
            </w:pPr>
            <w:r>
              <w:rPr>
                <w:b/>
              </w:rPr>
              <w:t>审批时效</w:t>
            </w:r>
          </w:p>
        </w:tc>
        <w:tc>
          <w:tcPr>
            <w:tcW w:w="2160" w:type="dxa"/>
            <w:vAlign w:val="center"/>
          </w:tcPr>
          <w:p w14:paraId="441864AE">
            <w:pPr>
              <w:spacing w:after="0" w:line="240" w:lineRule="auto"/>
              <w:jc w:val="center"/>
            </w:pPr>
            <w:r>
              <w:t>T+1</w:t>
            </w:r>
          </w:p>
        </w:tc>
        <w:tc>
          <w:tcPr>
            <w:tcW w:w="2160" w:type="dxa"/>
            <w:vAlign w:val="center"/>
          </w:tcPr>
          <w:p w14:paraId="2A1C2429">
            <w:pPr>
              <w:spacing w:after="0" w:line="240" w:lineRule="auto"/>
              <w:jc w:val="center"/>
            </w:pPr>
            <w:r>
              <w:t>4小时</w:t>
            </w:r>
          </w:p>
        </w:tc>
        <w:tc>
          <w:tcPr>
            <w:tcW w:w="2160" w:type="dxa"/>
            <w:vAlign w:val="center"/>
          </w:tcPr>
          <w:p w14:paraId="600F7CA6">
            <w:pPr>
              <w:spacing w:after="0" w:line="240" w:lineRule="auto"/>
              <w:jc w:val="center"/>
            </w:pPr>
            <w:r>
              <w:t>90%+</w:t>
            </w:r>
          </w:p>
        </w:tc>
      </w:tr>
      <w:tr w14:paraId="2F7A8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B319726">
            <w:pPr>
              <w:spacing w:after="0" w:line="240" w:lineRule="auto"/>
              <w:jc w:val="center"/>
            </w:pPr>
            <w:r>
              <w:rPr>
                <w:b/>
              </w:rPr>
              <w:t>录入效率</w:t>
            </w:r>
          </w:p>
        </w:tc>
        <w:tc>
          <w:tcPr>
            <w:tcW w:w="2160" w:type="dxa"/>
            <w:vAlign w:val="center"/>
          </w:tcPr>
          <w:p w14:paraId="55EFDE82">
            <w:pPr>
              <w:spacing w:after="0" w:line="240" w:lineRule="auto"/>
              <w:jc w:val="center"/>
            </w:pPr>
            <w:r>
              <w:t>100%</w:t>
            </w:r>
          </w:p>
        </w:tc>
        <w:tc>
          <w:tcPr>
            <w:tcW w:w="2160" w:type="dxa"/>
            <w:vAlign w:val="center"/>
          </w:tcPr>
          <w:p w14:paraId="276CBF5C">
            <w:pPr>
              <w:spacing w:after="0" w:line="240" w:lineRule="auto"/>
              <w:jc w:val="center"/>
            </w:pPr>
            <w:r>
              <w:t>1000%+</w:t>
            </w:r>
          </w:p>
        </w:tc>
        <w:tc>
          <w:tcPr>
            <w:tcW w:w="2160" w:type="dxa"/>
            <w:vAlign w:val="center"/>
          </w:tcPr>
          <w:p w14:paraId="0E6E1E90">
            <w:pPr>
              <w:spacing w:after="0" w:line="240" w:lineRule="auto"/>
              <w:jc w:val="center"/>
            </w:pPr>
            <w:r>
              <w:t>900%+</w:t>
            </w:r>
          </w:p>
        </w:tc>
      </w:tr>
    </w:tbl>
    <w:p w14:paraId="43447123">
      <w:pPr>
        <w:pBdr>
          <w:bottom w:val="single" w:color="000000" w:sz="6" w:space="1"/>
        </w:pBdr>
        <w:jc w:val="center"/>
      </w:pPr>
    </w:p>
    <w:p w14:paraId="16F01B8B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全球智能体应用趋势</w:t>
      </w:r>
    </w:p>
    <w:p w14:paraId="75438681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麦肯锡全球调研数据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C9A6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83C688B">
            <w:pPr>
              <w:spacing w:after="0" w:line="240" w:lineRule="auto"/>
              <w:jc w:val="center"/>
            </w:pPr>
            <w:r>
              <w:rPr>
                <w:b/>
              </w:rPr>
              <w:t>应用状态</w:t>
            </w:r>
          </w:p>
        </w:tc>
        <w:tc>
          <w:tcPr>
            <w:tcW w:w="2880" w:type="dxa"/>
            <w:vAlign w:val="center"/>
          </w:tcPr>
          <w:p w14:paraId="1B74EB69">
            <w:pPr>
              <w:spacing w:after="0" w:line="240" w:lineRule="auto"/>
              <w:jc w:val="center"/>
            </w:pPr>
            <w:r>
              <w:rPr>
                <w:b/>
              </w:rPr>
              <w:t>比例</w:t>
            </w:r>
          </w:p>
        </w:tc>
        <w:tc>
          <w:tcPr>
            <w:tcW w:w="2880" w:type="dxa"/>
            <w:vAlign w:val="center"/>
          </w:tcPr>
          <w:p w14:paraId="602CE8CE">
            <w:pPr>
              <w:spacing w:after="0" w:line="240" w:lineRule="auto"/>
              <w:jc w:val="left"/>
            </w:pPr>
            <w:r>
              <w:rPr>
                <w:b/>
              </w:rPr>
              <w:t>说明</w:t>
            </w:r>
          </w:p>
        </w:tc>
      </w:tr>
      <w:tr w14:paraId="14678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A1D67B8">
            <w:pPr>
              <w:spacing w:after="0" w:line="240" w:lineRule="auto"/>
              <w:jc w:val="center"/>
            </w:pPr>
            <w:r>
              <w:rPr>
                <w:b/>
              </w:rPr>
              <w:t>规模化应用</w:t>
            </w:r>
          </w:p>
        </w:tc>
        <w:tc>
          <w:tcPr>
            <w:tcW w:w="2880" w:type="dxa"/>
            <w:vAlign w:val="center"/>
          </w:tcPr>
          <w:p w14:paraId="13FD3C78">
            <w:pPr>
              <w:spacing w:after="0" w:line="240" w:lineRule="auto"/>
              <w:jc w:val="center"/>
            </w:pPr>
            <w:r>
              <w:t>23%</w:t>
            </w:r>
          </w:p>
        </w:tc>
        <w:tc>
          <w:tcPr>
            <w:tcW w:w="2880" w:type="dxa"/>
            <w:vAlign w:val="center"/>
          </w:tcPr>
          <w:p w14:paraId="5700AB3C">
            <w:pPr>
              <w:spacing w:after="0" w:line="240" w:lineRule="auto"/>
              <w:jc w:val="left"/>
            </w:pPr>
            <w:r>
              <w:t>已在企业内部Scale智能体系统</w:t>
            </w:r>
          </w:p>
        </w:tc>
      </w:tr>
      <w:tr w14:paraId="371D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7FF1FFD">
            <w:pPr>
              <w:spacing w:after="0" w:line="240" w:lineRule="auto"/>
              <w:jc w:val="center"/>
            </w:pPr>
            <w:r>
              <w:rPr>
                <w:b/>
              </w:rPr>
              <w:t>试点阶段</w:t>
            </w:r>
          </w:p>
        </w:tc>
        <w:tc>
          <w:tcPr>
            <w:tcW w:w="2880" w:type="dxa"/>
            <w:vAlign w:val="center"/>
          </w:tcPr>
          <w:p w14:paraId="0415461E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880" w:type="dxa"/>
            <w:vAlign w:val="center"/>
          </w:tcPr>
          <w:p w14:paraId="0A0D9731">
            <w:pPr>
              <w:spacing w:after="0" w:line="240" w:lineRule="auto"/>
              <w:jc w:val="left"/>
            </w:pPr>
            <w:r>
              <w:t>正在测试和验证</w:t>
            </w:r>
          </w:p>
        </w:tc>
      </w:tr>
      <w:tr w14:paraId="3DE2C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A41C8A4">
            <w:pPr>
              <w:spacing w:after="0" w:line="240" w:lineRule="auto"/>
              <w:jc w:val="center"/>
            </w:pPr>
            <w:r>
              <w:rPr>
                <w:b/>
              </w:rPr>
              <w:t>未应用</w:t>
            </w:r>
          </w:p>
        </w:tc>
        <w:tc>
          <w:tcPr>
            <w:tcW w:w="2880" w:type="dxa"/>
            <w:vAlign w:val="center"/>
          </w:tcPr>
          <w:p w14:paraId="5BB877C6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880" w:type="dxa"/>
            <w:vAlign w:val="center"/>
          </w:tcPr>
          <w:p w14:paraId="69B0C6AD">
            <w:pPr>
              <w:spacing w:after="0" w:line="240" w:lineRule="auto"/>
              <w:jc w:val="left"/>
            </w:pPr>
            <w:r>
              <w:t>尚未开始尝试</w:t>
            </w:r>
          </w:p>
        </w:tc>
      </w:tr>
    </w:tbl>
    <w:p w14:paraId="79AB0E90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集中应用领域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A32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307E426">
            <w:pPr>
              <w:spacing w:after="0" w:line="240" w:lineRule="auto"/>
              <w:jc w:val="center"/>
            </w:pPr>
            <w:r>
              <w:rPr>
                <w:b/>
              </w:rPr>
              <w:t>领域排名</w:t>
            </w:r>
          </w:p>
        </w:tc>
        <w:tc>
          <w:tcPr>
            <w:tcW w:w="2880" w:type="dxa"/>
            <w:vAlign w:val="center"/>
          </w:tcPr>
          <w:p w14:paraId="557D19E7">
            <w:pPr>
              <w:spacing w:after="0" w:line="240" w:lineRule="auto"/>
              <w:jc w:val="center"/>
            </w:pPr>
            <w:r>
              <w:rPr>
                <w:b/>
              </w:rPr>
              <w:t>应用领域</w:t>
            </w:r>
          </w:p>
        </w:tc>
        <w:tc>
          <w:tcPr>
            <w:tcW w:w="2880" w:type="dxa"/>
            <w:vAlign w:val="center"/>
          </w:tcPr>
          <w:p w14:paraId="1890A2BA">
            <w:pPr>
              <w:spacing w:after="0" w:line="240" w:lineRule="auto"/>
              <w:jc w:val="left"/>
            </w:pPr>
            <w:r>
              <w:rPr>
                <w:b/>
              </w:rPr>
              <w:t>典型场景</w:t>
            </w:r>
          </w:p>
        </w:tc>
      </w:tr>
      <w:tr w14:paraId="372D3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DE9817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880" w:type="dxa"/>
            <w:vAlign w:val="center"/>
          </w:tcPr>
          <w:p w14:paraId="6CCA0844">
            <w:pPr>
              <w:spacing w:after="0" w:line="240" w:lineRule="auto"/>
              <w:jc w:val="center"/>
            </w:pPr>
            <w:r>
              <w:rPr>
                <w:b/>
              </w:rPr>
              <w:t>IT与知识管理</w:t>
            </w:r>
          </w:p>
        </w:tc>
        <w:tc>
          <w:tcPr>
            <w:tcW w:w="2880" w:type="dxa"/>
            <w:vAlign w:val="center"/>
          </w:tcPr>
          <w:p w14:paraId="6335627F">
            <w:pPr>
              <w:spacing w:after="0" w:line="240" w:lineRule="auto"/>
              <w:jc w:val="left"/>
            </w:pPr>
            <w:r>
              <w:t>Service-desk管理、深度研究</w:t>
            </w:r>
          </w:p>
        </w:tc>
      </w:tr>
      <w:tr w14:paraId="719F8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4AE8134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880" w:type="dxa"/>
            <w:vAlign w:val="center"/>
          </w:tcPr>
          <w:p w14:paraId="381D50B6">
            <w:pPr>
              <w:spacing w:after="0" w:line="240" w:lineRule="auto"/>
              <w:jc w:val="center"/>
            </w:pPr>
            <w:r>
              <w:rPr>
                <w:b/>
              </w:rPr>
              <w:t>科技、媒体与电信（TMT）</w:t>
            </w:r>
          </w:p>
        </w:tc>
        <w:tc>
          <w:tcPr>
            <w:tcW w:w="2880" w:type="dxa"/>
            <w:vAlign w:val="center"/>
          </w:tcPr>
          <w:p w14:paraId="08973CBE">
            <w:pPr>
              <w:spacing w:after="0" w:line="240" w:lineRule="auto"/>
              <w:jc w:val="left"/>
            </w:pPr>
            <w:r>
              <w:t>内容生成、客服自动化</w:t>
            </w:r>
          </w:p>
        </w:tc>
      </w:tr>
      <w:tr w14:paraId="15175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5A70FEB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880" w:type="dxa"/>
            <w:vAlign w:val="center"/>
          </w:tcPr>
          <w:p w14:paraId="3C76980D">
            <w:pPr>
              <w:spacing w:after="0" w:line="240" w:lineRule="auto"/>
              <w:jc w:val="center"/>
            </w:pPr>
            <w:r>
              <w:rPr>
                <w:b/>
              </w:rPr>
              <w:t>医疗保健</w:t>
            </w:r>
          </w:p>
        </w:tc>
        <w:tc>
          <w:tcPr>
            <w:tcW w:w="2880" w:type="dxa"/>
            <w:vAlign w:val="center"/>
          </w:tcPr>
          <w:p w14:paraId="0EE4787A">
            <w:pPr>
              <w:spacing w:after="0" w:line="240" w:lineRule="auto"/>
              <w:jc w:val="left"/>
            </w:pPr>
            <w:r>
              <w:t>辅助诊断、患者管理</w:t>
            </w:r>
          </w:p>
        </w:tc>
      </w:tr>
    </w:tbl>
    <w:p w14:paraId="22DFC0A9">
      <w:pPr>
        <w:pBdr>
          <w:bottom w:val="single" w:color="000000" w:sz="6" w:space="1"/>
        </w:pBdr>
        <w:jc w:val="center"/>
      </w:pPr>
    </w:p>
    <w:p w14:paraId="20177304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三、医疗健康行业</w:t>
      </w:r>
    </w:p>
    <w:p w14:paraId="317937B4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苏伊德兰医疗中心（Zuyderland Medical Center）</w:t>
      </w:r>
    </w:p>
    <w:p w14:paraId="02DFC7F1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F1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6B798E7">
            <w:pPr>
              <w:spacing w:after="0" w:line="24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  <w:vAlign w:val="center"/>
          </w:tcPr>
          <w:p w14:paraId="3813B629">
            <w:pPr>
              <w:spacing w:after="0" w:line="240" w:lineRule="auto"/>
              <w:jc w:val="left"/>
            </w:pPr>
            <w:r>
              <w:rPr>
                <w:b/>
              </w:rPr>
              <w:t>详情</w:t>
            </w:r>
          </w:p>
        </w:tc>
      </w:tr>
      <w:tr w14:paraId="58643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45B7FB4">
            <w:pPr>
              <w:spacing w:after="0" w:line="240" w:lineRule="auto"/>
              <w:jc w:val="center"/>
            </w:pPr>
            <w:r>
              <w:rPr>
                <w:b/>
              </w:rPr>
              <w:t>地理位置</w:t>
            </w:r>
          </w:p>
        </w:tc>
        <w:tc>
          <w:tcPr>
            <w:tcW w:w="4320" w:type="dxa"/>
            <w:vAlign w:val="center"/>
          </w:tcPr>
          <w:p w14:paraId="1A2510D9">
            <w:pPr>
              <w:spacing w:after="0" w:line="240" w:lineRule="auto"/>
              <w:jc w:val="left"/>
            </w:pPr>
            <w:r>
              <w:t>荷兰南部</w:t>
            </w:r>
          </w:p>
        </w:tc>
      </w:tr>
      <w:tr w14:paraId="183CF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7CC7E94">
            <w:pPr>
              <w:spacing w:after="0" w:line="240" w:lineRule="auto"/>
              <w:jc w:val="center"/>
            </w:pPr>
            <w:r>
              <w:rPr>
                <w:b/>
              </w:rPr>
              <w:t>组织类型</w:t>
            </w:r>
          </w:p>
        </w:tc>
        <w:tc>
          <w:tcPr>
            <w:tcW w:w="4320" w:type="dxa"/>
            <w:vAlign w:val="center"/>
          </w:tcPr>
          <w:p w14:paraId="0A1E060B">
            <w:pPr>
              <w:spacing w:after="0" w:line="240" w:lineRule="auto"/>
              <w:jc w:val="left"/>
            </w:pPr>
            <w:r>
              <w:t>医疗中心</w:t>
            </w:r>
          </w:p>
        </w:tc>
      </w:tr>
      <w:tr w14:paraId="0F69F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CBD66F8">
            <w:pPr>
              <w:spacing w:after="0" w:line="240" w:lineRule="auto"/>
              <w:jc w:val="center"/>
            </w:pPr>
            <w:r>
              <w:rPr>
                <w:b/>
              </w:rPr>
              <w:t>核心理念</w:t>
            </w:r>
          </w:p>
        </w:tc>
        <w:tc>
          <w:tcPr>
            <w:tcW w:w="4320" w:type="dxa"/>
            <w:vAlign w:val="center"/>
          </w:tcPr>
          <w:p w14:paraId="68B15166">
            <w:pPr>
              <w:spacing w:after="0" w:line="240" w:lineRule="auto"/>
              <w:jc w:val="left"/>
            </w:pPr>
            <w:r>
              <w:t>自下而上的AI和数据策略</w:t>
            </w:r>
          </w:p>
        </w:tc>
      </w:tr>
    </w:tbl>
    <w:p w14:paraId="635DE852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四大战略目标</w:t>
      </w:r>
    </w:p>
    <w:p w14:paraId="2AACA114">
      <w:pPr>
        <w:pStyle w:val="14"/>
      </w:pPr>
      <w:r>
        <w:rPr>
          <w:b/>
          <w:i w:val="0"/>
        </w:rPr>
        <w:t>自动化业务操作</w:t>
      </w:r>
      <w:r>
        <w:rPr>
          <w:b w:val="0"/>
          <w:i w:val="0"/>
        </w:rPr>
        <w:t xml:space="preserve"> - 减轻行政负担</w:t>
      </w:r>
    </w:p>
    <w:p w14:paraId="16E4E7B0">
      <w:pPr>
        <w:pStyle w:val="14"/>
      </w:pPr>
      <w:r>
        <w:rPr>
          <w:b/>
          <w:i w:val="0"/>
        </w:rPr>
        <w:t>优化供需匹配</w:t>
      </w:r>
      <w:r>
        <w:rPr>
          <w:b w:val="0"/>
          <w:i w:val="0"/>
        </w:rPr>
        <w:t xml:space="preserve"> - 改善医疗生态系统</w:t>
      </w:r>
    </w:p>
    <w:p w14:paraId="4FE80DB7">
      <w:pPr>
        <w:pStyle w:val="14"/>
      </w:pPr>
      <w:r>
        <w:rPr>
          <w:b/>
          <w:i w:val="0"/>
        </w:rPr>
        <w:t>AI辅助诊断</w:t>
      </w:r>
      <w:r>
        <w:rPr>
          <w:b w:val="0"/>
          <w:i w:val="0"/>
        </w:rPr>
        <w:t xml:space="preserve"> - 提升诊断准确性和效率</w:t>
      </w:r>
    </w:p>
    <w:p w14:paraId="17D6444F">
      <w:pPr>
        <w:pStyle w:val="14"/>
      </w:pPr>
      <w:r>
        <w:rPr>
          <w:b/>
          <w:i w:val="0"/>
        </w:rPr>
        <w:t>个性化护理</w:t>
      </w:r>
      <w:r>
        <w:rPr>
          <w:b w:val="0"/>
          <w:i w:val="0"/>
        </w:rPr>
        <w:t xml:space="preserve"> - 提供定制化医疗解决方案</w:t>
      </w:r>
    </w:p>
    <w:p w14:paraId="2A396F6D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AI社区服务中心</w:t>
      </w:r>
    </w:p>
    <w:p w14:paraId="4F828607">
      <w:pPr>
        <w:pBdr>
          <w:bottom w:val="single" w:color="000000" w:sz="6" w:space="1"/>
        </w:pBdr>
        <w:jc w:val="center"/>
      </w:pPr>
    </w:p>
    <w:p w14:paraId="5FD88550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微软与TRAIN网络</w:t>
      </w:r>
    </w:p>
    <w:p w14:paraId="5FE4A831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合作伙伴</w:t>
      </w:r>
    </w:p>
    <w:p w14:paraId="42B3B032">
      <w:pPr>
        <w:pStyle w:val="16"/>
      </w:pPr>
      <w:r>
        <w:rPr>
          <w:b w:val="0"/>
          <w:i w:val="0"/>
        </w:rPr>
        <w:t>微软（技术赋能）</w:t>
      </w:r>
    </w:p>
    <w:p w14:paraId="4B57E96B">
      <w:pPr>
        <w:pStyle w:val="16"/>
      </w:pPr>
      <w:r>
        <w:rPr>
          <w:b w:val="0"/>
          <w:i w:val="0"/>
        </w:rPr>
        <w:t>美国医疗系统财团</w:t>
      </w:r>
    </w:p>
    <w:p w14:paraId="1894415F">
      <w:pPr>
        <w:pStyle w:val="16"/>
      </w:pPr>
      <w:r>
        <w:rPr>
          <w:b w:val="0"/>
          <w:i w:val="0"/>
        </w:rPr>
        <w:t>欧洲医疗系统财团</w:t>
      </w:r>
    </w:p>
    <w:p w14:paraId="2F902292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使命</w:t>
      </w:r>
    </w:p>
    <w:p w14:paraId="18F3289B">
      <w:r>
        <w:rPr>
          <w:rFonts w:ascii="微软雅黑" w:hAnsi="微软雅黑" w:eastAsia="微软雅黑"/>
          <w:b/>
          <w:i w:val="0"/>
          <w:strike w:val="0"/>
        </w:rPr>
        <w:t>TRAIN</w:t>
      </w:r>
      <w:r>
        <w:rPr>
          <w:rFonts w:ascii="微软雅黑" w:hAnsi="微软雅黑" w:eastAsia="微软雅黑"/>
          <w:b w:val="0"/>
          <w:i w:val="0"/>
          <w:strike w:val="0"/>
        </w:rPr>
        <w:t xml:space="preserve"> =</w:t>
      </w:r>
      <w:r>
        <w:rPr>
          <w:rFonts w:ascii="微软雅黑" w:hAnsi="微软雅黑" w:eastAsia="微软雅黑"/>
          <w:b/>
          <w:i w:val="0"/>
          <w:strike w:val="0"/>
        </w:rPr>
        <w:t>可信赖且负责任的人工智能网络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F295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26EB67D">
            <w:pPr>
              <w:spacing w:after="0" w:line="240" w:lineRule="auto"/>
              <w:jc w:val="center"/>
            </w:pPr>
            <w:r>
              <w:rPr>
                <w:b/>
              </w:rPr>
              <w:t>核心原则</w:t>
            </w:r>
          </w:p>
        </w:tc>
        <w:tc>
          <w:tcPr>
            <w:tcW w:w="4320" w:type="dxa"/>
            <w:vAlign w:val="center"/>
          </w:tcPr>
          <w:p w14:paraId="542FB5FB">
            <w:pPr>
              <w:spacing w:after="0" w:line="240" w:lineRule="auto"/>
              <w:jc w:val="left"/>
            </w:pPr>
            <w:r>
              <w:rPr>
                <w:b/>
              </w:rPr>
              <w:t>说明</w:t>
            </w:r>
          </w:p>
        </w:tc>
      </w:tr>
      <w:tr w14:paraId="0397D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1FEDA1C">
            <w:pPr>
              <w:spacing w:after="0" w:line="240" w:lineRule="auto"/>
              <w:jc w:val="center"/>
            </w:pPr>
            <w:r>
              <w:rPr>
                <w:b/>
              </w:rPr>
              <w:t>安全</w:t>
            </w:r>
          </w:p>
        </w:tc>
        <w:tc>
          <w:tcPr>
            <w:tcW w:w="4320" w:type="dxa"/>
            <w:vAlign w:val="center"/>
          </w:tcPr>
          <w:p w14:paraId="073EFC64">
            <w:pPr>
              <w:spacing w:after="0" w:line="240" w:lineRule="auto"/>
              <w:jc w:val="left"/>
            </w:pPr>
            <w:r>
              <w:t>确保AI应用安全可靠</w:t>
            </w:r>
          </w:p>
        </w:tc>
      </w:tr>
      <w:tr w14:paraId="54668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61FA8DE">
            <w:pPr>
              <w:spacing w:after="0" w:line="240" w:lineRule="auto"/>
              <w:jc w:val="center"/>
            </w:pPr>
            <w:r>
              <w:rPr>
                <w:b/>
              </w:rPr>
              <w:t>公平</w:t>
            </w:r>
          </w:p>
        </w:tc>
        <w:tc>
          <w:tcPr>
            <w:tcW w:w="4320" w:type="dxa"/>
            <w:vAlign w:val="center"/>
          </w:tcPr>
          <w:p w14:paraId="692901F7">
            <w:pPr>
              <w:spacing w:after="0" w:line="240" w:lineRule="auto"/>
              <w:jc w:val="left"/>
            </w:pPr>
            <w:r>
              <w:t>避免算法偏见和歧视</w:t>
            </w:r>
          </w:p>
        </w:tc>
      </w:tr>
      <w:tr w14:paraId="4C412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A59ACEB">
            <w:pPr>
              <w:spacing w:after="0" w:line="240" w:lineRule="auto"/>
              <w:jc w:val="center"/>
            </w:pPr>
            <w:r>
              <w:rPr>
                <w:b/>
              </w:rPr>
              <w:t>伦理</w:t>
            </w:r>
          </w:p>
        </w:tc>
        <w:tc>
          <w:tcPr>
            <w:tcW w:w="4320" w:type="dxa"/>
            <w:vAlign w:val="center"/>
          </w:tcPr>
          <w:p w14:paraId="7F2B35F5">
            <w:pPr>
              <w:spacing w:after="0" w:line="240" w:lineRule="auto"/>
              <w:jc w:val="left"/>
            </w:pPr>
            <w:r>
              <w:t>遵守医疗伦理规范</w:t>
            </w:r>
          </w:p>
        </w:tc>
      </w:tr>
    </w:tbl>
    <w:p w14:paraId="0DB92A09">
      <w:pPr>
        <w:pBdr>
          <w:bottom w:val="single" w:color="000000" w:sz="6" w:space="1"/>
        </w:pBdr>
        <w:jc w:val="center"/>
      </w:pPr>
    </w:p>
    <w:p w14:paraId="5C6C08AD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美国医疗机构整体应用</w:t>
      </w:r>
    </w:p>
    <w:p w14:paraId="733557B4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应用统计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EF0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B15FFEA">
            <w:pPr>
              <w:spacing w:after="0" w:line="240" w:lineRule="auto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4320" w:type="dxa"/>
            <w:vAlign w:val="center"/>
          </w:tcPr>
          <w:p w14:paraId="49B3153B">
            <w:pPr>
              <w:spacing w:after="0" w:line="240" w:lineRule="auto"/>
              <w:jc w:val="center"/>
            </w:pPr>
            <w:r>
              <w:rPr>
                <w:b/>
              </w:rPr>
              <w:t>数据</w:t>
            </w:r>
          </w:p>
        </w:tc>
      </w:tr>
      <w:tr w14:paraId="3A909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002D569">
            <w:pPr>
              <w:spacing w:after="0" w:line="240" w:lineRule="auto"/>
              <w:jc w:val="center"/>
            </w:pPr>
            <w:r>
              <w:rPr>
                <w:b/>
              </w:rPr>
              <w:t>使用代理式AI的机构</w:t>
            </w:r>
          </w:p>
        </w:tc>
        <w:tc>
          <w:tcPr>
            <w:tcW w:w="4320" w:type="dxa"/>
            <w:vAlign w:val="center"/>
          </w:tcPr>
          <w:p w14:paraId="7FA53E4F">
            <w:pPr>
              <w:spacing w:after="0" w:line="240" w:lineRule="auto"/>
              <w:jc w:val="center"/>
            </w:pPr>
            <w:r>
              <w:t>68%</w:t>
            </w:r>
          </w:p>
        </w:tc>
      </w:tr>
      <w:tr w14:paraId="364A9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8C1CB06">
            <w:pPr>
              <w:spacing w:after="0" w:line="240" w:lineRule="auto"/>
              <w:jc w:val="center"/>
            </w:pPr>
            <w:r>
              <w:rPr>
                <w:b/>
              </w:rPr>
              <w:t>作为数字副驾驶</w:t>
            </w:r>
          </w:p>
        </w:tc>
        <w:tc>
          <w:tcPr>
            <w:tcW w:w="4320" w:type="dxa"/>
            <w:vAlign w:val="center"/>
          </w:tcPr>
          <w:p w14:paraId="6E7E2324">
            <w:pPr>
              <w:spacing w:after="0" w:line="240" w:lineRule="auto"/>
              <w:jc w:val="center"/>
            </w:pPr>
            <w:r>
              <w:t>广泛应用</w:t>
            </w:r>
          </w:p>
        </w:tc>
      </w:tr>
    </w:tbl>
    <w:p w14:paraId="0E92713F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应用场景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910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05AD9ED">
            <w:pPr>
              <w:spacing w:after="0" w:line="240" w:lineRule="auto"/>
              <w:jc w:val="center"/>
            </w:pPr>
            <w:r>
              <w:rPr>
                <w:b/>
              </w:rPr>
              <w:t>场景类型</w:t>
            </w:r>
          </w:p>
        </w:tc>
        <w:tc>
          <w:tcPr>
            <w:tcW w:w="4320" w:type="dxa"/>
            <w:vAlign w:val="center"/>
          </w:tcPr>
          <w:p w14:paraId="708A96EE">
            <w:pPr>
              <w:spacing w:after="0" w:line="240" w:lineRule="auto"/>
              <w:jc w:val="left"/>
            </w:pPr>
            <w:r>
              <w:rPr>
                <w:b/>
              </w:rPr>
              <w:t>具体功能</w:t>
            </w:r>
          </w:p>
        </w:tc>
      </w:tr>
      <w:tr w14:paraId="5FA2D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0E0F21D">
            <w:pPr>
              <w:spacing w:after="0" w:line="240" w:lineRule="auto"/>
              <w:jc w:val="center"/>
            </w:pPr>
            <w:r>
              <w:rPr>
                <w:b/>
              </w:rPr>
              <w:t>临床辅助</w:t>
            </w:r>
          </w:p>
        </w:tc>
        <w:tc>
          <w:tcPr>
            <w:tcW w:w="4320" w:type="dxa"/>
            <w:vAlign w:val="center"/>
          </w:tcPr>
          <w:p w14:paraId="53863337">
            <w:pPr>
              <w:spacing w:after="0" w:line="240" w:lineRule="auto"/>
              <w:jc w:val="left"/>
            </w:pPr>
            <w:r>
              <w:t>解释诊断结果、管理患者路径</w:t>
            </w:r>
          </w:p>
        </w:tc>
      </w:tr>
      <w:tr w14:paraId="5DD6A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F13D63F">
            <w:pPr>
              <w:spacing w:after="0" w:line="240" w:lineRule="auto"/>
              <w:jc w:val="center"/>
            </w:pPr>
            <w:r>
              <w:rPr>
                <w:b/>
              </w:rPr>
              <w:t>后台行政</w:t>
            </w:r>
          </w:p>
        </w:tc>
        <w:tc>
          <w:tcPr>
            <w:tcW w:w="4320" w:type="dxa"/>
            <w:vAlign w:val="center"/>
          </w:tcPr>
          <w:p w14:paraId="1217947F">
            <w:pPr>
              <w:spacing w:after="0" w:line="240" w:lineRule="auto"/>
              <w:jc w:val="left"/>
            </w:pPr>
            <w:r>
              <w:t>索赔申请处理、医疗编码、预约挂号</w:t>
            </w:r>
          </w:p>
        </w:tc>
      </w:tr>
      <w:tr w14:paraId="3629F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25F2F1D">
            <w:pPr>
              <w:spacing w:after="0" w:line="240" w:lineRule="auto"/>
              <w:jc w:val="center"/>
            </w:pPr>
            <w:r>
              <w:rPr>
                <w:b/>
              </w:rPr>
              <w:t>核心价值</w:t>
            </w:r>
          </w:p>
        </w:tc>
        <w:tc>
          <w:tcPr>
            <w:tcW w:w="4320" w:type="dxa"/>
            <w:vAlign w:val="center"/>
          </w:tcPr>
          <w:p w14:paraId="5FCBAF6F">
            <w:pPr>
              <w:spacing w:after="0" w:line="240" w:lineRule="auto"/>
              <w:jc w:val="left"/>
            </w:pPr>
            <w:r>
              <w:t>释放医护人员的精力，聚焦核心医疗工作</w:t>
            </w:r>
          </w:p>
        </w:tc>
      </w:tr>
    </w:tbl>
    <w:p w14:paraId="2EE8344B">
      <w:pPr>
        <w:pBdr>
          <w:bottom w:val="single" w:color="000000" w:sz="6" w:space="1"/>
        </w:pBdr>
        <w:jc w:val="center"/>
      </w:pPr>
    </w:p>
    <w:p w14:paraId="0ADE86A4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文书处理与临床助理</w:t>
      </w:r>
    </w:p>
    <w:p w14:paraId="6A9A2096">
      <w:r>
        <w:rPr>
          <w:rFonts w:ascii="微软雅黑" w:hAnsi="微软雅黑" w:eastAsia="微软雅黑"/>
          <w:b w:val="0"/>
          <w:i w:val="0"/>
          <w:strike w:val="0"/>
        </w:rPr>
        <w:t>这些工具旨在自动化处理医疗文档、挂号和排班，充当医生的"数字副驾驶"：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7DE5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7525265">
            <w:pPr>
              <w:spacing w:after="0" w:line="240" w:lineRule="auto"/>
              <w:jc w:val="center"/>
            </w:pPr>
            <w:r>
              <w:rPr>
                <w:b/>
              </w:rPr>
              <w:t>公司名称</w:t>
            </w:r>
          </w:p>
        </w:tc>
        <w:tc>
          <w:tcPr>
            <w:tcW w:w="4320" w:type="dxa"/>
            <w:vAlign w:val="center"/>
          </w:tcPr>
          <w:p w14:paraId="3190221D">
            <w:pPr>
              <w:spacing w:after="0" w:line="240" w:lineRule="auto"/>
              <w:jc w:val="left"/>
            </w:pPr>
            <w:r>
              <w:rPr>
                <w:b/>
              </w:rPr>
              <w:t>核心能力</w:t>
            </w:r>
          </w:p>
        </w:tc>
      </w:tr>
      <w:tr w14:paraId="29F34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A85E6E9">
            <w:pPr>
              <w:spacing w:after="0" w:line="240" w:lineRule="auto"/>
              <w:jc w:val="center"/>
            </w:pPr>
            <w:r>
              <w:rPr>
                <w:b/>
              </w:rPr>
              <w:t>Augmedix</w:t>
            </w:r>
          </w:p>
        </w:tc>
        <w:tc>
          <w:tcPr>
            <w:tcW w:w="4320" w:type="dxa"/>
            <w:vAlign w:val="center"/>
          </w:tcPr>
          <w:p w14:paraId="68B9B2DC">
            <w:pPr>
              <w:spacing w:after="0" w:line="240" w:lineRule="auto"/>
              <w:jc w:val="left"/>
            </w:pPr>
            <w:r>
              <w:t>自动化文档处理，帮助医生从繁琐的文书工作中解脱</w:t>
            </w:r>
          </w:p>
        </w:tc>
      </w:tr>
      <w:tr w14:paraId="249BB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63F0BA9">
            <w:pPr>
              <w:spacing w:after="0" w:line="240" w:lineRule="auto"/>
              <w:jc w:val="center"/>
            </w:pPr>
            <w:r>
              <w:rPr>
                <w:b/>
              </w:rPr>
              <w:t>DeepScribe</w:t>
            </w:r>
          </w:p>
        </w:tc>
        <w:tc>
          <w:tcPr>
            <w:tcW w:w="4320" w:type="dxa"/>
            <w:vAlign w:val="center"/>
          </w:tcPr>
          <w:p w14:paraId="527CFC65">
            <w:pPr>
              <w:spacing w:after="0" w:line="240" w:lineRule="auto"/>
              <w:jc w:val="left"/>
            </w:pPr>
            <w:r>
              <w:t>医疗文档自动化处理典型代表</w:t>
            </w:r>
          </w:p>
        </w:tc>
      </w:tr>
      <w:tr w14:paraId="19902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45B53FD">
            <w:pPr>
              <w:spacing w:after="0" w:line="240" w:lineRule="auto"/>
              <w:jc w:val="center"/>
            </w:pPr>
            <w:r>
              <w:rPr>
                <w:b/>
              </w:rPr>
              <w:t>Nuance（微软旗下）</w:t>
            </w:r>
          </w:p>
        </w:tc>
        <w:tc>
          <w:tcPr>
            <w:tcW w:w="4320" w:type="dxa"/>
            <w:vAlign w:val="center"/>
          </w:tcPr>
          <w:p w14:paraId="10568C97">
            <w:pPr>
              <w:spacing w:after="0" w:line="240" w:lineRule="auto"/>
              <w:jc w:val="left"/>
            </w:pPr>
            <w:r>
              <w:t>医疗文书处理AI助手</w:t>
            </w:r>
          </w:p>
        </w:tc>
      </w:tr>
      <w:tr w14:paraId="6D9EF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3A90BED">
            <w:pPr>
              <w:spacing w:after="0" w:line="240" w:lineRule="auto"/>
              <w:jc w:val="center"/>
            </w:pPr>
            <w:r>
              <w:rPr>
                <w:b/>
              </w:rPr>
              <w:t>Doximity</w:t>
            </w:r>
          </w:p>
        </w:tc>
        <w:tc>
          <w:tcPr>
            <w:tcW w:w="4320" w:type="dxa"/>
            <w:vAlign w:val="center"/>
          </w:tcPr>
          <w:p w14:paraId="06515C6B">
            <w:pPr>
              <w:spacing w:after="0" w:line="240" w:lineRule="auto"/>
              <w:jc w:val="left"/>
            </w:pPr>
            <w:r>
              <w:t>医疗文档自动化处理</w:t>
            </w:r>
          </w:p>
        </w:tc>
      </w:tr>
      <w:tr w14:paraId="7C953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40E4F90">
            <w:pPr>
              <w:spacing w:after="0" w:line="240" w:lineRule="auto"/>
              <w:jc w:val="center"/>
            </w:pPr>
            <w:r>
              <w:rPr>
                <w:b/>
              </w:rPr>
              <w:t>Google (Med-PaLM 2)</w:t>
            </w:r>
          </w:p>
        </w:tc>
        <w:tc>
          <w:tcPr>
            <w:tcW w:w="4320" w:type="dxa"/>
            <w:vAlign w:val="center"/>
          </w:tcPr>
          <w:p w14:paraId="7821C6B7">
            <w:pPr>
              <w:spacing w:after="0" w:line="240" w:lineRule="auto"/>
              <w:jc w:val="left"/>
            </w:pPr>
            <w:r>
              <w:t>专门为医疗场景微调的生成式AI云服务，支持复杂的医学问答和信息处理</w:t>
            </w:r>
          </w:p>
        </w:tc>
      </w:tr>
    </w:tbl>
    <w:p w14:paraId="6680BC58">
      <w:pPr>
        <w:pBdr>
          <w:bottom w:val="single" w:color="000000" w:sz="6" w:space="1"/>
        </w:pBdr>
        <w:jc w:val="center"/>
      </w:pPr>
    </w:p>
    <w:p w14:paraId="49ECC88F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药物研发与临床试验</w:t>
      </w:r>
    </w:p>
    <w:p w14:paraId="7FE8CF98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药物发现公司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129F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09D7447">
            <w:pPr>
              <w:spacing w:after="0" w:line="240" w:lineRule="auto"/>
              <w:jc w:val="center"/>
            </w:pPr>
            <w:r>
              <w:rPr>
                <w:b/>
              </w:rPr>
              <w:t>公司名称</w:t>
            </w:r>
          </w:p>
        </w:tc>
        <w:tc>
          <w:tcPr>
            <w:tcW w:w="4320" w:type="dxa"/>
            <w:vAlign w:val="center"/>
          </w:tcPr>
          <w:p w14:paraId="62A03374">
            <w:pPr>
              <w:spacing w:after="0" w:line="240" w:lineRule="auto"/>
              <w:jc w:val="left"/>
            </w:pPr>
            <w:r>
              <w:rPr>
                <w:b/>
              </w:rPr>
              <w:t>核心能力</w:t>
            </w:r>
          </w:p>
        </w:tc>
      </w:tr>
      <w:tr w14:paraId="0C9A6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1247FDC">
            <w:pPr>
              <w:spacing w:after="0" w:line="240" w:lineRule="auto"/>
              <w:jc w:val="center"/>
            </w:pPr>
            <w:r>
              <w:rPr>
                <w:b/>
              </w:rPr>
              <w:t>Atomwise</w:t>
            </w:r>
          </w:p>
        </w:tc>
        <w:tc>
          <w:tcPr>
            <w:tcW w:w="4320" w:type="dxa"/>
            <w:vAlign w:val="center"/>
          </w:tcPr>
          <w:p w14:paraId="1A413554">
            <w:pPr>
              <w:spacing w:after="0" w:line="240" w:lineRule="auto"/>
              <w:jc w:val="left"/>
            </w:pPr>
            <w:r>
              <w:t>分析分子与蛋白质相互作用</w:t>
            </w:r>
          </w:p>
        </w:tc>
      </w:tr>
      <w:tr w14:paraId="1BA76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B5DE39D">
            <w:pPr>
              <w:spacing w:after="0" w:line="240" w:lineRule="auto"/>
              <w:jc w:val="center"/>
            </w:pPr>
            <w:r>
              <w:rPr>
                <w:b/>
              </w:rPr>
              <w:t>Exscientia</w:t>
            </w:r>
          </w:p>
        </w:tc>
        <w:tc>
          <w:tcPr>
            <w:tcW w:w="4320" w:type="dxa"/>
            <w:vAlign w:val="center"/>
          </w:tcPr>
          <w:p w14:paraId="15C306C8">
            <w:pPr>
              <w:spacing w:after="0" w:line="240" w:lineRule="auto"/>
              <w:jc w:val="left"/>
            </w:pPr>
            <w:r>
              <w:t>AI驱动药物设计</w:t>
            </w:r>
          </w:p>
        </w:tc>
      </w:tr>
      <w:tr w14:paraId="2DD9A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DB38269">
            <w:pPr>
              <w:spacing w:after="0" w:line="240" w:lineRule="auto"/>
              <w:jc w:val="center"/>
            </w:pPr>
            <w:r>
              <w:rPr>
                <w:b/>
              </w:rPr>
              <w:t>Absci</w:t>
            </w:r>
          </w:p>
        </w:tc>
        <w:tc>
          <w:tcPr>
            <w:tcW w:w="4320" w:type="dxa"/>
            <w:vAlign w:val="center"/>
          </w:tcPr>
          <w:p w14:paraId="46B4473E">
            <w:pPr>
              <w:spacing w:after="0" w:line="240" w:lineRule="auto"/>
              <w:jc w:val="left"/>
            </w:pPr>
            <w:r>
              <w:t>加速新药发现</w:t>
            </w:r>
          </w:p>
        </w:tc>
      </w:tr>
      <w:tr w14:paraId="01775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DE471A8">
            <w:pPr>
              <w:spacing w:after="0" w:line="240" w:lineRule="auto"/>
              <w:jc w:val="center"/>
            </w:pPr>
            <w:r>
              <w:rPr>
                <w:b/>
              </w:rPr>
              <w:t>Profluent</w:t>
            </w:r>
          </w:p>
        </w:tc>
        <w:tc>
          <w:tcPr>
            <w:tcW w:w="4320" w:type="dxa"/>
            <w:vAlign w:val="center"/>
          </w:tcPr>
          <w:p w14:paraId="686A5900">
            <w:pPr>
              <w:spacing w:after="0" w:line="240" w:lineRule="auto"/>
              <w:jc w:val="left"/>
            </w:pPr>
            <w:r>
              <w:t>分子数据分析</w:t>
            </w:r>
          </w:p>
        </w:tc>
      </w:tr>
    </w:tbl>
    <w:p w14:paraId="1A5BF16A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临床试验优化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0DC3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BF9D595">
            <w:pPr>
              <w:spacing w:after="0" w:line="240" w:lineRule="auto"/>
              <w:jc w:val="center"/>
            </w:pPr>
            <w:r>
              <w:rPr>
                <w:b/>
              </w:rPr>
              <w:t>公司</w:t>
            </w:r>
          </w:p>
        </w:tc>
        <w:tc>
          <w:tcPr>
            <w:tcW w:w="4320" w:type="dxa"/>
            <w:vAlign w:val="center"/>
          </w:tcPr>
          <w:p w14:paraId="3AEA47BC">
            <w:pPr>
              <w:spacing w:after="0" w:line="240" w:lineRule="auto"/>
              <w:jc w:val="center"/>
            </w:pPr>
            <w:r>
              <w:rPr>
                <w:b/>
              </w:rPr>
              <w:t>专注领域</w:t>
            </w:r>
          </w:p>
        </w:tc>
      </w:tr>
      <w:tr w14:paraId="47B94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2F9EBFE">
            <w:pPr>
              <w:spacing w:after="0" w:line="240" w:lineRule="auto"/>
              <w:jc w:val="center"/>
            </w:pPr>
            <w:r>
              <w:rPr>
                <w:b/>
              </w:rPr>
              <w:t>Owkin</w:t>
            </w:r>
          </w:p>
        </w:tc>
        <w:tc>
          <w:tcPr>
            <w:tcW w:w="4320" w:type="dxa"/>
            <w:vAlign w:val="center"/>
          </w:tcPr>
          <w:p w14:paraId="50FCBBCF">
            <w:pPr>
              <w:spacing w:after="0" w:line="240" w:lineRule="auto"/>
              <w:jc w:val="center"/>
            </w:pPr>
            <w:r>
              <w:t>试验设计与数据分析</w:t>
            </w:r>
          </w:p>
        </w:tc>
      </w:tr>
      <w:tr w14:paraId="350E2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A7068D5">
            <w:pPr>
              <w:spacing w:after="0" w:line="240" w:lineRule="auto"/>
              <w:jc w:val="center"/>
            </w:pPr>
            <w:r>
              <w:rPr>
                <w:b/>
              </w:rPr>
              <w:t>Saama Technologies</w:t>
            </w:r>
          </w:p>
        </w:tc>
        <w:tc>
          <w:tcPr>
            <w:tcW w:w="4320" w:type="dxa"/>
            <w:vAlign w:val="center"/>
          </w:tcPr>
          <w:p w14:paraId="24A53798">
            <w:pPr>
              <w:spacing w:after="0" w:line="240" w:lineRule="auto"/>
              <w:jc w:val="center"/>
            </w:pPr>
            <w:r>
              <w:t>临床试验规划</w:t>
            </w:r>
          </w:p>
        </w:tc>
      </w:tr>
      <w:tr w14:paraId="5F3ED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83B4660">
            <w:pPr>
              <w:spacing w:after="0" w:line="240" w:lineRule="auto"/>
              <w:jc w:val="center"/>
            </w:pPr>
            <w:r>
              <w:rPr>
                <w:b/>
              </w:rPr>
              <w:t>AiCure</w:t>
            </w:r>
          </w:p>
        </w:tc>
        <w:tc>
          <w:tcPr>
            <w:tcW w:w="4320" w:type="dxa"/>
            <w:vAlign w:val="center"/>
          </w:tcPr>
          <w:p w14:paraId="0264F7B6">
            <w:pPr>
              <w:spacing w:after="0" w:line="240" w:lineRule="auto"/>
              <w:jc w:val="center"/>
            </w:pPr>
            <w:r>
              <w:t>试验执行与监控</w:t>
            </w:r>
          </w:p>
        </w:tc>
      </w:tr>
    </w:tbl>
    <w:p w14:paraId="5788BEB4">
      <w:pPr>
        <w:pBdr>
          <w:bottom w:val="single" w:color="000000" w:sz="6" w:space="1"/>
        </w:pBdr>
        <w:jc w:val="center"/>
      </w:pPr>
    </w:p>
    <w:p w14:paraId="5A24F2BA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供应链与运营管理智能体</w:t>
      </w:r>
    </w:p>
    <w:p w14:paraId="3496FEE2">
      <w:r>
        <w:rPr>
          <w:rFonts w:ascii="微软雅黑" w:hAnsi="微软雅黑" w:eastAsia="微软雅黑"/>
          <w:b w:val="0"/>
          <w:i w:val="0"/>
          <w:strike w:val="0"/>
        </w:rPr>
        <w:t>这些应用体现了智能体在非临床环境中的运营优化能力：</w:t>
      </w:r>
    </w:p>
    <w:p w14:paraId="0322DF2F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供应链风险管理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FF2E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C390ACA">
            <w:pPr>
              <w:spacing w:after="0" w:line="240" w:lineRule="auto"/>
              <w:jc w:val="center"/>
            </w:pPr>
            <w:r>
              <w:rPr>
                <w:b/>
              </w:rPr>
              <w:t>公司名称</w:t>
            </w:r>
          </w:p>
        </w:tc>
        <w:tc>
          <w:tcPr>
            <w:tcW w:w="4320" w:type="dxa"/>
            <w:vAlign w:val="center"/>
          </w:tcPr>
          <w:p w14:paraId="7AAE1C79">
            <w:pPr>
              <w:spacing w:after="0" w:line="240" w:lineRule="auto"/>
              <w:jc w:val="left"/>
            </w:pPr>
            <w:r>
              <w:rPr>
                <w:b/>
              </w:rPr>
              <w:t>核心能力</w:t>
            </w:r>
          </w:p>
        </w:tc>
      </w:tr>
      <w:tr w14:paraId="2D73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A5BB824">
            <w:pPr>
              <w:spacing w:after="0" w:line="240" w:lineRule="auto"/>
              <w:jc w:val="center"/>
            </w:pPr>
            <w:r>
              <w:rPr>
                <w:b/>
              </w:rPr>
              <w:t>thoughtful.ai</w:t>
            </w:r>
          </w:p>
        </w:tc>
        <w:tc>
          <w:tcPr>
            <w:tcW w:w="4320" w:type="dxa"/>
            <w:vAlign w:val="center"/>
          </w:tcPr>
          <w:p w14:paraId="4523793F">
            <w:pPr>
              <w:spacing w:after="0" w:line="240" w:lineRule="auto"/>
              <w:jc w:val="left"/>
            </w:pPr>
            <w:r>
              <w:t>供应链风险识别及流程增强</w:t>
            </w:r>
          </w:p>
        </w:tc>
      </w:tr>
      <w:tr w14:paraId="57A23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A6AF8AF">
            <w:pPr>
              <w:spacing w:after="0" w:line="240" w:lineRule="auto"/>
              <w:jc w:val="center"/>
            </w:pPr>
            <w:r>
              <w:rPr>
                <w:b/>
              </w:rPr>
              <w:t>IQVIA</w:t>
            </w:r>
          </w:p>
        </w:tc>
        <w:tc>
          <w:tcPr>
            <w:tcW w:w="4320" w:type="dxa"/>
            <w:vAlign w:val="center"/>
          </w:tcPr>
          <w:p w14:paraId="6F08DD9D">
            <w:pPr>
              <w:spacing w:after="0" w:line="240" w:lineRule="auto"/>
              <w:jc w:val="left"/>
            </w:pPr>
            <w:r>
              <w:t>提升医疗物资管理的智能化水平</w:t>
            </w:r>
          </w:p>
        </w:tc>
      </w:tr>
      <w:tr w14:paraId="0DA16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8779DEE">
            <w:pPr>
              <w:spacing w:after="0" w:line="240" w:lineRule="auto"/>
              <w:jc w:val="center"/>
            </w:pPr>
            <w:r>
              <w:rPr>
                <w:b/>
              </w:rPr>
              <w:t>UiPath</w:t>
            </w:r>
          </w:p>
        </w:tc>
        <w:tc>
          <w:tcPr>
            <w:tcW w:w="4320" w:type="dxa"/>
            <w:vAlign w:val="center"/>
          </w:tcPr>
          <w:p w14:paraId="0C2EDBC6">
            <w:pPr>
              <w:spacing w:after="0" w:line="240" w:lineRule="auto"/>
              <w:jc w:val="left"/>
            </w:pPr>
            <w:r>
              <w:t>供应链风险识别及流程增强</w:t>
            </w:r>
          </w:p>
        </w:tc>
      </w:tr>
    </w:tbl>
    <w:p w14:paraId="7548984D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保险理赔处理自动化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B1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DA484D2">
            <w:pPr>
              <w:spacing w:after="0" w:line="240" w:lineRule="auto"/>
              <w:jc w:val="center"/>
            </w:pPr>
            <w:r>
              <w:rPr>
                <w:b/>
              </w:rPr>
              <w:t>公司名称</w:t>
            </w:r>
          </w:p>
        </w:tc>
        <w:tc>
          <w:tcPr>
            <w:tcW w:w="4320" w:type="dxa"/>
            <w:vAlign w:val="center"/>
          </w:tcPr>
          <w:p w14:paraId="7271B060">
            <w:pPr>
              <w:spacing w:after="0" w:line="240" w:lineRule="auto"/>
              <w:jc w:val="left"/>
            </w:pPr>
            <w:r>
              <w:rPr>
                <w:b/>
              </w:rPr>
              <w:t>核心能力</w:t>
            </w:r>
          </w:p>
        </w:tc>
      </w:tr>
      <w:tr w14:paraId="58CC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50D0984">
            <w:pPr>
              <w:spacing w:after="0" w:line="240" w:lineRule="auto"/>
              <w:jc w:val="center"/>
            </w:pPr>
            <w:r>
              <w:rPr>
                <w:b/>
              </w:rPr>
              <w:t>UiPath</w:t>
            </w:r>
          </w:p>
        </w:tc>
        <w:tc>
          <w:tcPr>
            <w:tcW w:w="4320" w:type="dxa"/>
            <w:vAlign w:val="center"/>
          </w:tcPr>
          <w:p w14:paraId="06C8C24B">
            <w:pPr>
              <w:spacing w:after="0" w:line="240" w:lineRule="auto"/>
              <w:jc w:val="left"/>
            </w:pPr>
            <w:r>
              <w:t>应用于保险理赔处理自动化，通过识别历史理赔数据中的模式来检测欺诈行为</w:t>
            </w:r>
          </w:p>
        </w:tc>
      </w:tr>
      <w:tr w14:paraId="3E11D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B845400">
            <w:pPr>
              <w:spacing w:after="0" w:line="240" w:lineRule="auto"/>
              <w:jc w:val="center"/>
            </w:pPr>
            <w:r>
              <w:rPr>
                <w:b/>
              </w:rPr>
              <w:t>H2O.ai</w:t>
            </w:r>
          </w:p>
        </w:tc>
        <w:tc>
          <w:tcPr>
            <w:tcW w:w="4320" w:type="dxa"/>
            <w:vAlign w:val="center"/>
          </w:tcPr>
          <w:p w14:paraId="4BC2F749">
            <w:pPr>
              <w:spacing w:after="0" w:line="240" w:lineRule="auto"/>
              <w:jc w:val="left"/>
            </w:pPr>
            <w:r>
              <w:t>应用于保险理赔处理自动化，通过识别历史理赔数据中的模式来检测欺诈行为</w:t>
            </w:r>
          </w:p>
        </w:tc>
      </w:tr>
    </w:tbl>
    <w:p w14:paraId="37BDEE54">
      <w:pPr>
        <w:pBdr>
          <w:bottom w:val="single" w:color="000000" w:sz="6" w:space="1"/>
        </w:pBdr>
        <w:jc w:val="center"/>
      </w:pPr>
    </w:p>
    <w:p w14:paraId="69D361A4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全球公共卫生实践</w:t>
      </w:r>
    </w:p>
    <w:p w14:paraId="3A1052B0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印度"AI for TB"项目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76B5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90BEEE7">
            <w:pPr>
              <w:spacing w:after="0" w:line="24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  <w:vAlign w:val="center"/>
          </w:tcPr>
          <w:p w14:paraId="5D4429DA">
            <w:pPr>
              <w:spacing w:after="0" w:line="240" w:lineRule="auto"/>
              <w:jc w:val="left"/>
            </w:pPr>
            <w:r>
              <w:rPr>
                <w:b/>
              </w:rPr>
              <w:t>详情</w:t>
            </w:r>
          </w:p>
        </w:tc>
      </w:tr>
      <w:tr w14:paraId="2A400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805406D">
            <w:pPr>
              <w:spacing w:after="0" w:line="240" w:lineRule="auto"/>
              <w:jc w:val="center"/>
            </w:pPr>
            <w:r>
              <w:rPr>
                <w:b/>
              </w:rPr>
              <w:t>应用场景</w:t>
            </w:r>
          </w:p>
        </w:tc>
        <w:tc>
          <w:tcPr>
            <w:tcW w:w="4320" w:type="dxa"/>
            <w:vAlign w:val="center"/>
          </w:tcPr>
          <w:p w14:paraId="3A3095CA">
            <w:pPr>
              <w:spacing w:after="0" w:line="240" w:lineRule="auto"/>
              <w:jc w:val="left"/>
            </w:pPr>
            <w:r>
              <w:t>农村地区结核病筛查</w:t>
            </w:r>
          </w:p>
        </w:tc>
      </w:tr>
      <w:tr w14:paraId="5BC92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5099050">
            <w:pPr>
              <w:spacing w:after="0" w:line="240" w:lineRule="auto"/>
              <w:jc w:val="center"/>
            </w:pPr>
            <w:r>
              <w:rPr>
                <w:b/>
              </w:rPr>
              <w:t>技术形式</w:t>
            </w:r>
          </w:p>
        </w:tc>
        <w:tc>
          <w:tcPr>
            <w:tcW w:w="4320" w:type="dxa"/>
            <w:vAlign w:val="center"/>
          </w:tcPr>
          <w:p w14:paraId="5CEB7E63">
            <w:pPr>
              <w:spacing w:after="0" w:line="240" w:lineRule="auto"/>
              <w:jc w:val="left"/>
            </w:pPr>
            <w:r>
              <w:t>AI驱动的移动应用</w:t>
            </w:r>
          </w:p>
        </w:tc>
      </w:tr>
      <w:tr w14:paraId="6949C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0A27A61">
            <w:pPr>
              <w:spacing w:after="0" w:line="240" w:lineRule="auto"/>
              <w:jc w:val="center"/>
            </w:pPr>
            <w:r>
              <w:rPr>
                <w:b/>
              </w:rPr>
              <w:t>应用效果</w:t>
            </w:r>
          </w:p>
        </w:tc>
        <w:tc>
          <w:tcPr>
            <w:tcW w:w="4320" w:type="dxa"/>
            <w:vAlign w:val="center"/>
          </w:tcPr>
          <w:p w14:paraId="377C3902">
            <w:pPr>
              <w:spacing w:after="0" w:line="240" w:lineRule="auto"/>
              <w:jc w:val="left"/>
            </w:pPr>
            <w:r>
              <w:t xml:space="preserve">早期检测率提升 </w:t>
            </w:r>
            <w:r>
              <w:rPr>
                <w:b/>
              </w:rPr>
              <w:t>16%</w:t>
            </w:r>
          </w:p>
        </w:tc>
      </w:tr>
    </w:tbl>
    <w:p w14:paraId="247279B0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英国国家医疗服务体系（NHS）</w:t>
      </w:r>
    </w:p>
    <w:p w14:paraId="2D940CE8">
      <w:pPr>
        <w:pStyle w:val="16"/>
      </w:pPr>
      <w:r>
        <w:rPr>
          <w:b w:val="0"/>
          <w:i w:val="0"/>
        </w:rPr>
        <w:t>建立国家新冠肺炎胸部影像数据库（</w:t>
      </w:r>
      <w:r>
        <w:rPr>
          <w:b/>
          <w:i w:val="0"/>
        </w:rPr>
        <w:t>NCCID</w:t>
      </w:r>
      <w:r>
        <w:rPr>
          <w:b w:val="0"/>
          <w:i w:val="0"/>
        </w:rPr>
        <w:t>）</w:t>
      </w:r>
    </w:p>
    <w:p w14:paraId="44870E53">
      <w:pPr>
        <w:pStyle w:val="16"/>
      </w:pPr>
      <w:r>
        <w:rPr>
          <w:b w:val="0"/>
          <w:i w:val="0"/>
        </w:rPr>
        <w:t>与剑桥大学等机构合作开发AI工具</w:t>
      </w:r>
    </w:p>
    <w:p w14:paraId="722464C7">
      <w:pPr>
        <w:pStyle w:val="16"/>
      </w:pPr>
      <w:r>
        <w:rPr>
          <w:b w:val="0"/>
          <w:i w:val="0"/>
        </w:rPr>
        <w:t>快速识别高风险患者</w:t>
      </w:r>
    </w:p>
    <w:p w14:paraId="140E8BB1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以色列医疗部门</w:t>
      </w:r>
    </w:p>
    <w:p w14:paraId="0F3282B9">
      <w:pPr>
        <w:pStyle w:val="16"/>
      </w:pPr>
      <w:r>
        <w:rPr>
          <w:b w:val="0"/>
          <w:i w:val="0"/>
        </w:rPr>
        <w:t>集中化数据管理系统</w:t>
      </w:r>
    </w:p>
    <w:p w14:paraId="1E631FB4">
      <w:pPr>
        <w:pStyle w:val="16"/>
      </w:pPr>
      <w:r>
        <w:rPr>
          <w:b w:val="0"/>
          <w:i w:val="0"/>
        </w:rPr>
        <w:t>高效的疫苗接种调度</w:t>
      </w:r>
    </w:p>
    <w:p w14:paraId="772E3755">
      <w:pPr>
        <w:pStyle w:val="16"/>
      </w:pPr>
      <w:r>
        <w:rPr>
          <w:b w:val="0"/>
          <w:i w:val="0"/>
        </w:rPr>
        <w:t>系统级AI调度能力</w:t>
      </w:r>
    </w:p>
    <w:p w14:paraId="65CB7DC1">
      <w:pPr>
        <w:pBdr>
          <w:bottom w:val="single" w:color="000000" w:sz="6" w:space="1"/>
        </w:pBdr>
        <w:jc w:val="center"/>
      </w:pPr>
    </w:p>
    <w:p w14:paraId="22F93F2D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未来愿景：80亿名医生</w:t>
      </w:r>
    </w:p>
    <w:p w14:paraId="2A0D7111">
      <w:r>
        <w:rPr>
          <w:rFonts w:ascii="微软雅黑" w:hAnsi="微软雅黑" w:eastAsia="微软雅黑"/>
          <w:b w:val="0"/>
          <w:i w:val="0"/>
          <w:strike w:val="0"/>
        </w:rPr>
        <w:t>这种智能体将跨越地理和经济障碍，提供实时的健康建议，彻底改变传统医疗服务的可及性。</w:t>
      </w:r>
    </w:p>
    <w:p w14:paraId="10AE5744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愿景特征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9364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121C7F4">
            <w:pPr>
              <w:spacing w:after="0" w:line="240" w:lineRule="auto"/>
              <w:jc w:val="center"/>
            </w:pPr>
            <w:r>
              <w:rPr>
                <w:b/>
              </w:rPr>
              <w:t>特征</w:t>
            </w:r>
          </w:p>
        </w:tc>
        <w:tc>
          <w:tcPr>
            <w:tcW w:w="4320" w:type="dxa"/>
            <w:vAlign w:val="center"/>
          </w:tcPr>
          <w:p w14:paraId="2F60AEBE">
            <w:pPr>
              <w:spacing w:after="0" w:line="240" w:lineRule="auto"/>
              <w:jc w:val="left"/>
            </w:pPr>
            <w:r>
              <w:rPr>
                <w:b/>
              </w:rPr>
              <w:t>说明</w:t>
            </w:r>
          </w:p>
        </w:tc>
      </w:tr>
      <w:tr w14:paraId="56B1F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176E61B">
            <w:pPr>
              <w:spacing w:after="0" w:line="240" w:lineRule="auto"/>
              <w:jc w:val="center"/>
            </w:pPr>
            <w:r>
              <w:rPr>
                <w:b/>
              </w:rPr>
              <w:t>跨越地理障碍</w:t>
            </w:r>
          </w:p>
        </w:tc>
        <w:tc>
          <w:tcPr>
            <w:tcW w:w="4320" w:type="dxa"/>
            <w:vAlign w:val="center"/>
          </w:tcPr>
          <w:p w14:paraId="6B9CE60A">
            <w:pPr>
              <w:spacing w:after="0" w:line="240" w:lineRule="auto"/>
              <w:jc w:val="left"/>
            </w:pPr>
            <w:r>
              <w:t>无论身处城市还是偏远乡村，都能通过移动设备获得同等质量的医疗建议和健康指导</w:t>
            </w:r>
          </w:p>
        </w:tc>
      </w:tr>
      <w:tr w14:paraId="7BD63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8CF1C9A">
            <w:pPr>
              <w:spacing w:after="0" w:line="240" w:lineRule="auto"/>
              <w:jc w:val="center"/>
            </w:pPr>
            <w:r>
              <w:rPr>
                <w:b/>
              </w:rPr>
              <w:t>跨越经济障碍</w:t>
            </w:r>
          </w:p>
        </w:tc>
        <w:tc>
          <w:tcPr>
            <w:tcW w:w="4320" w:type="dxa"/>
            <w:vAlign w:val="center"/>
          </w:tcPr>
          <w:p w14:paraId="4F11FD30">
            <w:pPr>
              <w:spacing w:after="0" w:line="240" w:lineRule="auto"/>
              <w:jc w:val="left"/>
            </w:pPr>
            <w:r>
              <w:t>降低专业医疗服务的获取门槛，使经济欠发达地区的人们也能享受AI辅助的医疗服务</w:t>
            </w:r>
          </w:p>
        </w:tc>
      </w:tr>
      <w:tr w14:paraId="0D02F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2A039DA">
            <w:pPr>
              <w:spacing w:after="0" w:line="240" w:lineRule="auto"/>
              <w:jc w:val="center"/>
            </w:pPr>
            <w:r>
              <w:rPr>
                <w:b/>
              </w:rPr>
              <w:t>实时健康建议</w:t>
            </w:r>
          </w:p>
        </w:tc>
        <w:tc>
          <w:tcPr>
            <w:tcW w:w="4320" w:type="dxa"/>
            <w:vAlign w:val="center"/>
          </w:tcPr>
          <w:p w14:paraId="244DEDC7">
            <w:pPr>
              <w:spacing w:after="0" w:line="240" w:lineRule="auto"/>
              <w:jc w:val="left"/>
            </w:pPr>
            <w:r>
              <w:t>7×24小时不间断提供健康咨询、症状分析、用药提醒等即时服务，快速响应用户健康需求</w:t>
            </w:r>
          </w:p>
        </w:tc>
      </w:tr>
      <w:tr w14:paraId="1666F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5B12F44">
            <w:pPr>
              <w:spacing w:after="0" w:line="240" w:lineRule="auto"/>
              <w:jc w:val="center"/>
            </w:pPr>
            <w:r>
              <w:rPr>
                <w:b/>
              </w:rPr>
              <w:t>个性化医疗方案</w:t>
            </w:r>
          </w:p>
        </w:tc>
        <w:tc>
          <w:tcPr>
            <w:tcW w:w="4320" w:type="dxa"/>
            <w:vAlign w:val="center"/>
          </w:tcPr>
          <w:p w14:paraId="7CAF4C60">
            <w:pPr>
              <w:spacing w:after="0" w:line="240" w:lineRule="auto"/>
              <w:jc w:val="left"/>
            </w:pPr>
            <w:r>
              <w:t>基于个人健康数据、基因信息、生活习惯等因素，提供定制化的预防保健和诊疗建议</w:t>
            </w:r>
          </w:p>
        </w:tc>
      </w:tr>
    </w:tbl>
    <w:p w14:paraId="22C84F41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应用场景</w:t>
      </w:r>
    </w:p>
    <w:p w14:paraId="0F49CEA2">
      <w:pPr>
        <w:pStyle w:val="16"/>
      </w:pPr>
      <w:r>
        <w:rPr>
          <w:b/>
          <w:i w:val="0"/>
        </w:rPr>
        <w:t>日常健康管理</w:t>
      </w:r>
      <w:r>
        <w:rPr>
          <w:b w:val="0"/>
          <w:i w:val="0"/>
        </w:rPr>
        <w:t>: 健康数据监测、运动饮食建议、慢性病管理</w:t>
      </w:r>
    </w:p>
    <w:p w14:paraId="3DB3CAE6">
      <w:pPr>
        <w:pStyle w:val="16"/>
      </w:pPr>
      <w:r>
        <w:rPr>
          <w:b/>
          <w:i w:val="0"/>
        </w:rPr>
        <w:t>症状初筛</w:t>
      </w:r>
      <w:r>
        <w:rPr>
          <w:b w:val="0"/>
          <w:i w:val="0"/>
        </w:rPr>
        <w:t>: 快速分析症状，提供就医建议和预诊断</w:t>
      </w:r>
    </w:p>
    <w:p w14:paraId="40487329">
      <w:pPr>
        <w:pStyle w:val="16"/>
      </w:pPr>
      <w:r>
        <w:rPr>
          <w:b/>
          <w:i w:val="0"/>
        </w:rPr>
        <w:t>用药指导</w:t>
      </w:r>
      <w:r>
        <w:rPr>
          <w:b w:val="0"/>
          <w:i w:val="0"/>
        </w:rPr>
        <w:t>: 药物相互作用提醒、用药时间管理、副作用预警</w:t>
      </w:r>
    </w:p>
    <w:p w14:paraId="6AB7426E">
      <w:pPr>
        <w:pStyle w:val="16"/>
      </w:pPr>
      <w:r>
        <w:rPr>
          <w:b/>
          <w:i w:val="0"/>
        </w:rPr>
        <w:t>预防保健</w:t>
      </w:r>
      <w:r>
        <w:rPr>
          <w:b w:val="0"/>
          <w:i w:val="0"/>
        </w:rPr>
        <w:t>: 疾病风险评估、定期体检提醒、健康生活方式指导</w:t>
      </w:r>
    </w:p>
    <w:p w14:paraId="0B999B19">
      <w:pPr>
        <w:pStyle w:val="16"/>
      </w:pPr>
      <w:r>
        <w:rPr>
          <w:b/>
          <w:i w:val="0"/>
        </w:rPr>
        <w:t>急救辅助</w:t>
      </w:r>
      <w:r>
        <w:rPr>
          <w:b w:val="0"/>
          <w:i w:val="0"/>
        </w:rPr>
        <w:t>: 紧急情况下的快速反应指导和急救措施建议</w:t>
      </w:r>
    </w:p>
    <w:p w14:paraId="772B9D92">
      <w:pPr>
        <w:pBdr>
          <w:bottom w:val="single" w:color="000000" w:sz="6" w:space="1"/>
        </w:pBdr>
        <w:jc w:val="center"/>
      </w:pPr>
    </w:p>
    <w:p w14:paraId="0A21E4D3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四、工业制造领域</w:t>
      </w:r>
    </w:p>
    <w:p w14:paraId="7E07D13C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西门子：Industrial Copilot</w:t>
      </w:r>
    </w:p>
    <w:p w14:paraId="6D22BED3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应用范围</w:t>
      </w:r>
    </w:p>
    <w:p w14:paraId="026A39DE"/>
    <w:p w14:paraId="7FF1CD2C">
      <w:pPr>
        <w:pStyle w:val="164"/>
      </w:pPr>
      <w:r>
        <w:rPr>
          <w:rFonts w:ascii="Consolas" w:hAnsi="Consolas"/>
          <w:color w:val="333333"/>
        </w:rPr>
        <w:t>制造全流程覆盖:</w:t>
      </w:r>
      <w:r>
        <w:br w:type="textWrapping"/>
      </w:r>
      <w:r>
        <w:rPr>
          <w:rFonts w:ascii="Consolas" w:hAnsi="Consolas"/>
          <w:color w:val="333333"/>
        </w:rPr>
        <w:t>├── 研发阶段 (R&amp;D)</w:t>
      </w:r>
      <w:r>
        <w:br w:type="textWrapping"/>
      </w:r>
      <w:r>
        <w:rPr>
          <w:rFonts w:ascii="Consolas" w:hAnsi="Consolas"/>
          <w:color w:val="333333"/>
        </w:rPr>
        <w:t>├── 工程阶段 (Engineering)</w:t>
      </w:r>
      <w:r>
        <w:br w:type="textWrapping"/>
      </w:r>
      <w:r>
        <w:rPr>
          <w:rFonts w:ascii="Consolas" w:hAnsi="Consolas"/>
          <w:color w:val="333333"/>
        </w:rPr>
        <w:t>└── 运维阶段 (Operations &amp; Maintenance)</w:t>
      </w:r>
    </w:p>
    <w:p w14:paraId="5E76E148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核心集成</w:t>
      </w:r>
    </w:p>
    <w:p w14:paraId="33C250BC">
      <w:r>
        <w:rPr>
          <w:rFonts w:ascii="微软雅黑" w:hAnsi="微软雅黑" w:eastAsia="微软雅黑"/>
          <w:b/>
          <w:i w:val="0"/>
          <w:strike w:val="0"/>
        </w:rPr>
        <w:t>TIA 博途（TIA Portal）无缝集成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5317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80A8D61">
            <w:pPr>
              <w:spacing w:after="0" w:line="240" w:lineRule="auto"/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  <w:vAlign w:val="center"/>
          </w:tcPr>
          <w:p w14:paraId="3DBA68EB">
            <w:pPr>
              <w:spacing w:after="0" w:line="240" w:lineRule="auto"/>
              <w:jc w:val="left"/>
            </w:pPr>
            <w:r>
              <w:rPr>
                <w:b/>
              </w:rPr>
              <w:t>说明</w:t>
            </w:r>
          </w:p>
        </w:tc>
      </w:tr>
      <w:tr w14:paraId="6CB53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DF7DF18">
            <w:pPr>
              <w:spacing w:after="0" w:line="240" w:lineRule="auto"/>
              <w:jc w:val="center"/>
            </w:pPr>
            <w:r>
              <w:rPr>
                <w:b/>
              </w:rPr>
              <w:t>输入方式</w:t>
            </w:r>
          </w:p>
        </w:tc>
        <w:tc>
          <w:tcPr>
            <w:tcW w:w="4320" w:type="dxa"/>
            <w:vAlign w:val="center"/>
          </w:tcPr>
          <w:p w14:paraId="297A9328">
            <w:pPr>
              <w:spacing w:after="0" w:line="240" w:lineRule="auto"/>
              <w:jc w:val="left"/>
            </w:pPr>
            <w:r>
              <w:t>自然语言需求</w:t>
            </w:r>
          </w:p>
        </w:tc>
      </w:tr>
      <w:tr w14:paraId="60DF8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EB5B7FA">
            <w:pPr>
              <w:spacing w:after="0" w:line="240" w:lineRule="auto"/>
              <w:jc w:val="center"/>
            </w:pPr>
            <w:r>
              <w:rPr>
                <w:b/>
              </w:rPr>
              <w:t>输出结果</w:t>
            </w:r>
          </w:p>
        </w:tc>
        <w:tc>
          <w:tcPr>
            <w:tcW w:w="4320" w:type="dxa"/>
            <w:vAlign w:val="center"/>
          </w:tcPr>
          <w:p w14:paraId="195760D3">
            <w:pPr>
              <w:spacing w:after="0" w:line="240" w:lineRule="auto"/>
              <w:jc w:val="left"/>
            </w:pPr>
            <w:r>
              <w:t>PLC程序 + HMI界面</w:t>
            </w:r>
          </w:p>
        </w:tc>
      </w:tr>
      <w:tr w14:paraId="23AFC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5D2F2BB">
            <w:pPr>
              <w:spacing w:after="0" w:line="240" w:lineRule="auto"/>
              <w:jc w:val="center"/>
            </w:pPr>
            <w:r>
              <w:rPr>
                <w:b/>
              </w:rPr>
              <w:t>核心价值</w:t>
            </w:r>
          </w:p>
        </w:tc>
        <w:tc>
          <w:tcPr>
            <w:tcW w:w="4320" w:type="dxa"/>
            <w:vAlign w:val="center"/>
          </w:tcPr>
          <w:p w14:paraId="37AE69A2">
            <w:pPr>
              <w:spacing w:after="0" w:line="240" w:lineRule="auto"/>
              <w:jc w:val="left"/>
            </w:pPr>
            <w:r>
              <w:t>缩短开发周期、提升工程质量</w:t>
            </w:r>
          </w:p>
        </w:tc>
      </w:tr>
    </w:tbl>
    <w:p w14:paraId="6588E6D8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未来规划</w:t>
      </w:r>
    </w:p>
    <w:p w14:paraId="18C2EB15">
      <w:pPr>
        <w:pStyle w:val="16"/>
      </w:pPr>
      <w:r>
        <w:rPr>
          <w:b w:val="0"/>
          <w:i w:val="0"/>
        </w:rPr>
        <w:t>打造工业基础模型（</w:t>
      </w:r>
      <w:r>
        <w:rPr>
          <w:b/>
          <w:i w:val="0"/>
        </w:rPr>
        <w:t>Industrial Foundation Model</w:t>
      </w:r>
      <w:r>
        <w:rPr>
          <w:b w:val="0"/>
          <w:i w:val="0"/>
        </w:rPr>
        <w:t>）</w:t>
      </w:r>
    </w:p>
    <w:p w14:paraId="776C0766">
      <w:pPr>
        <w:pStyle w:val="16"/>
      </w:pPr>
      <w:r>
        <w:rPr>
          <w:b w:val="0"/>
          <w:i w:val="0"/>
        </w:rPr>
        <w:t>支持多智能体跨场景协同</w:t>
      </w:r>
    </w:p>
    <w:p w14:paraId="049326D1">
      <w:pPr>
        <w:pBdr>
          <w:bottom w:val="single" w:color="000000" w:sz="6" w:space="1"/>
        </w:pBdr>
        <w:jc w:val="center"/>
      </w:pPr>
    </w:p>
    <w:p w14:paraId="0B6CECD4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五、零售与供应链</w:t>
      </w:r>
    </w:p>
    <w:p w14:paraId="316A97D1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沃尔玛：供应链AI Agent</w:t>
      </w:r>
    </w:p>
    <w:p w14:paraId="31359A74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效能提升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F4E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032CB12">
            <w:pPr>
              <w:spacing w:after="0" w:line="240" w:lineRule="auto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2880" w:type="dxa"/>
            <w:vAlign w:val="center"/>
          </w:tcPr>
          <w:p w14:paraId="2D1DC03E">
            <w:pPr>
              <w:spacing w:after="0" w:line="240" w:lineRule="auto"/>
              <w:jc w:val="center"/>
            </w:pPr>
            <w:r>
              <w:rPr>
                <w:b/>
              </w:rPr>
              <w:t>传统模式</w:t>
            </w:r>
          </w:p>
        </w:tc>
        <w:tc>
          <w:tcPr>
            <w:tcW w:w="2880" w:type="dxa"/>
            <w:vAlign w:val="center"/>
          </w:tcPr>
          <w:p w14:paraId="7C79B721">
            <w:pPr>
              <w:spacing w:after="0" w:line="240" w:lineRule="auto"/>
              <w:jc w:val="center"/>
            </w:pPr>
            <w:r>
              <w:rPr>
                <w:b/>
              </w:rPr>
              <w:t>AI Agent模式</w:t>
            </w:r>
          </w:p>
        </w:tc>
      </w:tr>
      <w:tr w14:paraId="112E8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21A402E">
            <w:pPr>
              <w:spacing w:after="0" w:line="240" w:lineRule="auto"/>
              <w:jc w:val="center"/>
            </w:pPr>
            <w:r>
              <w:rPr>
                <w:b/>
              </w:rPr>
              <w:t>响应时效</w:t>
            </w:r>
          </w:p>
        </w:tc>
        <w:tc>
          <w:tcPr>
            <w:tcW w:w="2880" w:type="dxa"/>
            <w:vAlign w:val="center"/>
          </w:tcPr>
          <w:p w14:paraId="09E796A6">
            <w:pPr>
              <w:spacing w:after="0" w:line="240" w:lineRule="auto"/>
              <w:jc w:val="center"/>
            </w:pPr>
            <w:r>
              <w:t>72小时</w:t>
            </w:r>
          </w:p>
        </w:tc>
        <w:tc>
          <w:tcPr>
            <w:tcW w:w="2880" w:type="dxa"/>
            <w:vAlign w:val="center"/>
          </w:tcPr>
          <w:p w14:paraId="442CCFA4">
            <w:pPr>
              <w:spacing w:after="0" w:line="240" w:lineRule="auto"/>
              <w:jc w:val="center"/>
            </w:pPr>
            <w:r>
              <w:t>15分钟</w:t>
            </w:r>
          </w:p>
        </w:tc>
      </w:tr>
      <w:tr w14:paraId="4DBBD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296FD20">
            <w:pPr>
              <w:spacing w:after="0" w:line="240" w:lineRule="auto"/>
              <w:jc w:val="center"/>
            </w:pPr>
            <w:r>
              <w:rPr>
                <w:b/>
              </w:rPr>
              <w:t>配置方式</w:t>
            </w:r>
          </w:p>
        </w:tc>
        <w:tc>
          <w:tcPr>
            <w:tcW w:w="2880" w:type="dxa"/>
            <w:vAlign w:val="center"/>
          </w:tcPr>
          <w:p w14:paraId="18CBA687">
            <w:pPr>
              <w:spacing w:after="0" w:line="240" w:lineRule="auto"/>
              <w:jc w:val="center"/>
            </w:pPr>
            <w:r>
              <w:t>手动配置</w:t>
            </w:r>
          </w:p>
        </w:tc>
        <w:tc>
          <w:tcPr>
            <w:tcW w:w="2880" w:type="dxa"/>
            <w:vAlign w:val="center"/>
          </w:tcPr>
          <w:p w14:paraId="77E0DFFA">
            <w:pPr>
              <w:spacing w:after="0" w:line="240" w:lineRule="auto"/>
              <w:jc w:val="center"/>
            </w:pPr>
            <w:r>
              <w:t>自动生成方案</w:t>
            </w:r>
          </w:p>
        </w:tc>
      </w:tr>
    </w:tbl>
    <w:p w14:paraId="572E7A4C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核心功能</w:t>
      </w:r>
    </w:p>
    <w:p w14:paraId="3C8F0268">
      <w:pPr>
        <w:pStyle w:val="16"/>
      </w:pPr>
      <w:r>
        <w:rPr>
          <w:b w:val="0"/>
          <w:i w:val="0"/>
        </w:rPr>
        <w:t>动态预测缺货风险</w:t>
      </w:r>
    </w:p>
    <w:p w14:paraId="3B3337BC">
      <w:pPr>
        <w:pStyle w:val="16"/>
      </w:pPr>
      <w:r>
        <w:rPr>
          <w:b w:val="0"/>
          <w:i w:val="0"/>
        </w:rPr>
        <w:t>自动生成补货方案</w:t>
      </w:r>
    </w:p>
    <w:p w14:paraId="7D1C63C1">
      <w:pPr>
        <w:pStyle w:val="16"/>
      </w:pPr>
      <w:r>
        <w:rPr>
          <w:b w:val="0"/>
          <w:i w:val="0"/>
        </w:rPr>
        <w:t>实时响应市场变化</w:t>
      </w:r>
    </w:p>
    <w:p w14:paraId="036D8B43">
      <w:pPr>
        <w:pBdr>
          <w:bottom w:val="single" w:color="000000" w:sz="6" w:space="1"/>
        </w:pBdr>
        <w:jc w:val="center"/>
      </w:pPr>
    </w:p>
    <w:p w14:paraId="32579979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百丽：BetterYeah AI Agent开发平台</w:t>
      </w:r>
    </w:p>
    <w:p w14:paraId="52C25440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规模成果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9CC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B27D3D8">
            <w:pPr>
              <w:spacing w:after="0" w:line="240" w:lineRule="auto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4320" w:type="dxa"/>
            <w:vAlign w:val="center"/>
          </w:tcPr>
          <w:p w14:paraId="2BCF8427">
            <w:pPr>
              <w:spacing w:after="0" w:line="240" w:lineRule="auto"/>
              <w:jc w:val="center"/>
            </w:pPr>
            <w:r>
              <w:rPr>
                <w:b/>
              </w:rPr>
              <w:t>数据</w:t>
            </w:r>
          </w:p>
        </w:tc>
      </w:tr>
      <w:tr w14:paraId="1B32A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52743D4">
            <w:pPr>
              <w:spacing w:after="0" w:line="240" w:lineRule="auto"/>
              <w:jc w:val="center"/>
            </w:pPr>
            <w:r>
              <w:rPr>
                <w:b/>
              </w:rPr>
              <w:t>时间跨度</w:t>
            </w:r>
          </w:p>
        </w:tc>
        <w:tc>
          <w:tcPr>
            <w:tcW w:w="4320" w:type="dxa"/>
            <w:vAlign w:val="center"/>
          </w:tcPr>
          <w:p w14:paraId="4044C331">
            <w:pPr>
              <w:spacing w:after="0" w:line="240" w:lineRule="auto"/>
              <w:jc w:val="center"/>
            </w:pPr>
            <w:r>
              <w:t>1年</w:t>
            </w:r>
          </w:p>
        </w:tc>
      </w:tr>
      <w:tr w14:paraId="3FA8E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31A6E21">
            <w:pPr>
              <w:spacing w:after="0" w:line="240" w:lineRule="auto"/>
              <w:jc w:val="center"/>
            </w:pPr>
            <w:r>
              <w:rPr>
                <w:b/>
              </w:rPr>
              <w:t>AI场景</w:t>
            </w:r>
          </w:p>
        </w:tc>
        <w:tc>
          <w:tcPr>
            <w:tcW w:w="4320" w:type="dxa"/>
            <w:vAlign w:val="center"/>
          </w:tcPr>
          <w:p w14:paraId="306A99A5">
            <w:pPr>
              <w:spacing w:after="0" w:line="240" w:lineRule="auto"/>
              <w:jc w:val="center"/>
            </w:pPr>
            <w:r>
              <w:t>800+个</w:t>
            </w:r>
          </w:p>
        </w:tc>
      </w:tr>
    </w:tbl>
    <w:p w14:paraId="5C2D8B37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三大核心助手</w:t>
      </w:r>
    </w:p>
    <w:p w14:paraId="3A50C1E4">
      <w:pPr>
        <w:pStyle w:val="7"/>
      </w:pPr>
      <w:r>
        <w:rPr>
          <w:rFonts w:ascii="微软雅黑" w:hAnsi="微软雅黑" w:eastAsia="微软雅黑"/>
          <w:b/>
          <w:color w:val="000000"/>
          <w:sz w:val="24"/>
        </w:rPr>
        <w:t>1. 店铺AI助手</w:t>
      </w:r>
    </w:p>
    <w:p w14:paraId="62B2ED8F">
      <w:r>
        <w:rPr>
          <w:rFonts w:ascii="微软雅黑" w:hAnsi="微软雅黑" w:eastAsia="微软雅黑"/>
          <w:b/>
          <w:i w:val="0"/>
          <w:strike w:val="0"/>
        </w:rPr>
        <w:t>服务对象</w:t>
      </w:r>
      <w:r>
        <w:rPr>
          <w:rFonts w:ascii="微软雅黑" w:hAnsi="微软雅黑" w:eastAsia="微软雅黑"/>
          <w:b w:val="0"/>
          <w:i w:val="0"/>
          <w:strike w:val="0"/>
        </w:rPr>
        <w:t>: 全国上万家店铺的店长和店员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EE5F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B673135">
            <w:pPr>
              <w:spacing w:after="0" w:line="240" w:lineRule="auto"/>
              <w:jc w:val="center"/>
            </w:pPr>
            <w:r>
              <w:rPr>
                <w:b/>
              </w:rPr>
              <w:t>业务节点</w:t>
            </w:r>
          </w:p>
        </w:tc>
        <w:tc>
          <w:tcPr>
            <w:tcW w:w="2880" w:type="dxa"/>
            <w:vAlign w:val="center"/>
          </w:tcPr>
          <w:p w14:paraId="5185AF8E">
            <w:pPr>
              <w:spacing w:after="0" w:line="240" w:lineRule="auto"/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w="2880" w:type="dxa"/>
            <w:vAlign w:val="center"/>
          </w:tcPr>
          <w:p w14:paraId="689CB9A9">
            <w:pPr>
              <w:spacing w:after="0" w:line="240" w:lineRule="auto"/>
              <w:jc w:val="left"/>
            </w:pPr>
            <w:r>
              <w:rPr>
                <w:b/>
              </w:rPr>
              <w:t>示例</w:t>
            </w:r>
          </w:p>
        </w:tc>
      </w:tr>
      <w:tr w14:paraId="2D31B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D9FCC1F">
            <w:pPr>
              <w:spacing w:after="0" w:line="240" w:lineRule="auto"/>
              <w:jc w:val="center"/>
            </w:pPr>
            <w:r>
              <w:rPr>
                <w:b/>
              </w:rPr>
              <w:t>总节点数</w:t>
            </w:r>
          </w:p>
        </w:tc>
        <w:tc>
          <w:tcPr>
            <w:tcW w:w="2880" w:type="dxa"/>
            <w:vAlign w:val="center"/>
          </w:tcPr>
          <w:p w14:paraId="62F17E96">
            <w:pPr>
              <w:spacing w:after="0" w:line="240" w:lineRule="auto"/>
              <w:jc w:val="center"/>
            </w:pPr>
            <w:r>
              <w:t>350+</w:t>
            </w:r>
          </w:p>
        </w:tc>
        <w:tc>
          <w:tcPr>
            <w:tcW w:w="2880" w:type="dxa"/>
            <w:vAlign w:val="center"/>
          </w:tcPr>
          <w:p w14:paraId="1CD650A6">
            <w:pPr>
              <w:spacing w:after="0" w:line="240" w:lineRule="auto"/>
              <w:jc w:val="left"/>
            </w:pPr>
            <w:r>
              <w:t>陈列、渠道、营促销等</w:t>
            </w:r>
          </w:p>
        </w:tc>
      </w:tr>
    </w:tbl>
    <w:p w14:paraId="213C72DB">
      <w:pPr>
        <w:pStyle w:val="7"/>
      </w:pPr>
      <w:r>
        <w:rPr>
          <w:rFonts w:ascii="微软雅黑" w:hAnsi="微软雅黑" w:eastAsia="微软雅黑"/>
          <w:b/>
          <w:color w:val="000000"/>
          <w:sz w:val="24"/>
        </w:rPr>
        <w:t>2. AI内容生成助手</w:t>
      </w:r>
    </w:p>
    <w:p w14:paraId="2D16AD39">
      <w:r>
        <w:rPr>
          <w:rFonts w:ascii="微软雅黑" w:hAnsi="微软雅黑" w:eastAsia="微软雅黑"/>
          <w:b/>
          <w:i w:val="0"/>
          <w:strike w:val="0"/>
        </w:rPr>
        <w:t>覆盖范围</w:t>
      </w:r>
      <w:r>
        <w:rPr>
          <w:rFonts w:ascii="微软雅黑" w:hAnsi="微软雅黑" w:eastAsia="微软雅黑"/>
          <w:b w:val="0"/>
          <w:i w:val="0"/>
          <w:strike w:val="0"/>
        </w:rPr>
        <w:t>: 20+品牌</w:t>
      </w:r>
    </w:p>
    <w:p w14:paraId="645A6C16">
      <w:r>
        <w:rPr>
          <w:rFonts w:ascii="微软雅黑" w:hAnsi="微软雅黑" w:eastAsia="微软雅黑"/>
          <w:b/>
          <w:i w:val="0"/>
          <w:strike w:val="0"/>
        </w:rPr>
        <w:t>生成内容</w:t>
      </w:r>
      <w:r>
        <w:rPr>
          <w:rFonts w:ascii="微软雅黑" w:hAnsi="微软雅黑" w:eastAsia="微软雅黑"/>
          <w:b w:val="0"/>
          <w:i w:val="0"/>
          <w:strike w:val="0"/>
        </w:rPr>
        <w:t>:</w:t>
      </w:r>
    </w:p>
    <w:p w14:paraId="36B3450C">
      <w:pPr>
        <w:pStyle w:val="16"/>
      </w:pPr>
      <w:r>
        <w:rPr>
          <w:b w:val="0"/>
          <w:i w:val="0"/>
        </w:rPr>
        <w:t>小红书标题、正文、脚本</w:t>
      </w:r>
    </w:p>
    <w:p w14:paraId="18A6FBFF">
      <w:pPr>
        <w:pStyle w:val="16"/>
      </w:pPr>
      <w:r>
        <w:rPr>
          <w:b w:val="0"/>
          <w:i w:val="0"/>
        </w:rPr>
        <w:t>抖音标题、正文、脚本</w:t>
      </w:r>
    </w:p>
    <w:p w14:paraId="312B7EC8">
      <w:pPr>
        <w:pStyle w:val="16"/>
      </w:pPr>
      <w:r>
        <w:rPr>
          <w:b w:val="0"/>
          <w:i w:val="0"/>
        </w:rPr>
        <w:t>共9大平台内容</w:t>
      </w:r>
    </w:p>
    <w:p w14:paraId="69E290ED">
      <w:pPr>
        <w:pStyle w:val="7"/>
      </w:pPr>
      <w:r>
        <w:rPr>
          <w:rFonts w:ascii="微软雅黑" w:hAnsi="微软雅黑" w:eastAsia="微软雅黑"/>
          <w:b/>
          <w:color w:val="000000"/>
          <w:sz w:val="24"/>
        </w:rPr>
        <w:t>3. 货品反馈AI助手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7E8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15B6419">
            <w:pPr>
              <w:spacing w:after="0" w:line="240" w:lineRule="auto"/>
              <w:jc w:val="center"/>
            </w:pPr>
            <w:r>
              <w:rPr>
                <w:b/>
              </w:rPr>
              <w:t>成效</w:t>
            </w:r>
          </w:p>
        </w:tc>
        <w:tc>
          <w:tcPr>
            <w:tcW w:w="4320" w:type="dxa"/>
            <w:vAlign w:val="center"/>
          </w:tcPr>
          <w:p w14:paraId="31266DED">
            <w:pPr>
              <w:spacing w:after="0" w:line="240" w:lineRule="auto"/>
              <w:jc w:val="center"/>
            </w:pPr>
            <w:r>
              <w:rPr>
                <w:b/>
              </w:rPr>
              <w:t>数据</w:t>
            </w:r>
          </w:p>
        </w:tc>
      </w:tr>
      <w:tr w14:paraId="7585E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3908C1B">
            <w:pPr>
              <w:spacing w:after="0" w:line="240" w:lineRule="auto"/>
              <w:jc w:val="center"/>
            </w:pPr>
            <w:r>
              <w:rPr>
                <w:b/>
              </w:rPr>
              <w:t>落地时间</w:t>
            </w:r>
          </w:p>
        </w:tc>
        <w:tc>
          <w:tcPr>
            <w:tcW w:w="4320" w:type="dxa"/>
            <w:vAlign w:val="center"/>
          </w:tcPr>
          <w:p w14:paraId="308AF318">
            <w:pPr>
              <w:spacing w:after="0" w:line="240" w:lineRule="auto"/>
              <w:jc w:val="center"/>
            </w:pPr>
            <w:r>
              <w:t>2周</w:t>
            </w:r>
          </w:p>
        </w:tc>
      </w:tr>
      <w:tr w14:paraId="107DF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4A7A7E2">
            <w:pPr>
              <w:spacing w:after="0" w:line="240" w:lineRule="auto"/>
              <w:jc w:val="center"/>
            </w:pPr>
            <w:r>
              <w:rPr>
                <w:b/>
              </w:rPr>
              <w:t>价值验证</w:t>
            </w:r>
          </w:p>
        </w:tc>
        <w:tc>
          <w:tcPr>
            <w:tcW w:w="4320" w:type="dxa"/>
            <w:vAlign w:val="center"/>
          </w:tcPr>
          <w:p w14:paraId="0441A843">
            <w:pPr>
              <w:spacing w:after="0" w:line="240" w:lineRule="auto"/>
              <w:jc w:val="center"/>
            </w:pPr>
            <w:r>
              <w:t>首个Agent快速落地</w:t>
            </w:r>
          </w:p>
        </w:tc>
      </w:tr>
    </w:tbl>
    <w:p w14:paraId="5BC52826">
      <w:pPr>
        <w:pBdr>
          <w:bottom w:val="single" w:color="000000" w:sz="6" w:space="1"/>
        </w:pBdr>
        <w:jc w:val="center"/>
      </w:pPr>
    </w:p>
    <w:p w14:paraId="2DABA0F1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客户服务案例</w:t>
      </w:r>
    </w:p>
    <w:p w14:paraId="3145F56A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Zendesk：智能客服Agent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71C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F2CF7C8">
            <w:pPr>
              <w:spacing w:after="0" w:line="240" w:lineRule="auto"/>
              <w:jc w:val="center"/>
            </w:pPr>
            <w:r>
              <w:rPr>
                <w:b/>
              </w:rPr>
              <w:t>技术特性</w:t>
            </w:r>
          </w:p>
        </w:tc>
        <w:tc>
          <w:tcPr>
            <w:tcW w:w="4320" w:type="dxa"/>
            <w:vAlign w:val="center"/>
          </w:tcPr>
          <w:p w14:paraId="4E678113">
            <w:pPr>
              <w:spacing w:after="0" w:line="240" w:lineRule="auto"/>
              <w:jc w:val="left"/>
            </w:pPr>
            <w:r>
              <w:rPr>
                <w:b/>
              </w:rPr>
              <w:t>功能说明</w:t>
            </w:r>
          </w:p>
        </w:tc>
      </w:tr>
      <w:tr w14:paraId="0E4DB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31B45B7">
            <w:pPr>
              <w:spacing w:after="0" w:line="240" w:lineRule="auto"/>
              <w:jc w:val="center"/>
            </w:pPr>
            <w:r>
              <w:rPr>
                <w:b/>
              </w:rPr>
              <w:t>情感识别</w:t>
            </w:r>
          </w:p>
        </w:tc>
        <w:tc>
          <w:tcPr>
            <w:tcW w:w="4320" w:type="dxa"/>
            <w:vAlign w:val="center"/>
          </w:tcPr>
          <w:p w14:paraId="2EA23F43">
            <w:pPr>
              <w:spacing w:after="0" w:line="240" w:lineRule="auto"/>
              <w:jc w:val="left"/>
            </w:pPr>
            <w:r>
              <w:t>理解客户情绪</w:t>
            </w:r>
          </w:p>
        </w:tc>
      </w:tr>
      <w:tr w14:paraId="6B1E3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A47D1DA">
            <w:pPr>
              <w:spacing w:after="0" w:line="240" w:lineRule="auto"/>
              <w:jc w:val="center"/>
            </w:pPr>
            <w:r>
              <w:rPr>
                <w:b/>
              </w:rPr>
              <w:t>知识图谱</w:t>
            </w:r>
          </w:p>
        </w:tc>
        <w:tc>
          <w:tcPr>
            <w:tcW w:w="4320" w:type="dxa"/>
            <w:vAlign w:val="center"/>
          </w:tcPr>
          <w:p w14:paraId="3AC24D60">
            <w:pPr>
              <w:spacing w:after="0" w:line="240" w:lineRule="auto"/>
              <w:jc w:val="left"/>
            </w:pPr>
            <w:r>
              <w:t>专业知识库</w:t>
            </w:r>
          </w:p>
        </w:tc>
      </w:tr>
    </w:tbl>
    <w:p w14:paraId="4E468F71">
      <w:r>
        <w:rPr>
          <w:rFonts w:ascii="微软雅黑" w:hAnsi="微软雅黑" w:eastAsia="微软雅黑"/>
          <w:b/>
          <w:i w:val="0"/>
          <w:strike w:val="0"/>
        </w:rPr>
        <w:t>成果</w:t>
      </w:r>
      <w:r>
        <w:rPr>
          <w:rFonts w:ascii="微软雅黑" w:hAnsi="微软雅黑" w:eastAsia="微软雅黑"/>
          <w:b w:val="0"/>
          <w:i w:val="0"/>
          <w:strike w:val="0"/>
        </w:rPr>
        <w:t>:</w:t>
      </w:r>
    </w:p>
    <w:p w14:paraId="48D60907">
      <w:pPr>
        <w:pStyle w:val="16"/>
      </w:pPr>
      <w:r>
        <w:rPr>
          <w:b w:val="0"/>
          <w:i w:val="0"/>
        </w:rPr>
        <w:t>首次解决率提升至</w:t>
      </w:r>
      <w:r>
        <w:rPr>
          <w:b/>
          <w:i w:val="0"/>
        </w:rPr>
        <w:t>78%</w:t>
      </w:r>
    </w:p>
    <w:p w14:paraId="2467D791">
      <w:pPr>
        <w:pBdr>
          <w:bottom w:val="single" w:color="000000" w:sz="6" w:space="1"/>
        </w:pBdr>
        <w:jc w:val="center"/>
      </w:pPr>
    </w:p>
    <w:p w14:paraId="6E326619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通信与运营商</w:t>
      </w:r>
    </w:p>
    <w:p w14:paraId="418F2739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中国移动："灵犀"消息智能体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0F7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6320946">
            <w:pPr>
              <w:spacing w:after="0" w:line="24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  <w:vAlign w:val="center"/>
          </w:tcPr>
          <w:p w14:paraId="6BFBE7A4">
            <w:pPr>
              <w:spacing w:after="0" w:line="240" w:lineRule="auto"/>
              <w:jc w:val="left"/>
            </w:pPr>
            <w:r>
              <w:rPr>
                <w:b/>
              </w:rPr>
              <w:t>详情</w:t>
            </w:r>
          </w:p>
        </w:tc>
      </w:tr>
      <w:tr w14:paraId="7B083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83393C1">
            <w:pPr>
              <w:spacing w:after="0" w:line="240" w:lineRule="auto"/>
              <w:jc w:val="center"/>
            </w:pPr>
            <w:r>
              <w:rPr>
                <w:b/>
              </w:rPr>
              <w:t>发布时间</w:t>
            </w:r>
          </w:p>
        </w:tc>
        <w:tc>
          <w:tcPr>
            <w:tcW w:w="4320" w:type="dxa"/>
            <w:vAlign w:val="center"/>
          </w:tcPr>
          <w:p w14:paraId="561311D5">
            <w:pPr>
              <w:spacing w:after="0" w:line="240" w:lineRule="auto"/>
              <w:jc w:val="left"/>
            </w:pPr>
            <w:r>
              <w:t>2024年10月</w:t>
            </w:r>
          </w:p>
        </w:tc>
      </w:tr>
      <w:tr w14:paraId="45E36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6AA3E66">
            <w:pPr>
              <w:spacing w:after="0" w:line="240" w:lineRule="auto"/>
              <w:jc w:val="center"/>
            </w:pPr>
            <w:r>
              <w:rPr>
                <w:b/>
              </w:rPr>
              <w:t>应用场景</w:t>
            </w:r>
          </w:p>
        </w:tc>
        <w:tc>
          <w:tcPr>
            <w:tcW w:w="4320" w:type="dxa"/>
            <w:vAlign w:val="center"/>
          </w:tcPr>
          <w:p w14:paraId="6EBAA8EF">
            <w:pPr>
              <w:spacing w:after="0" w:line="240" w:lineRule="auto"/>
              <w:jc w:val="left"/>
            </w:pPr>
            <w:r>
              <w:t>通话等通信场景</w:t>
            </w:r>
          </w:p>
        </w:tc>
      </w:tr>
      <w:tr w14:paraId="757EE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D2A50A5">
            <w:pPr>
              <w:spacing w:after="0" w:line="240" w:lineRule="auto"/>
              <w:jc w:val="center"/>
            </w:pPr>
            <w:r>
              <w:rPr>
                <w:b/>
              </w:rPr>
              <w:t>核心目标</w:t>
            </w:r>
          </w:p>
        </w:tc>
        <w:tc>
          <w:tcPr>
            <w:tcW w:w="4320" w:type="dxa"/>
            <w:vAlign w:val="center"/>
          </w:tcPr>
          <w:p w14:paraId="38C3517D">
            <w:pPr>
              <w:spacing w:after="0" w:line="240" w:lineRule="auto"/>
              <w:jc w:val="left"/>
            </w:pPr>
            <w:r>
              <w:t>提升智能化体验、拓展业务边界</w:t>
            </w:r>
          </w:p>
        </w:tc>
      </w:tr>
    </w:tbl>
    <w:p w14:paraId="16486C1C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中国电信："星辰"智能体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6C1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B97B47F">
            <w:pPr>
              <w:spacing w:after="0" w:line="24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  <w:vAlign w:val="center"/>
          </w:tcPr>
          <w:p w14:paraId="53C2A250">
            <w:pPr>
              <w:spacing w:after="0" w:line="240" w:lineRule="auto"/>
              <w:jc w:val="left"/>
            </w:pPr>
            <w:r>
              <w:rPr>
                <w:b/>
              </w:rPr>
              <w:t>详情</w:t>
            </w:r>
          </w:p>
        </w:tc>
      </w:tr>
      <w:tr w14:paraId="57365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1E26F3A">
            <w:pPr>
              <w:spacing w:after="0" w:line="240" w:lineRule="auto"/>
              <w:jc w:val="center"/>
            </w:pPr>
            <w:r>
              <w:rPr>
                <w:b/>
              </w:rPr>
              <w:t>发布时间</w:t>
            </w:r>
          </w:p>
        </w:tc>
        <w:tc>
          <w:tcPr>
            <w:tcW w:w="4320" w:type="dxa"/>
            <w:vAlign w:val="center"/>
          </w:tcPr>
          <w:p w14:paraId="1BAF1DD2">
            <w:pPr>
              <w:spacing w:after="0" w:line="240" w:lineRule="auto"/>
              <w:jc w:val="left"/>
            </w:pPr>
            <w:r>
              <w:t>2024年12月</w:t>
            </w:r>
          </w:p>
        </w:tc>
      </w:tr>
      <w:tr w14:paraId="0C7F7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9A83EF4">
            <w:pPr>
              <w:spacing w:after="0" w:line="240" w:lineRule="auto"/>
              <w:jc w:val="center"/>
            </w:pPr>
            <w:r>
              <w:rPr>
                <w:b/>
              </w:rPr>
              <w:t>核心功能</w:t>
            </w:r>
          </w:p>
        </w:tc>
        <w:tc>
          <w:tcPr>
            <w:tcW w:w="4320" w:type="dxa"/>
            <w:vAlign w:val="center"/>
          </w:tcPr>
          <w:p w14:paraId="00F78510">
            <w:pPr>
              <w:spacing w:after="0" w:line="240" w:lineRule="auto"/>
              <w:jc w:val="left"/>
            </w:pPr>
            <w:r>
              <w:t>解决大模型落地痛点</w:t>
            </w:r>
          </w:p>
        </w:tc>
      </w:tr>
      <w:tr w14:paraId="47DE6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0973BA6">
            <w:pPr>
              <w:spacing w:after="0" w:line="240" w:lineRule="auto"/>
              <w:jc w:val="center"/>
            </w:pPr>
            <w:r>
              <w:rPr>
                <w:b/>
              </w:rPr>
              <w:t>典型应用</w:t>
            </w:r>
          </w:p>
        </w:tc>
        <w:tc>
          <w:tcPr>
            <w:tcW w:w="4320" w:type="dxa"/>
            <w:vAlign w:val="center"/>
          </w:tcPr>
          <w:p w14:paraId="5B843C86">
            <w:pPr>
              <w:spacing w:after="0" w:line="240" w:lineRule="auto"/>
              <w:jc w:val="left"/>
            </w:pPr>
            <w:r>
              <w:t>"会展助手"</w:t>
            </w:r>
          </w:p>
        </w:tc>
      </w:tr>
    </w:tbl>
    <w:p w14:paraId="2F3A49ED">
      <w:pPr>
        <w:pBdr>
          <w:bottom w:val="single" w:color="000000" w:sz="6" w:space="1"/>
        </w:pBdr>
        <w:jc w:val="center"/>
      </w:pPr>
    </w:p>
    <w:p w14:paraId="5F4F1457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技术研发领域</w:t>
      </w:r>
    </w:p>
    <w:p w14:paraId="3836BFD0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中科视语：视语坤川智能体应用平台</w:t>
      </w:r>
    </w:p>
    <w:p w14:paraId="30D5AE6A">
      <w:r>
        <w:rPr>
          <w:rFonts w:ascii="微软雅黑" w:hAnsi="微软雅黑" w:eastAsia="微软雅黑"/>
          <w:b/>
          <w:i w:val="0"/>
          <w:strike w:val="0"/>
        </w:rPr>
        <w:t>技术基础</w:t>
      </w:r>
      <w:r>
        <w:rPr>
          <w:rFonts w:ascii="微软雅黑" w:hAnsi="微软雅黑" w:eastAsia="微软雅黑"/>
          <w:b w:val="0"/>
          <w:i w:val="0"/>
          <w:strike w:val="0"/>
        </w:rPr>
        <w:t>: 视觉大模型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C9E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050FBB6">
            <w:pPr>
              <w:spacing w:after="0" w:line="240" w:lineRule="auto"/>
              <w:jc w:val="center"/>
            </w:pPr>
            <w:r>
              <w:rPr>
                <w:b/>
              </w:rPr>
              <w:t>应用领域</w:t>
            </w:r>
          </w:p>
        </w:tc>
        <w:tc>
          <w:tcPr>
            <w:tcW w:w="4320" w:type="dxa"/>
            <w:vAlign w:val="center"/>
          </w:tcPr>
          <w:p w14:paraId="5B2B27F3">
            <w:pPr>
              <w:spacing w:after="0" w:line="240" w:lineRule="auto"/>
              <w:jc w:val="left"/>
            </w:pPr>
            <w:r>
              <w:rPr>
                <w:b/>
              </w:rPr>
              <w:t>说明</w:t>
            </w:r>
          </w:p>
        </w:tc>
      </w:tr>
      <w:tr w14:paraId="6F128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DAACCD0">
            <w:pPr>
              <w:spacing w:after="0" w:line="240" w:lineRule="auto"/>
              <w:jc w:val="center"/>
            </w:pPr>
            <w:r>
              <w:rPr>
                <w:b/>
              </w:rPr>
              <w:t>交通隐患分析</w:t>
            </w:r>
          </w:p>
        </w:tc>
        <w:tc>
          <w:tcPr>
            <w:tcW w:w="4320" w:type="dxa"/>
            <w:vAlign w:val="center"/>
          </w:tcPr>
          <w:p w14:paraId="0C6F0964">
            <w:pPr>
              <w:spacing w:after="0" w:line="240" w:lineRule="auto"/>
              <w:jc w:val="left"/>
            </w:pPr>
            <w:r>
              <w:t>道路安全监控</w:t>
            </w:r>
          </w:p>
        </w:tc>
      </w:tr>
      <w:tr w14:paraId="1555E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6841063">
            <w:pPr>
              <w:spacing w:after="0" w:line="240" w:lineRule="auto"/>
              <w:jc w:val="center"/>
            </w:pPr>
            <w:r>
              <w:rPr>
                <w:b/>
              </w:rPr>
              <w:t>能源安全生产</w:t>
            </w:r>
          </w:p>
        </w:tc>
        <w:tc>
          <w:tcPr>
            <w:tcW w:w="4320" w:type="dxa"/>
            <w:vAlign w:val="center"/>
          </w:tcPr>
          <w:p w14:paraId="56E479D7">
            <w:pPr>
              <w:spacing w:after="0" w:line="240" w:lineRule="auto"/>
              <w:jc w:val="left"/>
            </w:pPr>
            <w:r>
              <w:t>安全风险预警</w:t>
            </w:r>
          </w:p>
        </w:tc>
      </w:tr>
      <w:tr w14:paraId="7229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E16AF53">
            <w:pPr>
              <w:spacing w:after="0" w:line="240" w:lineRule="auto"/>
              <w:jc w:val="center"/>
            </w:pPr>
            <w:r>
              <w:rPr>
                <w:b/>
              </w:rPr>
              <w:t>工业柔性产线</w:t>
            </w:r>
          </w:p>
        </w:tc>
        <w:tc>
          <w:tcPr>
            <w:tcW w:w="4320" w:type="dxa"/>
            <w:vAlign w:val="center"/>
          </w:tcPr>
          <w:p w14:paraId="3491A736">
            <w:pPr>
              <w:spacing w:after="0" w:line="240" w:lineRule="auto"/>
              <w:jc w:val="left"/>
            </w:pPr>
            <w:r>
              <w:t>智能产线管理</w:t>
            </w:r>
          </w:p>
        </w:tc>
      </w:tr>
    </w:tbl>
    <w:p w14:paraId="12AB6F0B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字节跳动：MarsCode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8CB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3BF1597">
            <w:pPr>
              <w:spacing w:after="0" w:line="24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  <w:vAlign w:val="center"/>
          </w:tcPr>
          <w:p w14:paraId="48A966C9">
            <w:pPr>
              <w:spacing w:after="0" w:line="240" w:lineRule="auto"/>
              <w:jc w:val="left"/>
            </w:pPr>
            <w:r>
              <w:rPr>
                <w:b/>
              </w:rPr>
              <w:t>详情</w:t>
            </w:r>
          </w:p>
        </w:tc>
      </w:tr>
      <w:tr w14:paraId="77021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E46B111">
            <w:pPr>
              <w:spacing w:after="0" w:line="240" w:lineRule="auto"/>
              <w:jc w:val="center"/>
            </w:pPr>
            <w:r>
              <w:rPr>
                <w:b/>
              </w:rPr>
              <w:t>发布时间</w:t>
            </w:r>
          </w:p>
        </w:tc>
        <w:tc>
          <w:tcPr>
            <w:tcW w:w="4320" w:type="dxa"/>
            <w:vAlign w:val="center"/>
          </w:tcPr>
          <w:p w14:paraId="50557F49">
            <w:pPr>
              <w:spacing w:after="0" w:line="240" w:lineRule="auto"/>
              <w:jc w:val="left"/>
            </w:pPr>
            <w:r>
              <w:t>2024年12月</w:t>
            </w:r>
          </w:p>
        </w:tc>
      </w:tr>
      <w:tr w14:paraId="1BF0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46C0D0F">
            <w:pPr>
              <w:spacing w:after="0" w:line="240" w:lineRule="auto"/>
              <w:jc w:val="center"/>
            </w:pPr>
            <w:r>
              <w:rPr>
                <w:b/>
              </w:rPr>
              <w:t>核心功能</w:t>
            </w:r>
          </w:p>
        </w:tc>
        <w:tc>
          <w:tcPr>
            <w:tcW w:w="4320" w:type="dxa"/>
            <w:vAlign w:val="center"/>
          </w:tcPr>
          <w:p w14:paraId="1C87D6F0">
            <w:pPr>
              <w:spacing w:after="0" w:line="240" w:lineRule="auto"/>
              <w:jc w:val="left"/>
            </w:pPr>
            <w:r>
              <w:t>AI代码编程工具</w:t>
            </w:r>
          </w:p>
        </w:tc>
      </w:tr>
      <w:tr w14:paraId="282C4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7B3A0D0">
            <w:pPr>
              <w:spacing w:after="0" w:line="240" w:lineRule="auto"/>
              <w:jc w:val="center"/>
            </w:pPr>
            <w:r>
              <w:rPr>
                <w:b/>
              </w:rPr>
              <w:t>目标用户</w:t>
            </w:r>
          </w:p>
        </w:tc>
        <w:tc>
          <w:tcPr>
            <w:tcW w:w="4320" w:type="dxa"/>
            <w:vAlign w:val="center"/>
          </w:tcPr>
          <w:p w14:paraId="2B3F6B95">
            <w:pPr>
              <w:spacing w:after="0" w:line="240" w:lineRule="auto"/>
              <w:jc w:val="left"/>
            </w:pPr>
            <w:r>
              <w:t>开发者</w:t>
            </w:r>
          </w:p>
        </w:tc>
      </w:tr>
    </w:tbl>
    <w:p w14:paraId="73CA9B63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GitHub：Copilot Agent模式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4B53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38566DE">
            <w:pPr>
              <w:spacing w:after="0" w:line="24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  <w:vAlign w:val="center"/>
          </w:tcPr>
          <w:p w14:paraId="33D19A18">
            <w:pPr>
              <w:spacing w:after="0" w:line="240" w:lineRule="auto"/>
              <w:jc w:val="left"/>
            </w:pPr>
            <w:r>
              <w:rPr>
                <w:b/>
              </w:rPr>
              <w:t>详情</w:t>
            </w:r>
          </w:p>
        </w:tc>
      </w:tr>
      <w:tr w14:paraId="4B3D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C92CDF0">
            <w:pPr>
              <w:spacing w:after="0" w:line="240" w:lineRule="auto"/>
              <w:jc w:val="center"/>
            </w:pPr>
            <w:r>
              <w:rPr>
                <w:b/>
              </w:rPr>
              <w:t>上线时间</w:t>
            </w:r>
          </w:p>
        </w:tc>
        <w:tc>
          <w:tcPr>
            <w:tcW w:w="4320" w:type="dxa"/>
            <w:vAlign w:val="center"/>
          </w:tcPr>
          <w:p w14:paraId="6814C431">
            <w:pPr>
              <w:spacing w:after="0" w:line="240" w:lineRule="auto"/>
              <w:jc w:val="left"/>
            </w:pPr>
            <w:r>
              <w:t>2025年2月</w:t>
            </w:r>
          </w:p>
        </w:tc>
      </w:tr>
      <w:tr w14:paraId="5D26B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C91A03F">
            <w:pPr>
              <w:spacing w:after="0" w:line="240" w:lineRule="auto"/>
              <w:jc w:val="center"/>
            </w:pPr>
            <w:r>
              <w:rPr>
                <w:b/>
              </w:rPr>
              <w:t>核心提升</w:t>
            </w:r>
          </w:p>
        </w:tc>
        <w:tc>
          <w:tcPr>
            <w:tcW w:w="4320" w:type="dxa"/>
            <w:vAlign w:val="center"/>
          </w:tcPr>
          <w:p w14:paraId="1245C58A">
            <w:pPr>
              <w:spacing w:after="0" w:line="240" w:lineRule="auto"/>
              <w:jc w:val="left"/>
            </w:pPr>
            <w:r>
              <w:t>软件开发自主性和效率</w:t>
            </w:r>
          </w:p>
        </w:tc>
      </w:tr>
    </w:tbl>
    <w:p w14:paraId="7AFD307F">
      <w:pPr>
        <w:pBdr>
          <w:bottom w:val="single" w:color="000000" w:sz="6" w:space="1"/>
        </w:pBdr>
        <w:jc w:val="center"/>
      </w:pPr>
    </w:p>
    <w:p w14:paraId="6204521B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医疗与政务</w:t>
      </w:r>
    </w:p>
    <w:p w14:paraId="5E4D7156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卓世科技</w:t>
      </w:r>
    </w:p>
    <w:p w14:paraId="6440EDCA">
      <w:r>
        <w:rPr>
          <w:rFonts w:ascii="微软雅黑" w:hAnsi="微软雅黑" w:eastAsia="微软雅黑"/>
          <w:b/>
          <w:i w:val="0"/>
          <w:strike w:val="0"/>
        </w:rPr>
        <w:t>合作伙伴</w:t>
      </w:r>
      <w:r>
        <w:rPr>
          <w:rFonts w:ascii="微软雅黑" w:hAnsi="微软雅黑" w:eastAsia="微软雅黑"/>
          <w:b w:val="0"/>
          <w:i w:val="0"/>
          <w:strike w:val="0"/>
        </w:rPr>
        <w:t>: 三大运营商 + 卫健委</w:t>
      </w:r>
    </w:p>
    <w:p w14:paraId="2425FE16">
      <w:r>
        <w:rPr>
          <w:rFonts w:ascii="微软雅黑" w:hAnsi="微软雅黑" w:eastAsia="微软雅黑"/>
          <w:b/>
          <w:i w:val="0"/>
          <w:strike w:val="0"/>
        </w:rPr>
        <w:t>技术基础</w:t>
      </w:r>
      <w:r>
        <w:rPr>
          <w:rFonts w:ascii="微软雅黑" w:hAnsi="微软雅黑" w:eastAsia="微软雅黑"/>
          <w:b w:val="0"/>
          <w:i w:val="0"/>
          <w:strike w:val="0"/>
        </w:rPr>
        <w:t>: "璇玑玉衡"大模型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BB09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4B5B644">
            <w:pPr>
              <w:spacing w:after="0" w:line="240" w:lineRule="auto"/>
              <w:jc w:val="center"/>
            </w:pPr>
            <w:r>
              <w:rPr>
                <w:b/>
              </w:rPr>
              <w:t>应用领域</w:t>
            </w:r>
          </w:p>
        </w:tc>
        <w:tc>
          <w:tcPr>
            <w:tcW w:w="4320" w:type="dxa"/>
            <w:vAlign w:val="center"/>
          </w:tcPr>
          <w:p w14:paraId="14FBABB3">
            <w:pPr>
              <w:spacing w:after="0" w:line="240" w:lineRule="auto"/>
              <w:jc w:val="left"/>
            </w:pPr>
            <w:r>
              <w:rPr>
                <w:b/>
              </w:rPr>
              <w:t>解决方案</w:t>
            </w:r>
          </w:p>
        </w:tc>
      </w:tr>
      <w:tr w14:paraId="10431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0633731">
            <w:pPr>
              <w:spacing w:after="0" w:line="240" w:lineRule="auto"/>
              <w:jc w:val="center"/>
            </w:pPr>
            <w:r>
              <w:rPr>
                <w:b/>
              </w:rPr>
              <w:t>医疗助手</w:t>
            </w:r>
          </w:p>
        </w:tc>
        <w:tc>
          <w:tcPr>
            <w:tcW w:w="4320" w:type="dxa"/>
            <w:vAlign w:val="center"/>
          </w:tcPr>
          <w:p w14:paraId="688E8D87">
            <w:pPr>
              <w:spacing w:after="0" w:line="240" w:lineRule="auto"/>
              <w:jc w:val="left"/>
            </w:pPr>
            <w:r>
              <w:t>智能问诊、健康咨询</w:t>
            </w:r>
          </w:p>
        </w:tc>
      </w:tr>
      <w:tr w14:paraId="457C1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31203EE">
            <w:pPr>
              <w:spacing w:after="0" w:line="240" w:lineRule="auto"/>
              <w:jc w:val="center"/>
            </w:pPr>
            <w:r>
              <w:rPr>
                <w:b/>
              </w:rPr>
              <w:t>智慧政务</w:t>
            </w:r>
          </w:p>
        </w:tc>
        <w:tc>
          <w:tcPr>
            <w:tcW w:w="4320" w:type="dxa"/>
            <w:vAlign w:val="center"/>
          </w:tcPr>
          <w:p w14:paraId="3CBD1E16">
            <w:pPr>
              <w:spacing w:after="0" w:line="240" w:lineRule="auto"/>
              <w:jc w:val="left"/>
            </w:pPr>
            <w:r>
              <w:t>政务服务自动化</w:t>
            </w:r>
          </w:p>
        </w:tc>
      </w:tr>
      <w:tr w14:paraId="28C37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C2F8FFC">
            <w:pPr>
              <w:spacing w:after="0" w:line="240" w:lineRule="auto"/>
              <w:jc w:val="center"/>
            </w:pPr>
            <w:r>
              <w:rPr>
                <w:b/>
              </w:rPr>
              <w:t>数字员工</w:t>
            </w:r>
          </w:p>
        </w:tc>
        <w:tc>
          <w:tcPr>
            <w:tcW w:w="4320" w:type="dxa"/>
            <w:vAlign w:val="center"/>
          </w:tcPr>
          <w:p w14:paraId="5C9AEB49">
            <w:pPr>
              <w:spacing w:after="0" w:line="240" w:lineRule="auto"/>
              <w:jc w:val="left"/>
            </w:pPr>
            <w:r>
              <w:t>办公流程智能化</w:t>
            </w:r>
          </w:p>
        </w:tc>
      </w:tr>
    </w:tbl>
    <w:p w14:paraId="30852851">
      <w:pPr>
        <w:pBdr>
          <w:bottom w:val="single" w:color="000000" w:sz="6" w:space="1"/>
        </w:pBdr>
        <w:jc w:val="center"/>
      </w:pPr>
    </w:p>
    <w:p w14:paraId="6D6ED335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其他行业应用</w:t>
      </w:r>
    </w:p>
    <w:p w14:paraId="741D6314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物流与订单场景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401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C255940">
            <w:pPr>
              <w:spacing w:after="0" w:line="240" w:lineRule="auto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4320" w:type="dxa"/>
            <w:vAlign w:val="center"/>
          </w:tcPr>
          <w:p w14:paraId="42B440C0">
            <w:pPr>
              <w:spacing w:after="0" w:line="240" w:lineRule="auto"/>
              <w:jc w:val="center"/>
            </w:pPr>
            <w:r>
              <w:rPr>
                <w:b/>
              </w:rPr>
              <w:t>数据</w:t>
            </w:r>
          </w:p>
        </w:tc>
      </w:tr>
      <w:tr w14:paraId="79D20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A53CC6F">
            <w:pPr>
              <w:spacing w:after="0" w:line="240" w:lineRule="auto"/>
              <w:jc w:val="center"/>
            </w:pPr>
            <w:r>
              <w:rPr>
                <w:b/>
              </w:rPr>
              <w:t>单日任务调用量</w:t>
            </w:r>
          </w:p>
        </w:tc>
        <w:tc>
          <w:tcPr>
            <w:tcW w:w="4320" w:type="dxa"/>
            <w:vAlign w:val="center"/>
          </w:tcPr>
          <w:p w14:paraId="78D3D329">
            <w:pPr>
              <w:spacing w:after="0" w:line="240" w:lineRule="auto"/>
              <w:jc w:val="center"/>
            </w:pPr>
            <w:r>
              <w:t>45万次</w:t>
            </w:r>
          </w:p>
        </w:tc>
      </w:tr>
    </w:tbl>
    <w:p w14:paraId="57C5FB67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人力资源招聘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728E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049ACD4">
            <w:pPr>
              <w:spacing w:after="0" w:line="240" w:lineRule="auto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4320" w:type="dxa"/>
            <w:vAlign w:val="center"/>
          </w:tcPr>
          <w:p w14:paraId="3964F71D">
            <w:pPr>
              <w:spacing w:after="0" w:line="240" w:lineRule="auto"/>
              <w:jc w:val="center"/>
            </w:pPr>
            <w:r>
              <w:rPr>
                <w:b/>
              </w:rPr>
              <w:t>数据</w:t>
            </w:r>
          </w:p>
        </w:tc>
      </w:tr>
      <w:tr w14:paraId="17FD5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F187959">
            <w:pPr>
              <w:spacing w:after="0" w:line="240" w:lineRule="auto"/>
              <w:jc w:val="center"/>
            </w:pPr>
            <w:r>
              <w:rPr>
                <w:b/>
              </w:rPr>
              <w:t>招聘Agent数量</w:t>
            </w:r>
          </w:p>
        </w:tc>
        <w:tc>
          <w:tcPr>
            <w:tcW w:w="4320" w:type="dxa"/>
            <w:vAlign w:val="center"/>
          </w:tcPr>
          <w:p w14:paraId="704958CF">
            <w:pPr>
              <w:spacing w:after="0" w:line="240" w:lineRule="auto"/>
              <w:jc w:val="center"/>
            </w:pPr>
            <w:r>
              <w:t>400+个</w:t>
            </w:r>
          </w:p>
        </w:tc>
      </w:tr>
      <w:tr w14:paraId="3F397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27A55A7">
            <w:pPr>
              <w:spacing w:after="0" w:line="240" w:lineRule="auto"/>
              <w:jc w:val="center"/>
            </w:pPr>
            <w:r>
              <w:rPr>
                <w:b/>
              </w:rPr>
              <w:t>运行时间</w:t>
            </w:r>
          </w:p>
        </w:tc>
        <w:tc>
          <w:tcPr>
            <w:tcW w:w="4320" w:type="dxa"/>
            <w:vAlign w:val="center"/>
          </w:tcPr>
          <w:p w14:paraId="3A077343">
            <w:pPr>
              <w:spacing w:after="0" w:line="240" w:lineRule="auto"/>
              <w:jc w:val="center"/>
            </w:pPr>
            <w:r>
              <w:t>7×24小时</w:t>
            </w:r>
          </w:p>
        </w:tc>
      </w:tr>
      <w:tr w14:paraId="512D7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54D47DC">
            <w:pPr>
              <w:spacing w:after="0" w:line="240" w:lineRule="auto"/>
              <w:jc w:val="center"/>
            </w:pPr>
            <w:r>
              <w:rPr>
                <w:b/>
              </w:rPr>
              <w:t>整体提效</w:t>
            </w:r>
          </w:p>
        </w:tc>
        <w:tc>
          <w:tcPr>
            <w:tcW w:w="4320" w:type="dxa"/>
            <w:vAlign w:val="center"/>
          </w:tcPr>
          <w:p w14:paraId="4C964CB6">
            <w:pPr>
              <w:spacing w:after="0" w:line="240" w:lineRule="auto"/>
              <w:jc w:val="center"/>
            </w:pPr>
            <w:r>
              <w:t>35%</w:t>
            </w:r>
          </w:p>
        </w:tc>
      </w:tr>
    </w:tbl>
    <w:p w14:paraId="57E9E37C">
      <w:pPr>
        <w:pBdr>
          <w:bottom w:val="single" w:color="000000" w:sz="6" w:space="1"/>
        </w:pBdr>
        <w:jc w:val="center"/>
      </w:pPr>
    </w:p>
    <w:p w14:paraId="6D835BD0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六、制造业数字化转型</w:t>
      </w:r>
    </w:p>
    <w:p w14:paraId="6AD557D3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中信戴卡股份有限公司</w:t>
      </w:r>
    </w:p>
    <w:p w14:paraId="018677DB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AI智能体贯穿业务全流程</w:t>
      </w:r>
    </w:p>
    <w:p w14:paraId="40F173A6"/>
    <w:p w14:paraId="31655CCB">
      <w:pPr>
        <w:pStyle w:val="164"/>
      </w:pPr>
      <w:r>
        <w:rPr>
          <w:rFonts w:ascii="Consolas" w:hAnsi="Consolas"/>
          <w:color w:val="333333"/>
        </w:rPr>
        <w:t>销售 → 研发 → 生产 → 运营</w:t>
      </w:r>
      <w:r>
        <w:br w:type="textWrapping"/>
      </w:r>
      <w:r>
        <w:rPr>
          <w:rFonts w:ascii="Consolas" w:hAnsi="Consolas"/>
          <w:color w:val="333333"/>
        </w:rPr>
        <w:t xml:space="preserve">     ↓      ↓      ↓      ↓</w:t>
      </w:r>
      <w:r>
        <w:br w:type="textWrapping"/>
      </w:r>
      <w:r>
        <w:rPr>
          <w:rFonts w:ascii="Consolas" w:hAnsi="Consolas"/>
          <w:color w:val="333333"/>
        </w:rPr>
        <w:t xml:space="preserve">   AI    AI     AI     AI</w:t>
      </w:r>
      <w:r>
        <w:br w:type="textWrapping"/>
      </w:r>
      <w:r>
        <w:rPr>
          <w:rFonts w:ascii="Consolas" w:hAnsi="Consolas"/>
          <w:color w:val="333333"/>
        </w:rPr>
        <w:t xml:space="preserve">  智能体  智能体  智能体  智能体</w:t>
      </w:r>
    </w:p>
    <w:p w14:paraId="7E454911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具体应用场景：压铸和机加工序</w:t>
      </w:r>
    </w:p>
    <w:p w14:paraId="3F987C58">
      <w:r>
        <w:rPr>
          <w:rFonts w:ascii="微软雅黑" w:hAnsi="微软雅黑" w:eastAsia="微软雅黑"/>
          <w:b/>
          <w:i w:val="0"/>
          <w:strike w:val="0"/>
        </w:rPr>
        <w:t>技术方案</w:t>
      </w:r>
      <w:r>
        <w:rPr>
          <w:rFonts w:ascii="微软雅黑" w:hAnsi="微软雅黑" w:eastAsia="微软雅黑"/>
          <w:b w:val="0"/>
          <w:i w:val="0"/>
          <w:strike w:val="0"/>
        </w:rPr>
        <w:t>: 强化学习训练的智能体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9BA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9F7CBBA">
            <w:pPr>
              <w:spacing w:after="0" w:line="240" w:lineRule="auto"/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  <w:vAlign w:val="center"/>
          </w:tcPr>
          <w:p w14:paraId="59978990">
            <w:pPr>
              <w:spacing w:after="0" w:line="240" w:lineRule="auto"/>
              <w:jc w:val="left"/>
            </w:pPr>
            <w:r>
              <w:rPr>
                <w:b/>
              </w:rPr>
              <w:t>说明</w:t>
            </w:r>
          </w:p>
        </w:tc>
      </w:tr>
      <w:tr w14:paraId="59EDE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AD8B386">
            <w:pPr>
              <w:spacing w:after="0" w:line="240" w:lineRule="auto"/>
              <w:jc w:val="center"/>
            </w:pPr>
            <w:r>
              <w:rPr>
                <w:b/>
              </w:rPr>
              <w:t>参数优化</w:t>
            </w:r>
          </w:p>
        </w:tc>
        <w:tc>
          <w:tcPr>
            <w:tcW w:w="4320" w:type="dxa"/>
            <w:vAlign w:val="center"/>
          </w:tcPr>
          <w:p w14:paraId="09D8CEDC">
            <w:pPr>
              <w:spacing w:after="0" w:line="240" w:lineRule="auto"/>
              <w:jc w:val="left"/>
            </w:pPr>
            <w:r>
              <w:t>代替人工判断</w:t>
            </w:r>
          </w:p>
        </w:tc>
      </w:tr>
      <w:tr w14:paraId="0773C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59D5CBE">
            <w:pPr>
              <w:spacing w:after="0" w:line="240" w:lineRule="auto"/>
              <w:jc w:val="center"/>
            </w:pPr>
            <w:r>
              <w:rPr>
                <w:b/>
              </w:rPr>
              <w:t>控制指导</w:t>
            </w:r>
          </w:p>
        </w:tc>
        <w:tc>
          <w:tcPr>
            <w:tcW w:w="4320" w:type="dxa"/>
            <w:vAlign w:val="center"/>
          </w:tcPr>
          <w:p w14:paraId="1FDE6B8E">
            <w:pPr>
              <w:spacing w:after="0" w:line="240" w:lineRule="auto"/>
              <w:jc w:val="left"/>
            </w:pPr>
            <w:r>
              <w:t>加工参数优化建议</w:t>
            </w:r>
          </w:p>
        </w:tc>
      </w:tr>
      <w:tr w14:paraId="77E68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07B0212">
            <w:pPr>
              <w:spacing w:after="0" w:line="240" w:lineRule="auto"/>
              <w:jc w:val="center"/>
            </w:pPr>
            <w:r>
              <w:rPr>
                <w:b/>
              </w:rPr>
              <w:t>自主调节</w:t>
            </w:r>
          </w:p>
        </w:tc>
        <w:tc>
          <w:tcPr>
            <w:tcW w:w="4320" w:type="dxa"/>
            <w:vAlign w:val="center"/>
          </w:tcPr>
          <w:p w14:paraId="11495718">
            <w:pPr>
              <w:spacing w:after="0" w:line="240" w:lineRule="auto"/>
              <w:jc w:val="left"/>
            </w:pPr>
            <w:r>
              <w:t>设备自我控制</w:t>
            </w:r>
          </w:p>
        </w:tc>
      </w:tr>
      <w:tr w14:paraId="3B7EF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757C000">
            <w:pPr>
              <w:spacing w:after="0" w:line="240" w:lineRule="auto"/>
              <w:jc w:val="center"/>
            </w:pPr>
            <w:r>
              <w:rPr>
                <w:b/>
              </w:rPr>
              <w:t>智能调控</w:t>
            </w:r>
          </w:p>
        </w:tc>
        <w:tc>
          <w:tcPr>
            <w:tcW w:w="4320" w:type="dxa"/>
            <w:vAlign w:val="center"/>
          </w:tcPr>
          <w:p w14:paraId="4C601054">
            <w:pPr>
              <w:spacing w:after="0" w:line="240" w:lineRule="auto"/>
              <w:jc w:val="left"/>
            </w:pPr>
            <w:r>
              <w:t>实现设备自主化</w:t>
            </w:r>
          </w:p>
        </w:tc>
      </w:tr>
    </w:tbl>
    <w:p w14:paraId="7DFBA0BE">
      <w:pPr>
        <w:pBdr>
          <w:bottom w:val="single" w:color="000000" w:sz="6" w:space="1"/>
        </w:pBdr>
        <w:jc w:val="center"/>
      </w:pPr>
    </w:p>
    <w:p w14:paraId="09D75336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哈尔滨电机厂有限责任公司</w:t>
      </w:r>
    </w:p>
    <w:p w14:paraId="15A9CA13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项目：定子冲片全域数字化柔性生产车间</w:t>
      </w:r>
    </w:p>
    <w:p w14:paraId="3ED34165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数字孪生管理系统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3222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2BB8A0B">
            <w:pPr>
              <w:spacing w:after="0" w:line="240" w:lineRule="auto"/>
              <w:jc w:val="center"/>
            </w:pPr>
            <w:r>
              <w:rPr>
                <w:b/>
              </w:rPr>
              <w:t>核心功能</w:t>
            </w:r>
          </w:p>
        </w:tc>
        <w:tc>
          <w:tcPr>
            <w:tcW w:w="4320" w:type="dxa"/>
            <w:vAlign w:val="center"/>
          </w:tcPr>
          <w:p w14:paraId="20775CD2">
            <w:pPr>
              <w:spacing w:after="0" w:line="240" w:lineRule="auto"/>
              <w:jc w:val="left"/>
            </w:pPr>
            <w:r>
              <w:rPr>
                <w:b/>
              </w:rPr>
              <w:t>说明</w:t>
            </w:r>
          </w:p>
        </w:tc>
      </w:tr>
      <w:tr w14:paraId="272A4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AF71F87">
            <w:pPr>
              <w:spacing w:after="0" w:line="240" w:lineRule="auto"/>
              <w:jc w:val="center"/>
            </w:pPr>
            <w:r>
              <w:rPr>
                <w:b/>
              </w:rPr>
              <w:t>AI问答功能</w:t>
            </w:r>
          </w:p>
        </w:tc>
        <w:tc>
          <w:tcPr>
            <w:tcW w:w="4320" w:type="dxa"/>
            <w:vAlign w:val="center"/>
          </w:tcPr>
          <w:p w14:paraId="242AF374">
            <w:pPr>
              <w:spacing w:after="0" w:line="240" w:lineRule="auto"/>
              <w:jc w:val="left"/>
            </w:pPr>
            <w:r>
              <w:t>智能信息检索</w:t>
            </w:r>
          </w:p>
        </w:tc>
      </w:tr>
      <w:tr w14:paraId="75F77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7980981">
            <w:pPr>
              <w:spacing w:after="0" w:line="240" w:lineRule="auto"/>
              <w:jc w:val="center"/>
            </w:pPr>
            <w:r>
              <w:rPr>
                <w:b/>
              </w:rPr>
              <w:t>知识图谱</w:t>
            </w:r>
          </w:p>
        </w:tc>
        <w:tc>
          <w:tcPr>
            <w:tcW w:w="4320" w:type="dxa"/>
            <w:vAlign w:val="center"/>
          </w:tcPr>
          <w:p w14:paraId="1B8DE383">
            <w:pPr>
              <w:spacing w:after="0" w:line="240" w:lineRule="auto"/>
              <w:jc w:val="left"/>
            </w:pPr>
            <w:r>
              <w:t>持续丰富完善</w:t>
            </w:r>
          </w:p>
        </w:tc>
      </w:tr>
      <w:tr w14:paraId="1E157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7D13581">
            <w:pPr>
              <w:spacing w:after="0" w:line="240" w:lineRule="auto"/>
              <w:jc w:val="center"/>
            </w:pPr>
            <w:r>
              <w:rPr>
                <w:b/>
              </w:rPr>
              <w:t>辅助决策</w:t>
            </w:r>
          </w:p>
        </w:tc>
        <w:tc>
          <w:tcPr>
            <w:tcW w:w="4320" w:type="dxa"/>
            <w:vAlign w:val="center"/>
          </w:tcPr>
          <w:p w14:paraId="67023AD3">
            <w:pPr>
              <w:spacing w:after="0" w:line="240" w:lineRule="auto"/>
              <w:jc w:val="left"/>
            </w:pPr>
            <w:r>
              <w:t>作为"决策者"加入生产现场</w:t>
            </w:r>
          </w:p>
        </w:tc>
      </w:tr>
    </w:tbl>
    <w:p w14:paraId="0B0F1280">
      <w:r>
        <w:rPr>
          <w:rFonts w:ascii="微软雅黑" w:hAnsi="微软雅黑" w:eastAsia="微软雅黑"/>
          <w:b/>
          <w:i w:val="0"/>
          <w:strike w:val="0"/>
        </w:rPr>
        <w:t>核心价值</w:t>
      </w:r>
      <w:r>
        <w:rPr>
          <w:rFonts w:ascii="微软雅黑" w:hAnsi="微软雅黑" w:eastAsia="微软雅黑"/>
          <w:b w:val="0"/>
          <w:i w:val="0"/>
          <w:strike w:val="0"/>
        </w:rPr>
        <w:t>:</w:t>
      </w:r>
    </w:p>
    <w:p w14:paraId="12F26E4C">
      <w:pPr>
        <w:pStyle w:val="16"/>
      </w:pPr>
      <w:r>
        <w:rPr>
          <w:b w:val="0"/>
          <w:i w:val="0"/>
        </w:rPr>
        <w:t>提升信息获取效率</w:t>
      </w:r>
    </w:p>
    <w:p w14:paraId="08273E83">
      <w:pPr>
        <w:pStyle w:val="16"/>
      </w:pPr>
      <w:r>
        <w:rPr>
          <w:b w:val="0"/>
          <w:i w:val="0"/>
        </w:rPr>
        <w:t>快速解答问题</w:t>
      </w:r>
    </w:p>
    <w:p w14:paraId="42C6D6CE">
      <w:pPr>
        <w:pStyle w:val="16"/>
      </w:pPr>
      <w:r>
        <w:rPr>
          <w:b w:val="0"/>
          <w:i w:val="0"/>
        </w:rPr>
        <w:t>推动生产决策升级</w:t>
      </w:r>
    </w:p>
    <w:p w14:paraId="40B5B3CF">
      <w:pPr>
        <w:pBdr>
          <w:bottom w:val="single" w:color="000000" w:sz="6" w:space="1"/>
        </w:pBdr>
        <w:jc w:val="center"/>
      </w:pPr>
    </w:p>
    <w:p w14:paraId="4333B62B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卡奥斯化智物联科技（青岛）有限公司</w:t>
      </w:r>
    </w:p>
    <w:p w14:paraId="10AFA493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服务对象：石油行业集团（如延长石油）</w:t>
      </w:r>
    </w:p>
    <w:p w14:paraId="33509D8C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智能体规划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D57E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F34B435">
            <w:pPr>
              <w:spacing w:after="0" w:line="240" w:lineRule="auto"/>
              <w:jc w:val="center"/>
            </w:pPr>
            <w:r>
              <w:rPr>
                <w:b/>
              </w:rPr>
              <w:t>总数</w:t>
            </w:r>
          </w:p>
        </w:tc>
        <w:tc>
          <w:tcPr>
            <w:tcW w:w="4320" w:type="dxa"/>
            <w:vAlign w:val="center"/>
          </w:tcPr>
          <w:p w14:paraId="6633946C">
            <w:pPr>
              <w:spacing w:after="0" w:line="240" w:lineRule="auto"/>
              <w:jc w:val="center"/>
            </w:pPr>
            <w:r>
              <w:rPr>
                <w:b/>
              </w:rPr>
              <w:t>覆盖场景</w:t>
            </w:r>
          </w:p>
        </w:tc>
      </w:tr>
      <w:tr w14:paraId="3D4D9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0BE3BC7">
            <w:pPr>
              <w:spacing w:after="0" w:line="240" w:lineRule="auto"/>
              <w:jc w:val="center"/>
            </w:pPr>
            <w:r>
              <w:rPr>
                <w:b/>
              </w:rPr>
              <w:t>38个智能体</w:t>
            </w:r>
          </w:p>
        </w:tc>
        <w:tc>
          <w:tcPr>
            <w:tcW w:w="4320" w:type="dxa"/>
            <w:vAlign w:val="center"/>
          </w:tcPr>
          <w:p w14:paraId="41146D18">
            <w:pPr>
              <w:spacing w:after="0" w:line="240" w:lineRule="auto"/>
              <w:jc w:val="center"/>
            </w:pPr>
            <w:r>
              <w:t>生产、安环、科研、运营、办公</w:t>
            </w:r>
          </w:p>
        </w:tc>
      </w:tr>
    </w:tbl>
    <w:p w14:paraId="557EE205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技术突破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275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35284F0">
            <w:pPr>
              <w:spacing w:after="0" w:line="240" w:lineRule="auto"/>
              <w:jc w:val="center"/>
            </w:pPr>
            <w:r>
              <w:rPr>
                <w:b/>
              </w:rPr>
              <w:t>应用</w:t>
            </w:r>
          </w:p>
        </w:tc>
        <w:tc>
          <w:tcPr>
            <w:tcW w:w="4320" w:type="dxa"/>
            <w:vAlign w:val="center"/>
          </w:tcPr>
          <w:p w14:paraId="4B93BAF9">
            <w:pPr>
              <w:spacing w:after="0" w:line="240" w:lineRule="auto"/>
              <w:jc w:val="left"/>
            </w:pPr>
            <w:r>
              <w:rPr>
                <w:b/>
              </w:rPr>
              <w:t>成果</w:t>
            </w:r>
          </w:p>
        </w:tc>
      </w:tr>
      <w:tr w14:paraId="15BA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D8EC607">
            <w:pPr>
              <w:spacing w:after="0" w:line="240" w:lineRule="auto"/>
              <w:jc w:val="center"/>
            </w:pPr>
            <w:r>
              <w:rPr>
                <w:b/>
              </w:rPr>
              <w:t>示功图智能诊断</w:t>
            </w:r>
          </w:p>
        </w:tc>
        <w:tc>
          <w:tcPr>
            <w:tcW w:w="4320" w:type="dxa"/>
            <w:vAlign w:val="center"/>
          </w:tcPr>
          <w:p w14:paraId="6CC1B87D">
            <w:pPr>
              <w:spacing w:after="0" w:line="240" w:lineRule="auto"/>
              <w:jc w:val="left"/>
            </w:pPr>
            <w:r>
              <w:t>行业专家模型</w:t>
            </w:r>
          </w:p>
        </w:tc>
      </w:tr>
      <w:tr w14:paraId="66021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F32D4B1">
            <w:pPr>
              <w:spacing w:after="0" w:line="240" w:lineRule="auto"/>
              <w:jc w:val="center"/>
            </w:pPr>
            <w:r>
              <w:rPr>
                <w:b/>
              </w:rPr>
              <w:t>智能油品调和</w:t>
            </w:r>
          </w:p>
        </w:tc>
        <w:tc>
          <w:tcPr>
            <w:tcW w:w="4320" w:type="dxa"/>
            <w:vAlign w:val="center"/>
          </w:tcPr>
          <w:p w14:paraId="57607AA3">
            <w:pPr>
              <w:spacing w:after="0" w:line="240" w:lineRule="auto"/>
              <w:jc w:val="left"/>
            </w:pPr>
            <w:r>
              <w:t>专家级智能体</w:t>
            </w:r>
          </w:p>
        </w:tc>
      </w:tr>
    </w:tbl>
    <w:p w14:paraId="3F581A67">
      <w:pPr>
        <w:pBdr>
          <w:bottom w:val="single" w:color="000000" w:sz="6" w:space="1"/>
        </w:pBdr>
        <w:jc w:val="center"/>
      </w:pPr>
    </w:p>
    <w:p w14:paraId="7F999FAB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无锡市物联网集群</w:t>
      </w:r>
    </w:p>
    <w:p w14:paraId="1F559ADD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机构：无锡物联网创新促进中心</w:t>
      </w:r>
    </w:p>
    <w:p w14:paraId="1B49A6BB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定位：数字化转型综合型能力中心</w:t>
      </w:r>
    </w:p>
    <w:p w14:paraId="241AA576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创新产品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9B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4E08CF9">
            <w:pPr>
              <w:spacing w:after="0" w:line="240" w:lineRule="auto"/>
              <w:jc w:val="center"/>
            </w:pPr>
            <w:r>
              <w:rPr>
                <w:b/>
              </w:rPr>
              <w:t>产品</w:t>
            </w:r>
          </w:p>
        </w:tc>
        <w:tc>
          <w:tcPr>
            <w:tcW w:w="4320" w:type="dxa"/>
            <w:vAlign w:val="center"/>
          </w:tcPr>
          <w:p w14:paraId="6164F756">
            <w:pPr>
              <w:spacing w:after="0" w:line="240" w:lineRule="auto"/>
              <w:jc w:val="left"/>
            </w:pPr>
            <w:r>
              <w:rPr>
                <w:b/>
              </w:rPr>
              <w:t>功能</w:t>
            </w:r>
          </w:p>
        </w:tc>
      </w:tr>
      <w:tr w14:paraId="75982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990E84A">
            <w:pPr>
              <w:spacing w:after="0" w:line="240" w:lineRule="auto"/>
              <w:jc w:val="center"/>
            </w:pPr>
            <w:r>
              <w:rPr>
                <w:b/>
              </w:rPr>
              <w:t>大模型训推一体机</w:t>
            </w:r>
          </w:p>
        </w:tc>
        <w:tc>
          <w:tcPr>
            <w:tcW w:w="4320" w:type="dxa"/>
            <w:vAlign w:val="center"/>
          </w:tcPr>
          <w:p w14:paraId="4A6DBB80">
            <w:pPr>
              <w:spacing w:after="0" w:line="240" w:lineRule="auto"/>
              <w:jc w:val="left"/>
            </w:pPr>
            <w:r>
              <w:t>AI训练和推理一体化</w:t>
            </w:r>
          </w:p>
        </w:tc>
      </w:tr>
      <w:tr w14:paraId="10CD1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4CBBA23">
            <w:pPr>
              <w:spacing w:after="0" w:line="240" w:lineRule="auto"/>
              <w:jc w:val="center"/>
            </w:pPr>
            <w:r>
              <w:rPr>
                <w:b/>
              </w:rPr>
              <w:t>AIoT智算平台</w:t>
            </w:r>
          </w:p>
        </w:tc>
        <w:tc>
          <w:tcPr>
            <w:tcW w:w="4320" w:type="dxa"/>
            <w:vAlign w:val="center"/>
          </w:tcPr>
          <w:p w14:paraId="19351A12">
            <w:pPr>
              <w:spacing w:after="0" w:line="240" w:lineRule="auto"/>
              <w:jc w:val="left"/>
            </w:pPr>
            <w:r>
              <w:t>多模型调度服务</w:t>
            </w:r>
          </w:p>
        </w:tc>
      </w:tr>
    </w:tbl>
    <w:p w14:paraId="7A8452FB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服务能力</w:t>
      </w:r>
    </w:p>
    <w:p w14:paraId="52AC273F">
      <w:pPr>
        <w:pStyle w:val="16"/>
      </w:pPr>
      <w:r>
        <w:rPr>
          <w:b w:val="0"/>
          <w:i w:val="0"/>
        </w:rPr>
        <w:t>自主构建专属知识库</w:t>
      </w:r>
    </w:p>
    <w:p w14:paraId="2A623F6E">
      <w:pPr>
        <w:pStyle w:val="16"/>
      </w:pPr>
      <w:r>
        <w:rPr>
          <w:b w:val="0"/>
          <w:i w:val="0"/>
        </w:rPr>
        <w:t>分场景自定义智能体</w:t>
      </w:r>
    </w:p>
    <w:p w14:paraId="47A0E100">
      <w:pPr>
        <w:pStyle w:val="16"/>
      </w:pPr>
      <w:r>
        <w:rPr>
          <w:b w:val="0"/>
          <w:i w:val="0"/>
        </w:rPr>
        <w:t>多模型调度服务</w:t>
      </w:r>
    </w:p>
    <w:p w14:paraId="36A59C62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应用行业</w:t>
      </w:r>
    </w:p>
    <w:p w14:paraId="34313995">
      <w:pPr>
        <w:pStyle w:val="16"/>
      </w:pPr>
      <w:r>
        <w:rPr>
          <w:b w:val="0"/>
          <w:i w:val="0"/>
        </w:rPr>
        <w:t>钢铁</w:t>
      </w:r>
    </w:p>
    <w:p w14:paraId="2F2395FA">
      <w:pPr>
        <w:pStyle w:val="16"/>
      </w:pPr>
      <w:r>
        <w:rPr>
          <w:b w:val="0"/>
          <w:i w:val="0"/>
        </w:rPr>
        <w:t>汽车零部件</w:t>
      </w:r>
    </w:p>
    <w:p w14:paraId="496E5348">
      <w:pPr>
        <w:pStyle w:val="16"/>
      </w:pPr>
      <w:r>
        <w:rPr>
          <w:b w:val="0"/>
          <w:i w:val="0"/>
        </w:rPr>
        <w:t>其他制造业</w:t>
      </w:r>
    </w:p>
    <w:p w14:paraId="2FF75FFE">
      <w:pPr>
        <w:pBdr>
          <w:bottom w:val="single" w:color="000000" w:sz="6" w:space="1"/>
        </w:pBdr>
        <w:jc w:val="center"/>
      </w:pPr>
    </w:p>
    <w:p w14:paraId="6433CAA1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宁波市：人工智能赋能制造业"4M"工作路径</w:t>
      </w:r>
    </w:p>
    <w:p w14:paraId="011D895A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赋能体系："平台+智能体"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18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A97B39C">
            <w:pPr>
              <w:spacing w:after="0" w:line="240" w:lineRule="auto"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4320" w:type="dxa"/>
            <w:vAlign w:val="center"/>
          </w:tcPr>
          <w:p w14:paraId="1D3BCAA8">
            <w:pPr>
              <w:spacing w:after="0" w:line="240" w:lineRule="auto"/>
              <w:jc w:val="left"/>
            </w:pPr>
            <w:r>
              <w:rPr>
                <w:b/>
              </w:rPr>
              <w:t>成果</w:t>
            </w:r>
          </w:p>
        </w:tc>
      </w:tr>
      <w:tr w14:paraId="3B791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F2F651F">
            <w:pPr>
              <w:spacing w:after="0" w:line="240" w:lineRule="auto"/>
              <w:jc w:val="center"/>
            </w:pPr>
            <w:r>
              <w:rPr>
                <w:b/>
              </w:rPr>
              <w:t>已打造</w:t>
            </w:r>
          </w:p>
        </w:tc>
        <w:tc>
          <w:tcPr>
            <w:tcW w:w="4320" w:type="dxa"/>
            <w:vAlign w:val="center"/>
          </w:tcPr>
          <w:p w14:paraId="6ADCC633">
            <w:pPr>
              <w:spacing w:after="0" w:line="240" w:lineRule="auto"/>
              <w:jc w:val="left"/>
            </w:pPr>
            <w:r>
              <w:t>省级模型算法及智能体应用共7个</w:t>
            </w:r>
          </w:p>
        </w:tc>
      </w:tr>
    </w:tbl>
    <w:p w14:paraId="2FFA769E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产业延伸</w:t>
      </w:r>
    </w:p>
    <w:p w14:paraId="6197312A"/>
    <w:p w14:paraId="663F728C">
      <w:pPr>
        <w:pStyle w:val="164"/>
      </w:pPr>
      <w:r>
        <w:rPr>
          <w:rFonts w:ascii="Consolas" w:hAnsi="Consolas"/>
          <w:color w:val="333333"/>
        </w:rPr>
        <w:t>单一供给</w:t>
      </w:r>
      <w:r>
        <w:br w:type="textWrapping"/>
      </w:r>
      <w:r>
        <w:rPr>
          <w:rFonts w:ascii="Consolas" w:hAnsi="Consolas"/>
          <w:color w:val="333333"/>
        </w:rPr>
        <w:t xml:space="preserve">    ↓</w:t>
      </w:r>
      <w:r>
        <w:br w:type="textWrapping"/>
      </w:r>
      <w:r>
        <w:rPr>
          <w:rFonts w:ascii="Consolas" w:hAnsi="Consolas"/>
          <w:color w:val="333333"/>
        </w:rPr>
        <w:t>工业智能体服务</w:t>
      </w:r>
    </w:p>
    <w:p w14:paraId="047726B2">
      <w:r>
        <w:rPr>
          <w:rFonts w:ascii="微软雅黑" w:hAnsi="微软雅黑" w:eastAsia="微软雅黑"/>
          <w:b/>
          <w:i w:val="0"/>
          <w:strike w:val="0"/>
        </w:rPr>
        <w:t>鼓励方向</w:t>
      </w:r>
      <w:r>
        <w:rPr>
          <w:rFonts w:ascii="微软雅黑" w:hAnsi="微软雅黑" w:eastAsia="微软雅黑"/>
          <w:b w:val="0"/>
          <w:i w:val="0"/>
          <w:strike w:val="0"/>
        </w:rPr>
        <w:t>:</w:t>
      </w:r>
    </w:p>
    <w:p w14:paraId="1E59D8C5">
      <w:pPr>
        <w:pStyle w:val="16"/>
      </w:pPr>
      <w:r>
        <w:rPr>
          <w:b w:val="0"/>
          <w:i w:val="0"/>
        </w:rPr>
        <w:t>装备供应商向智能体服务延伸</w:t>
      </w:r>
    </w:p>
    <w:p w14:paraId="2ED8AC6A">
      <w:pPr>
        <w:pStyle w:val="16"/>
      </w:pPr>
      <w:r>
        <w:rPr>
          <w:b w:val="0"/>
          <w:i w:val="0"/>
        </w:rPr>
        <w:t>工业软件企业向智能体服务延伸</w:t>
      </w:r>
    </w:p>
    <w:p w14:paraId="13131226">
      <w:pPr>
        <w:pBdr>
          <w:bottom w:val="single" w:color="000000" w:sz="6" w:space="1"/>
        </w:pBdr>
        <w:jc w:val="center"/>
      </w:pPr>
    </w:p>
    <w:p w14:paraId="187265F5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七、引用来源说明</w:t>
      </w:r>
    </w:p>
    <w:p w14:paraId="1EBB074C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权威机构报告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39A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3C5DB65">
            <w:pPr>
              <w:spacing w:after="0" w:line="240" w:lineRule="auto"/>
              <w:jc w:val="center"/>
            </w:pPr>
            <w:r>
              <w:rPr>
                <w:b/>
              </w:rPr>
              <w:t>机构名称</w:t>
            </w:r>
          </w:p>
        </w:tc>
        <w:tc>
          <w:tcPr>
            <w:tcW w:w="4320" w:type="dxa"/>
            <w:vAlign w:val="center"/>
          </w:tcPr>
          <w:p w14:paraId="1B8FA42C">
            <w:pPr>
              <w:spacing w:after="0" w:line="240" w:lineRule="auto"/>
              <w:jc w:val="left"/>
            </w:pPr>
            <w:r>
              <w:rPr>
                <w:b/>
              </w:rPr>
              <w:t>报告名称</w:t>
            </w:r>
          </w:p>
        </w:tc>
      </w:tr>
      <w:tr w14:paraId="64E9C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868E0B0">
            <w:pPr>
              <w:spacing w:after="0" w:line="240" w:lineRule="auto"/>
              <w:jc w:val="center"/>
            </w:pPr>
            <w:r>
              <w:rPr>
                <w:b/>
              </w:rPr>
              <w:t>中国信通院</w:t>
            </w:r>
          </w:p>
        </w:tc>
        <w:tc>
          <w:tcPr>
            <w:tcW w:w="4320" w:type="dxa"/>
            <w:vAlign w:val="center"/>
          </w:tcPr>
          <w:p w14:paraId="64E5000F">
            <w:pPr>
              <w:spacing w:after="0" w:line="240" w:lineRule="auto"/>
              <w:jc w:val="left"/>
            </w:pPr>
            <w:r>
              <w:t>《智能体技术和应用研究报告2025》</w:t>
            </w:r>
          </w:p>
        </w:tc>
      </w:tr>
      <w:tr w14:paraId="2E35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E1D8EF7">
            <w:pPr>
              <w:spacing w:after="0" w:line="240" w:lineRule="auto"/>
              <w:jc w:val="center"/>
            </w:pPr>
            <w:r>
              <w:rPr>
                <w:b/>
              </w:rPr>
              <w:t>中国信通院</w:t>
            </w:r>
          </w:p>
        </w:tc>
        <w:tc>
          <w:tcPr>
            <w:tcW w:w="4320" w:type="dxa"/>
            <w:vAlign w:val="center"/>
          </w:tcPr>
          <w:p w14:paraId="0E09A94C">
            <w:pPr>
              <w:spacing w:after="0" w:line="240" w:lineRule="auto"/>
              <w:jc w:val="left"/>
            </w:pPr>
            <w:r>
              <w:t>《2025年制造业数字化转型案例》</w:t>
            </w:r>
          </w:p>
        </w:tc>
      </w:tr>
      <w:tr w14:paraId="3D0B1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B8D5304">
            <w:pPr>
              <w:spacing w:after="0" w:line="240" w:lineRule="auto"/>
              <w:jc w:val="center"/>
            </w:pPr>
            <w:r>
              <w:rPr>
                <w:b/>
              </w:rPr>
              <w:t>毕马威</w:t>
            </w:r>
          </w:p>
        </w:tc>
        <w:tc>
          <w:tcPr>
            <w:tcW w:w="4320" w:type="dxa"/>
            <w:vAlign w:val="center"/>
          </w:tcPr>
          <w:p w14:paraId="7B3E4F13">
            <w:pPr>
              <w:spacing w:after="0" w:line="240" w:lineRule="auto"/>
              <w:jc w:val="left"/>
            </w:pPr>
            <w:r>
              <w:t>《智能医疗健康：以人工智能驱动转型并创造价值》</w:t>
            </w:r>
          </w:p>
        </w:tc>
      </w:tr>
      <w:tr w14:paraId="4149F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7009F07">
            <w:pPr>
              <w:spacing w:after="0" w:line="240" w:lineRule="auto"/>
              <w:jc w:val="center"/>
            </w:pPr>
            <w:r>
              <w:rPr>
                <w:b/>
              </w:rPr>
              <w:t>甲子光年智库</w:t>
            </w:r>
          </w:p>
        </w:tc>
        <w:tc>
          <w:tcPr>
            <w:tcW w:w="4320" w:type="dxa"/>
            <w:vAlign w:val="center"/>
          </w:tcPr>
          <w:p w14:paraId="4FD3D4FC">
            <w:pPr>
              <w:spacing w:after="0" w:line="240" w:lineRule="auto"/>
              <w:jc w:val="left"/>
            </w:pPr>
            <w:r>
              <w:t>《中国AI智能体行业调研报告》</w:t>
            </w:r>
          </w:p>
        </w:tc>
      </w:tr>
      <w:tr w14:paraId="631B1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7124491">
            <w:pPr>
              <w:spacing w:after="0" w:line="240" w:lineRule="auto"/>
              <w:jc w:val="center"/>
            </w:pPr>
            <w:r>
              <w:rPr>
                <w:b/>
              </w:rPr>
              <w:t>波士顿咨询&amp;世界经济论坛</w:t>
            </w:r>
          </w:p>
        </w:tc>
        <w:tc>
          <w:tcPr>
            <w:tcW w:w="4320" w:type="dxa"/>
            <w:vAlign w:val="center"/>
          </w:tcPr>
          <w:p w14:paraId="3DE43A92">
            <w:pPr>
              <w:spacing w:after="0" w:line="240" w:lineRule="auto"/>
              <w:jc w:val="left"/>
            </w:pPr>
            <w:r>
              <w:t>《AI赋能健康的未来：引领方向2025》</w:t>
            </w:r>
          </w:p>
        </w:tc>
      </w:tr>
      <w:tr w14:paraId="646E7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5E8E57E">
            <w:pPr>
              <w:spacing w:after="0" w:line="240" w:lineRule="auto"/>
              <w:jc w:val="center"/>
            </w:pPr>
            <w:r>
              <w:rPr>
                <w:b/>
              </w:rPr>
              <w:t>西门子</w:t>
            </w:r>
          </w:p>
        </w:tc>
        <w:tc>
          <w:tcPr>
            <w:tcW w:w="4320" w:type="dxa"/>
            <w:vAlign w:val="center"/>
          </w:tcPr>
          <w:p w14:paraId="43037314">
            <w:pPr>
              <w:spacing w:after="0" w:line="240" w:lineRule="auto"/>
              <w:jc w:val="left"/>
            </w:pPr>
            <w:r>
              <w:t>《工业智能体应用现状与趋势展望报告2025》</w:t>
            </w:r>
          </w:p>
        </w:tc>
      </w:tr>
      <w:tr w14:paraId="57EBF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0BB25FA">
            <w:pPr>
              <w:spacing w:after="0" w:line="240" w:lineRule="auto"/>
              <w:jc w:val="center"/>
            </w:pPr>
            <w:r>
              <w:rPr>
                <w:b/>
              </w:rPr>
              <w:t>麦肯锡</w:t>
            </w:r>
          </w:p>
        </w:tc>
        <w:tc>
          <w:tcPr>
            <w:tcW w:w="4320" w:type="dxa"/>
            <w:vAlign w:val="center"/>
          </w:tcPr>
          <w:p w14:paraId="5FE4488B">
            <w:pPr>
              <w:spacing w:after="0" w:line="240" w:lineRule="auto"/>
              <w:jc w:val="left"/>
            </w:pPr>
            <w:r>
              <w:t>《2025 AI调研报告》</w:t>
            </w:r>
          </w:p>
        </w:tc>
      </w:tr>
      <w:tr w14:paraId="5ED98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B6F657F">
            <w:pPr>
              <w:spacing w:after="0" w:line="240" w:lineRule="auto"/>
              <w:jc w:val="center"/>
            </w:pPr>
            <w:r>
              <w:rPr>
                <w:b/>
              </w:rPr>
              <w:t>重庆国企</w:t>
            </w:r>
          </w:p>
        </w:tc>
        <w:tc>
          <w:tcPr>
            <w:tcW w:w="4320" w:type="dxa"/>
            <w:vAlign w:val="center"/>
          </w:tcPr>
          <w:p w14:paraId="48B7903B">
            <w:pPr>
              <w:spacing w:after="0" w:line="240" w:lineRule="auto"/>
              <w:jc w:val="left"/>
            </w:pPr>
            <w:r>
              <w:t>《人工智能应用场景案例集》</w:t>
            </w:r>
          </w:p>
        </w:tc>
      </w:tr>
    </w:tbl>
    <w:p w14:paraId="0D012B12">
      <w:pPr>
        <w:pBdr>
          <w:bottom w:val="single" w:color="000000" w:sz="6" w:space="1"/>
        </w:pBdr>
        <w:jc w:val="center"/>
      </w:pPr>
    </w:p>
    <w:p w14:paraId="37EABB3B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核心洞察</w:t>
      </w:r>
    </w:p>
    <w:p w14:paraId="585C7838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智能体的核心特征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4AC0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14A141D">
            <w:pPr>
              <w:spacing w:after="0" w:line="240" w:lineRule="auto"/>
              <w:jc w:val="center"/>
            </w:pPr>
            <w:r>
              <w:rPr>
                <w:b/>
              </w:rPr>
              <w:t>特征</w:t>
            </w:r>
          </w:p>
        </w:tc>
        <w:tc>
          <w:tcPr>
            <w:tcW w:w="2880" w:type="dxa"/>
            <w:vAlign w:val="center"/>
          </w:tcPr>
          <w:p w14:paraId="11A26A17">
            <w:pPr>
              <w:spacing w:after="0" w:line="240" w:lineRule="auto"/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  <w:vAlign w:val="center"/>
          </w:tcPr>
          <w:p w14:paraId="6CA85D6A">
            <w:pPr>
              <w:spacing w:after="0" w:line="240" w:lineRule="auto"/>
              <w:jc w:val="center"/>
            </w:pPr>
            <w:r>
              <w:rPr>
                <w:b/>
              </w:rPr>
              <w:t>案例</w:t>
            </w:r>
          </w:p>
        </w:tc>
      </w:tr>
      <w:tr w14:paraId="4887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8D9A5E9">
            <w:pPr>
              <w:spacing w:after="0" w:line="240" w:lineRule="auto"/>
              <w:jc w:val="center"/>
            </w:pPr>
            <w:r>
              <w:rPr>
                <w:b/>
              </w:rPr>
              <w:t>理解复杂目标</w:t>
            </w:r>
          </w:p>
        </w:tc>
        <w:tc>
          <w:tcPr>
            <w:tcW w:w="2880" w:type="dxa"/>
            <w:vAlign w:val="center"/>
          </w:tcPr>
          <w:p w14:paraId="4206CF6E">
            <w:pPr>
              <w:spacing w:after="0" w:line="240" w:lineRule="auto"/>
              <w:jc w:val="left"/>
            </w:pPr>
            <w:r>
              <w:t>不局限于简单问答</w:t>
            </w:r>
          </w:p>
        </w:tc>
        <w:tc>
          <w:tcPr>
            <w:tcW w:w="2880" w:type="dxa"/>
            <w:vAlign w:val="center"/>
          </w:tcPr>
          <w:p w14:paraId="273FCA8C">
            <w:pPr>
              <w:spacing w:after="0" w:line="240" w:lineRule="auto"/>
              <w:jc w:val="center"/>
            </w:pPr>
            <w:r>
              <w:t>华为Deep Research</w:t>
            </w:r>
          </w:p>
        </w:tc>
      </w:tr>
      <w:tr w14:paraId="7F693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1046AD9">
            <w:pPr>
              <w:spacing w:after="0" w:line="240" w:lineRule="auto"/>
              <w:jc w:val="center"/>
            </w:pPr>
            <w:r>
              <w:rPr>
                <w:b/>
              </w:rPr>
              <w:t>自主规划路径</w:t>
            </w:r>
          </w:p>
        </w:tc>
        <w:tc>
          <w:tcPr>
            <w:tcW w:w="2880" w:type="dxa"/>
            <w:vAlign w:val="center"/>
          </w:tcPr>
          <w:p w14:paraId="149F9A58">
            <w:pPr>
              <w:spacing w:after="0" w:line="240" w:lineRule="auto"/>
              <w:jc w:val="left"/>
            </w:pPr>
            <w:r>
              <w:t>自动拆解任务</w:t>
            </w:r>
          </w:p>
        </w:tc>
        <w:tc>
          <w:tcPr>
            <w:tcW w:w="2880" w:type="dxa"/>
            <w:vAlign w:val="center"/>
          </w:tcPr>
          <w:p w14:paraId="777FEE9E">
            <w:pPr>
              <w:spacing w:after="0" w:line="240" w:lineRule="auto"/>
              <w:jc w:val="center"/>
            </w:pPr>
            <w:r>
              <w:t>中兴故障监控</w:t>
            </w:r>
          </w:p>
        </w:tc>
      </w:tr>
      <w:tr w14:paraId="4C671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4AAAEA9">
            <w:pPr>
              <w:spacing w:after="0" w:line="240" w:lineRule="auto"/>
              <w:jc w:val="center"/>
            </w:pPr>
            <w:r>
              <w:rPr>
                <w:b/>
              </w:rPr>
              <w:t>调用多种工具</w:t>
            </w:r>
          </w:p>
        </w:tc>
        <w:tc>
          <w:tcPr>
            <w:tcW w:w="2880" w:type="dxa"/>
            <w:vAlign w:val="center"/>
          </w:tcPr>
          <w:p w14:paraId="2A93E582">
            <w:pPr>
              <w:spacing w:after="0" w:line="240" w:lineRule="auto"/>
              <w:jc w:val="left"/>
            </w:pPr>
            <w:r>
              <w:t>集成多系统能力</w:t>
            </w:r>
          </w:p>
        </w:tc>
        <w:tc>
          <w:tcPr>
            <w:tcW w:w="2880" w:type="dxa"/>
            <w:vAlign w:val="center"/>
          </w:tcPr>
          <w:p w14:paraId="0C6286B7">
            <w:pPr>
              <w:spacing w:after="0" w:line="240" w:lineRule="auto"/>
              <w:jc w:val="center"/>
            </w:pPr>
            <w:r>
              <w:t>重庆银行智能体</w:t>
            </w:r>
          </w:p>
        </w:tc>
      </w:tr>
      <w:tr w14:paraId="58681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FA4F50B">
            <w:pPr>
              <w:spacing w:after="0" w:line="240" w:lineRule="auto"/>
              <w:jc w:val="center"/>
            </w:pPr>
            <w:r>
              <w:rPr>
                <w:b/>
              </w:rPr>
              <w:t>完成闭环任务</w:t>
            </w:r>
          </w:p>
        </w:tc>
        <w:tc>
          <w:tcPr>
            <w:tcW w:w="2880" w:type="dxa"/>
            <w:vAlign w:val="center"/>
          </w:tcPr>
          <w:p w14:paraId="25614720">
            <w:pPr>
              <w:spacing w:after="0" w:line="240" w:lineRule="auto"/>
              <w:jc w:val="left"/>
            </w:pPr>
            <w:r>
              <w:t>端到端自动化</w:t>
            </w:r>
          </w:p>
        </w:tc>
        <w:tc>
          <w:tcPr>
            <w:tcW w:w="2880" w:type="dxa"/>
            <w:vAlign w:val="center"/>
          </w:tcPr>
          <w:p w14:paraId="01489B31">
            <w:pPr>
              <w:spacing w:after="0" w:line="240" w:lineRule="auto"/>
              <w:jc w:val="center"/>
            </w:pPr>
            <w:r>
              <w:t>百丽店铺助手</w:t>
            </w:r>
          </w:p>
        </w:tc>
      </w:tr>
    </w:tbl>
    <w:p w14:paraId="293A94C8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数字员工的崛起</w:t>
      </w:r>
    </w:p>
    <w:p w14:paraId="6618490E"/>
    <w:p w14:paraId="1C255C81">
      <w:pPr>
        <w:pStyle w:val="164"/>
      </w:pPr>
      <w:r>
        <w:rPr>
          <w:rFonts w:ascii="Consolas" w:hAnsi="Consolas"/>
          <w:color w:val="333333"/>
        </w:rPr>
        <w:t>传统AI助手      智能体（AI Agent）</w:t>
      </w:r>
      <w:r>
        <w:br w:type="textWrapping"/>
      </w:r>
      <w:r>
        <w:rPr>
          <w:rFonts w:ascii="Consolas" w:hAnsi="Consolas"/>
          <w:color w:val="333333"/>
        </w:rPr>
        <w:t xml:space="preserve">    ↓               ↓</w:t>
      </w:r>
      <w:r>
        <w:br w:type="textWrapping"/>
      </w:r>
      <w:r>
        <w:rPr>
          <w:rFonts w:ascii="Consolas" w:hAnsi="Consolas"/>
          <w:color w:val="333333"/>
        </w:rPr>
        <w:t>对话问答        理解目标</w:t>
      </w:r>
      <w:r>
        <w:br w:type="textWrapping"/>
      </w:r>
      <w:r>
        <w:rPr>
          <w:rFonts w:ascii="Consolas" w:hAnsi="Consolas"/>
          <w:color w:val="333333"/>
        </w:rPr>
        <w:t xml:space="preserve">                ↓</w:t>
      </w:r>
      <w:r>
        <w:br w:type="textWrapping"/>
      </w:r>
      <w:r>
        <w:rPr>
          <w:rFonts w:ascii="Consolas" w:hAnsi="Consolas"/>
          <w:color w:val="333333"/>
        </w:rPr>
        <w:t xml:space="preserve">              自主规划</w:t>
      </w:r>
      <w:r>
        <w:br w:type="textWrapping"/>
      </w:r>
      <w:r>
        <w:rPr>
          <w:rFonts w:ascii="Consolas" w:hAnsi="Consolas"/>
          <w:color w:val="333333"/>
        </w:rPr>
        <w:t xml:space="preserve">                ↓</w:t>
      </w:r>
      <w:r>
        <w:br w:type="textWrapping"/>
      </w:r>
      <w:r>
        <w:rPr>
          <w:rFonts w:ascii="Consolas" w:hAnsi="Consolas"/>
          <w:color w:val="333333"/>
        </w:rPr>
        <w:t xml:space="preserve">              工具调用</w:t>
      </w:r>
      <w:r>
        <w:br w:type="textWrapping"/>
      </w:r>
      <w:r>
        <w:rPr>
          <w:rFonts w:ascii="Consolas" w:hAnsi="Consolas"/>
          <w:color w:val="333333"/>
        </w:rPr>
        <w:t xml:space="preserve">                ↓</w:t>
      </w:r>
      <w:r>
        <w:br w:type="textWrapping"/>
      </w:r>
      <w:r>
        <w:rPr>
          <w:rFonts w:ascii="Consolas" w:hAnsi="Consolas"/>
          <w:color w:val="333333"/>
        </w:rPr>
        <w:t xml:space="preserve">              任务完成</w:t>
      </w:r>
    </w:p>
    <w:p w14:paraId="466C85EA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应用成熟度矩阵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4F9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7E04B42">
            <w:pPr>
              <w:spacing w:after="0" w:line="240" w:lineRule="auto"/>
              <w:jc w:val="center"/>
            </w:pPr>
            <w:r>
              <w:rPr>
                <w:b/>
              </w:rPr>
              <w:t>行业</w:t>
            </w:r>
          </w:p>
        </w:tc>
        <w:tc>
          <w:tcPr>
            <w:tcW w:w="2880" w:type="dxa"/>
            <w:vAlign w:val="center"/>
          </w:tcPr>
          <w:p w14:paraId="7D97162D">
            <w:pPr>
              <w:spacing w:after="0" w:line="240" w:lineRule="auto"/>
              <w:jc w:val="center"/>
            </w:pPr>
            <w:r>
              <w:rPr>
                <w:b/>
              </w:rPr>
              <w:t>成熟度</w:t>
            </w:r>
          </w:p>
        </w:tc>
        <w:tc>
          <w:tcPr>
            <w:tcW w:w="2880" w:type="dxa"/>
            <w:vAlign w:val="center"/>
          </w:tcPr>
          <w:p w14:paraId="1E3F6413">
            <w:pPr>
              <w:spacing w:after="0" w:line="240" w:lineRule="auto"/>
              <w:jc w:val="left"/>
            </w:pPr>
            <w:r>
              <w:rPr>
                <w:b/>
              </w:rPr>
              <w:t>典型应用</w:t>
            </w:r>
          </w:p>
        </w:tc>
      </w:tr>
      <w:tr w14:paraId="4FF43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2E9D100">
            <w:pPr>
              <w:spacing w:after="0" w:line="240" w:lineRule="auto"/>
              <w:jc w:val="center"/>
            </w:pPr>
            <w:r>
              <w:rPr>
                <w:b/>
              </w:rPr>
              <w:t>金融</w:t>
            </w:r>
          </w:p>
        </w:tc>
        <w:tc>
          <w:tcPr>
            <w:tcW w:w="2880" w:type="dxa"/>
            <w:vAlign w:val="center"/>
          </w:tcPr>
          <w:p w14:paraId="3AA73EC2">
            <w:pPr>
              <w:spacing w:after="0" w:line="240" w:lineRule="auto"/>
              <w:jc w:val="center"/>
            </w:pPr>
            <w:r>
              <w:t>高</w:t>
            </w:r>
          </w:p>
        </w:tc>
        <w:tc>
          <w:tcPr>
            <w:tcW w:w="2880" w:type="dxa"/>
            <w:vAlign w:val="center"/>
          </w:tcPr>
          <w:p w14:paraId="65D4526D">
            <w:pPr>
              <w:spacing w:after="0" w:line="240" w:lineRule="auto"/>
              <w:jc w:val="left"/>
            </w:pPr>
            <w:r>
              <w:t>风险评估、智能客服</w:t>
            </w:r>
          </w:p>
        </w:tc>
      </w:tr>
      <w:tr w14:paraId="5675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DFCF661">
            <w:pPr>
              <w:spacing w:after="0" w:line="240" w:lineRule="auto"/>
              <w:jc w:val="center"/>
            </w:pPr>
            <w:r>
              <w:rPr>
                <w:b/>
              </w:rPr>
              <w:t>制造</w:t>
            </w:r>
          </w:p>
        </w:tc>
        <w:tc>
          <w:tcPr>
            <w:tcW w:w="2880" w:type="dxa"/>
            <w:vAlign w:val="center"/>
          </w:tcPr>
          <w:p w14:paraId="16F4C318">
            <w:pPr>
              <w:spacing w:after="0" w:line="240" w:lineRule="auto"/>
              <w:jc w:val="center"/>
            </w:pPr>
            <w:r>
              <w:t>中</w:t>
            </w:r>
          </w:p>
        </w:tc>
        <w:tc>
          <w:tcPr>
            <w:tcW w:w="2880" w:type="dxa"/>
            <w:vAlign w:val="center"/>
          </w:tcPr>
          <w:p w14:paraId="50F38E8A">
            <w:pPr>
              <w:spacing w:after="0" w:line="240" w:lineRule="auto"/>
              <w:jc w:val="left"/>
            </w:pPr>
            <w:r>
              <w:t>设备监控、质量控制</w:t>
            </w:r>
          </w:p>
        </w:tc>
      </w:tr>
      <w:tr w14:paraId="0BB83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C416E96">
            <w:pPr>
              <w:spacing w:after="0" w:line="240" w:lineRule="auto"/>
              <w:jc w:val="center"/>
            </w:pPr>
            <w:r>
              <w:rPr>
                <w:b/>
              </w:rPr>
              <w:t>医疗</w:t>
            </w:r>
          </w:p>
        </w:tc>
        <w:tc>
          <w:tcPr>
            <w:tcW w:w="2880" w:type="dxa"/>
            <w:vAlign w:val="center"/>
          </w:tcPr>
          <w:p w14:paraId="74B6045D">
            <w:pPr>
              <w:spacing w:after="0" w:line="240" w:lineRule="auto"/>
              <w:jc w:val="center"/>
            </w:pPr>
            <w:r>
              <w:t>中</w:t>
            </w:r>
          </w:p>
        </w:tc>
        <w:tc>
          <w:tcPr>
            <w:tcW w:w="2880" w:type="dxa"/>
            <w:vAlign w:val="center"/>
          </w:tcPr>
          <w:p w14:paraId="64C35C9A">
            <w:pPr>
              <w:spacing w:after="0" w:line="240" w:lineRule="auto"/>
              <w:jc w:val="left"/>
            </w:pPr>
            <w:r>
              <w:t>辅助诊断、文书处理</w:t>
            </w:r>
          </w:p>
        </w:tc>
      </w:tr>
      <w:tr w14:paraId="41CE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94AB743">
            <w:pPr>
              <w:spacing w:after="0" w:line="240" w:lineRule="auto"/>
              <w:jc w:val="center"/>
            </w:pPr>
            <w:r>
              <w:rPr>
                <w:b/>
              </w:rPr>
              <w:t>零售</w:t>
            </w:r>
          </w:p>
        </w:tc>
        <w:tc>
          <w:tcPr>
            <w:tcW w:w="2880" w:type="dxa"/>
            <w:vAlign w:val="center"/>
          </w:tcPr>
          <w:p w14:paraId="778BF047">
            <w:pPr>
              <w:spacing w:after="0" w:line="240" w:lineRule="auto"/>
              <w:jc w:val="center"/>
            </w:pPr>
            <w:r>
              <w:t>高</w:t>
            </w:r>
          </w:p>
        </w:tc>
        <w:tc>
          <w:tcPr>
            <w:tcW w:w="2880" w:type="dxa"/>
            <w:vAlign w:val="center"/>
          </w:tcPr>
          <w:p w14:paraId="7397C400">
            <w:pPr>
              <w:spacing w:after="0" w:line="240" w:lineRule="auto"/>
              <w:jc w:val="left"/>
            </w:pPr>
            <w:r>
              <w:t>供应链优化、内容生成</w:t>
            </w:r>
          </w:p>
        </w:tc>
      </w:tr>
      <w:tr w14:paraId="31EE1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E3250B2">
            <w:pPr>
              <w:spacing w:after="0" w:line="240" w:lineRule="auto"/>
              <w:jc w:val="center"/>
            </w:pPr>
            <w:r>
              <w:rPr>
                <w:b/>
              </w:rPr>
              <w:t>通信</w:t>
            </w:r>
          </w:p>
        </w:tc>
        <w:tc>
          <w:tcPr>
            <w:tcW w:w="2880" w:type="dxa"/>
            <w:vAlign w:val="center"/>
          </w:tcPr>
          <w:p w14:paraId="3A21E564">
            <w:pPr>
              <w:spacing w:after="0" w:line="240" w:lineRule="auto"/>
              <w:jc w:val="center"/>
            </w:pPr>
            <w:r>
              <w:t>高</w:t>
            </w:r>
          </w:p>
        </w:tc>
        <w:tc>
          <w:tcPr>
            <w:tcW w:w="2880" w:type="dxa"/>
            <w:vAlign w:val="center"/>
          </w:tcPr>
          <w:p w14:paraId="34BC0DB7">
            <w:pPr>
              <w:spacing w:after="0" w:line="240" w:lineRule="auto"/>
              <w:jc w:val="left"/>
            </w:pPr>
            <w:r>
              <w:t>智能客服、网络优化</w:t>
            </w:r>
          </w:p>
        </w:tc>
      </w:tr>
    </w:tbl>
    <w:p w14:paraId="45BF9E85">
      <w:pPr>
        <w:pBdr>
          <w:bottom w:val="single" w:color="000000" w:sz="6" w:space="1"/>
        </w:pBdr>
        <w:jc w:val="center"/>
      </w:pPr>
    </w:p>
    <w:p w14:paraId="28C79364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未来趋势展望</w:t>
      </w:r>
    </w:p>
    <w:p w14:paraId="0B66D49A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三大发展方向</w:t>
      </w:r>
    </w:p>
    <w:p w14:paraId="4F8C75DC">
      <w:pPr>
        <w:pStyle w:val="14"/>
      </w:pPr>
      <w:r>
        <w:rPr>
          <w:b/>
          <w:i w:val="0"/>
        </w:rPr>
        <w:t>平台化</w:t>
      </w:r>
    </w:p>
    <w:p w14:paraId="256FC418">
      <w:pPr>
        <w:pStyle w:val="14"/>
      </w:pPr>
      <w:r>
        <w:rPr>
          <w:b w:val="0"/>
          <w:i w:val="0"/>
        </w:rPr>
        <w:t>可视化配置工具</w:t>
      </w:r>
    </w:p>
    <w:p w14:paraId="0ADFD889">
      <w:pPr>
        <w:pStyle w:val="14"/>
      </w:pPr>
      <w:r>
        <w:rPr>
          <w:b w:val="0"/>
          <w:i w:val="0"/>
        </w:rPr>
        <w:t>多场景快速复用</w:t>
      </w:r>
    </w:p>
    <w:p w14:paraId="4EA133C4">
      <w:pPr>
        <w:pStyle w:val="16"/>
      </w:pPr>
      <w:r>
        <w:rPr>
          <w:b/>
          <w:i w:val="0"/>
        </w:rPr>
        <w:t>专业化</w:t>
      </w:r>
    </w:p>
    <w:p w14:paraId="7FE95E58">
      <w:pPr>
        <w:pStyle w:val="16"/>
      </w:pPr>
      <w:r>
        <w:rPr>
          <w:b w:val="0"/>
          <w:i w:val="0"/>
        </w:rPr>
        <w:t>专家级知识融合</w:t>
      </w:r>
    </w:p>
    <w:p w14:paraId="638FD39B">
      <w:pPr>
        <w:pStyle w:val="16"/>
      </w:pPr>
      <w:r>
        <w:rPr>
          <w:b w:val="0"/>
          <w:i w:val="0"/>
        </w:rPr>
        <w:t>场景化能力优化</w:t>
      </w:r>
    </w:p>
    <w:p w14:paraId="498256C5">
      <w:pPr>
        <w:pStyle w:val="16"/>
      </w:pPr>
      <w:r>
        <w:rPr>
          <w:b/>
          <w:i w:val="0"/>
        </w:rPr>
        <w:t>协同化</w:t>
      </w:r>
    </w:p>
    <w:p w14:paraId="0F403683">
      <w:pPr>
        <w:pStyle w:val="16"/>
      </w:pPr>
      <w:r>
        <w:rPr>
          <w:b w:val="0"/>
          <w:i w:val="0"/>
        </w:rPr>
        <w:t>跨系统整合</w:t>
      </w:r>
    </w:p>
    <w:p w14:paraId="4F44AEDA">
      <w:pPr>
        <w:pStyle w:val="16"/>
      </w:pPr>
      <w:r>
        <w:rPr>
          <w:b w:val="0"/>
          <w:i w:val="0"/>
        </w:rPr>
        <w:t>统一平台管理</w:t>
      </w:r>
    </w:p>
    <w:p w14:paraId="62EF40E0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2025年关键预测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4A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D7F7535">
            <w:pPr>
              <w:spacing w:after="0" w:line="240" w:lineRule="auto"/>
              <w:jc w:val="center"/>
            </w:pPr>
            <w:r>
              <w:rPr>
                <w:b/>
              </w:rPr>
              <w:t>预测项</w:t>
            </w:r>
          </w:p>
        </w:tc>
        <w:tc>
          <w:tcPr>
            <w:tcW w:w="4320" w:type="dxa"/>
            <w:vAlign w:val="center"/>
          </w:tcPr>
          <w:p w14:paraId="289076AB">
            <w:pPr>
              <w:spacing w:after="0" w:line="240" w:lineRule="auto"/>
              <w:jc w:val="left"/>
            </w:pPr>
            <w:r>
              <w:rPr>
                <w:b/>
              </w:rPr>
              <w:t>说明</w:t>
            </w:r>
          </w:p>
        </w:tc>
      </w:tr>
      <w:tr w14:paraId="6F5EE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3843CB1">
            <w:pPr>
              <w:spacing w:after="0" w:line="240" w:lineRule="auto"/>
              <w:jc w:val="center"/>
            </w:pPr>
            <w:r>
              <w:rPr>
                <w:b/>
              </w:rPr>
              <w:t>规模化应用</w:t>
            </w:r>
          </w:p>
        </w:tc>
        <w:tc>
          <w:tcPr>
            <w:tcW w:w="4320" w:type="dxa"/>
            <w:vAlign w:val="center"/>
          </w:tcPr>
          <w:p w14:paraId="3558B83E">
            <w:pPr>
              <w:spacing w:after="0" w:line="240" w:lineRule="auto"/>
              <w:jc w:val="left"/>
            </w:pPr>
            <w:r>
              <w:t>23%的企业将规模化应用智能体</w:t>
            </w:r>
          </w:p>
        </w:tc>
      </w:tr>
      <w:tr w14:paraId="7B0A0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E47529E">
            <w:pPr>
              <w:spacing w:after="0" w:line="240" w:lineRule="auto"/>
              <w:jc w:val="center"/>
            </w:pPr>
            <w:r>
              <w:rPr>
                <w:b/>
              </w:rPr>
              <w:t>行业渗透</w:t>
            </w:r>
          </w:p>
        </w:tc>
        <w:tc>
          <w:tcPr>
            <w:tcW w:w="4320" w:type="dxa"/>
            <w:vAlign w:val="center"/>
          </w:tcPr>
          <w:p w14:paraId="6B698CCC">
            <w:pPr>
              <w:spacing w:after="0" w:line="240" w:lineRule="auto"/>
              <w:jc w:val="left"/>
            </w:pPr>
            <w:r>
              <w:t>TMT、医疗、制造将领先</w:t>
            </w:r>
          </w:p>
        </w:tc>
      </w:tr>
      <w:tr w14:paraId="6DC53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85A5BCB">
            <w:pPr>
              <w:spacing w:after="0" w:line="240" w:lineRule="auto"/>
              <w:jc w:val="center"/>
            </w:pPr>
            <w:r>
              <w:rPr>
                <w:b/>
              </w:rPr>
              <w:t>技术融合</w:t>
            </w:r>
          </w:p>
        </w:tc>
        <w:tc>
          <w:tcPr>
            <w:tcW w:w="4320" w:type="dxa"/>
            <w:vAlign w:val="center"/>
          </w:tcPr>
          <w:p w14:paraId="270CF0C3">
            <w:pPr>
              <w:spacing w:after="0" w:line="240" w:lineRule="auto"/>
              <w:jc w:val="left"/>
            </w:pPr>
            <w:r>
              <w:t>大模型+多模态+知识图谱</w:t>
            </w:r>
          </w:p>
        </w:tc>
      </w:tr>
      <w:tr w14:paraId="4F49B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92364DA">
            <w:pPr>
              <w:spacing w:after="0" w:line="240" w:lineRule="auto"/>
              <w:jc w:val="center"/>
            </w:pPr>
            <w:r>
              <w:rPr>
                <w:b/>
              </w:rPr>
              <w:t>价值体现</w:t>
            </w:r>
          </w:p>
        </w:tc>
        <w:tc>
          <w:tcPr>
            <w:tcW w:w="4320" w:type="dxa"/>
            <w:vAlign w:val="center"/>
          </w:tcPr>
          <w:p w14:paraId="05765568">
            <w:pPr>
              <w:spacing w:after="0" w:line="240" w:lineRule="auto"/>
              <w:jc w:val="left"/>
            </w:pPr>
            <w:r>
              <w:t>从"对话助手"到"数字员工"</w:t>
            </w:r>
          </w:p>
        </w:tc>
      </w:tr>
    </w:tbl>
    <w:p w14:paraId="41FE9CCA">
      <w:pPr>
        <w:pBdr>
          <w:bottom w:val="single" w:color="000000" w:sz="6" w:space="1"/>
        </w:pBdr>
        <w:jc w:val="center"/>
      </w:pPr>
    </w:p>
    <w:p w14:paraId="25D56BB5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附录：关键数据摘要</w:t>
      </w:r>
    </w:p>
    <w:p w14:paraId="5741AD57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量化成果汇总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A18C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342A63A">
            <w:pPr>
              <w:spacing w:after="0" w:line="240" w:lineRule="auto"/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w="2880" w:type="dxa"/>
            <w:vAlign w:val="center"/>
          </w:tcPr>
          <w:p w14:paraId="685BDAE7">
            <w:pPr>
              <w:spacing w:after="0" w:line="240" w:lineRule="auto"/>
              <w:jc w:val="center"/>
            </w:pPr>
            <w:r>
              <w:rPr>
                <w:b/>
              </w:rPr>
              <w:t>最优成果</w:t>
            </w:r>
          </w:p>
        </w:tc>
        <w:tc>
          <w:tcPr>
            <w:tcW w:w="2880" w:type="dxa"/>
            <w:vAlign w:val="center"/>
          </w:tcPr>
          <w:p w14:paraId="23F8F96A">
            <w:pPr>
              <w:spacing w:after="0" w:line="240" w:lineRule="auto"/>
              <w:jc w:val="center"/>
            </w:pPr>
            <w:r>
              <w:rPr>
                <w:b/>
              </w:rPr>
              <w:t>来源</w:t>
            </w:r>
          </w:p>
        </w:tc>
      </w:tr>
      <w:tr w14:paraId="63768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4569182">
            <w:pPr>
              <w:spacing w:after="0" w:line="240" w:lineRule="auto"/>
              <w:jc w:val="center"/>
            </w:pPr>
            <w:r>
              <w:rPr>
                <w:b/>
              </w:rPr>
              <w:t>效率提升</w:t>
            </w:r>
          </w:p>
        </w:tc>
        <w:tc>
          <w:tcPr>
            <w:tcW w:w="2880" w:type="dxa"/>
            <w:vAlign w:val="center"/>
          </w:tcPr>
          <w:p w14:paraId="7141BC2E">
            <w:pPr>
              <w:spacing w:after="0" w:line="240" w:lineRule="auto"/>
              <w:jc w:val="center"/>
            </w:pPr>
            <w:r>
              <w:t>90%+</w:t>
            </w:r>
          </w:p>
        </w:tc>
        <w:tc>
          <w:tcPr>
            <w:tcW w:w="2880" w:type="dxa"/>
            <w:vAlign w:val="center"/>
          </w:tcPr>
          <w:p w14:paraId="3CAD9739">
            <w:pPr>
              <w:spacing w:after="0" w:line="240" w:lineRule="auto"/>
              <w:jc w:val="center"/>
            </w:pPr>
            <w:r>
              <w:t>重庆银行录入效率</w:t>
            </w:r>
          </w:p>
        </w:tc>
      </w:tr>
      <w:tr w14:paraId="5174E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166AD28">
            <w:pPr>
              <w:spacing w:after="0" w:line="240" w:lineRule="auto"/>
              <w:jc w:val="center"/>
            </w:pPr>
            <w:r>
              <w:rPr>
                <w:b/>
              </w:rPr>
              <w:t>成本降低</w:t>
            </w:r>
          </w:p>
        </w:tc>
        <w:tc>
          <w:tcPr>
            <w:tcW w:w="2880" w:type="dxa"/>
            <w:vAlign w:val="center"/>
          </w:tcPr>
          <w:p w14:paraId="3EFAF095">
            <w:pPr>
              <w:spacing w:after="0" w:line="240" w:lineRule="auto"/>
              <w:jc w:val="center"/>
            </w:pPr>
            <w:r>
              <w:t>30%</w:t>
            </w:r>
          </w:p>
        </w:tc>
        <w:tc>
          <w:tcPr>
            <w:tcW w:w="2880" w:type="dxa"/>
            <w:vAlign w:val="center"/>
          </w:tcPr>
          <w:p w14:paraId="29591B7C">
            <w:pPr>
              <w:spacing w:after="0" w:line="240" w:lineRule="auto"/>
              <w:jc w:val="center"/>
            </w:pPr>
            <w:r>
              <w:t>中兴通讯运维负荷</w:t>
            </w:r>
          </w:p>
        </w:tc>
      </w:tr>
      <w:tr w14:paraId="3510B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90F334A">
            <w:pPr>
              <w:spacing w:after="0" w:line="240" w:lineRule="auto"/>
              <w:jc w:val="center"/>
            </w:pPr>
            <w:r>
              <w:rPr>
                <w:b/>
              </w:rPr>
              <w:t>响应加速</w:t>
            </w:r>
          </w:p>
        </w:tc>
        <w:tc>
          <w:tcPr>
            <w:tcW w:w="2880" w:type="dxa"/>
            <w:vAlign w:val="center"/>
          </w:tcPr>
          <w:p w14:paraId="719EAAB9">
            <w:pPr>
              <w:spacing w:after="0" w:line="240" w:lineRule="auto"/>
              <w:jc w:val="center"/>
            </w:pPr>
            <w:r>
              <w:t>72h→15min</w:t>
            </w:r>
          </w:p>
        </w:tc>
        <w:tc>
          <w:tcPr>
            <w:tcW w:w="2880" w:type="dxa"/>
            <w:vAlign w:val="center"/>
          </w:tcPr>
          <w:p w14:paraId="221F612F">
            <w:pPr>
              <w:spacing w:after="0" w:line="240" w:lineRule="auto"/>
              <w:jc w:val="center"/>
            </w:pPr>
            <w:r>
              <w:t>沃尔玛供应链</w:t>
            </w:r>
          </w:p>
        </w:tc>
      </w:tr>
      <w:tr w14:paraId="1E44F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8AB6962">
            <w:pPr>
              <w:spacing w:after="0" w:line="240" w:lineRule="auto"/>
              <w:jc w:val="center"/>
            </w:pPr>
            <w:r>
              <w:rPr>
                <w:b/>
              </w:rPr>
              <w:t>准确率提升</w:t>
            </w:r>
          </w:p>
        </w:tc>
        <w:tc>
          <w:tcPr>
            <w:tcW w:w="2880" w:type="dxa"/>
            <w:vAlign w:val="center"/>
          </w:tcPr>
          <w:p w14:paraId="09A5C90F">
            <w:pPr>
              <w:spacing w:after="0" w:line="240" w:lineRule="auto"/>
              <w:jc w:val="center"/>
            </w:pPr>
            <w:r>
              <w:t>70%→90%+</w:t>
            </w:r>
          </w:p>
        </w:tc>
        <w:tc>
          <w:tcPr>
            <w:tcW w:w="2880" w:type="dxa"/>
            <w:vAlign w:val="center"/>
          </w:tcPr>
          <w:p w14:paraId="26143BEB">
            <w:pPr>
              <w:spacing w:after="0" w:line="240" w:lineRule="auto"/>
              <w:jc w:val="center"/>
            </w:pPr>
            <w:r>
              <w:t>中兴故障定界</w:t>
            </w:r>
          </w:p>
        </w:tc>
      </w:tr>
      <w:tr w14:paraId="42E85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7E887C2">
            <w:pPr>
              <w:spacing w:after="0" w:line="240" w:lineRule="auto"/>
              <w:jc w:val="center"/>
            </w:pPr>
            <w:r>
              <w:rPr>
                <w:b/>
              </w:rPr>
              <w:t>应用规模</w:t>
            </w:r>
          </w:p>
        </w:tc>
        <w:tc>
          <w:tcPr>
            <w:tcW w:w="2880" w:type="dxa"/>
            <w:vAlign w:val="center"/>
          </w:tcPr>
          <w:p w14:paraId="55C65C08">
            <w:pPr>
              <w:spacing w:after="0" w:line="240" w:lineRule="auto"/>
              <w:jc w:val="center"/>
            </w:pPr>
            <w:r>
              <w:t>100+场景</w:t>
            </w:r>
          </w:p>
        </w:tc>
        <w:tc>
          <w:tcPr>
            <w:tcW w:w="2880" w:type="dxa"/>
            <w:vAlign w:val="center"/>
          </w:tcPr>
          <w:p w14:paraId="5468E2AA">
            <w:pPr>
              <w:spacing w:after="0" w:line="240" w:lineRule="auto"/>
              <w:jc w:val="center"/>
            </w:pPr>
            <w:r>
              <w:t>交通银行"交心"</w:t>
            </w:r>
          </w:p>
        </w:tc>
      </w:tr>
      <w:tr w14:paraId="4808C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E124104">
            <w:pPr>
              <w:spacing w:after="0" w:line="240" w:lineRule="auto"/>
              <w:jc w:val="center"/>
            </w:pPr>
            <w:r>
              <w:rPr>
                <w:b/>
              </w:rPr>
              <w:t>Agent数量</w:t>
            </w:r>
          </w:p>
        </w:tc>
        <w:tc>
          <w:tcPr>
            <w:tcW w:w="2880" w:type="dxa"/>
            <w:vAlign w:val="center"/>
          </w:tcPr>
          <w:p w14:paraId="4A41FE4E">
            <w:pPr>
              <w:spacing w:after="0" w:line="240" w:lineRule="auto"/>
              <w:jc w:val="center"/>
            </w:pPr>
            <w:r>
              <w:t>400+个</w:t>
            </w:r>
          </w:p>
        </w:tc>
        <w:tc>
          <w:tcPr>
            <w:tcW w:w="2880" w:type="dxa"/>
            <w:vAlign w:val="center"/>
          </w:tcPr>
          <w:p w14:paraId="0152B26E">
            <w:pPr>
              <w:spacing w:after="0" w:line="240" w:lineRule="auto"/>
              <w:jc w:val="center"/>
            </w:pPr>
            <w:r>
              <w:t>某招聘公司</w:t>
            </w:r>
          </w:p>
        </w:tc>
      </w:tr>
    </w:tbl>
    <w:p w14:paraId="513369C9">
      <w:pPr>
        <w:pBdr>
          <w:bottom w:val="single" w:color="000000" w:sz="6" w:space="1"/>
        </w:pBdr>
        <w:jc w:val="center"/>
      </w:pPr>
    </w:p>
    <w:p w14:paraId="563C8292">
      <w:r>
        <w:rPr>
          <w:rFonts w:ascii="微软雅黑" w:hAnsi="微软雅黑" w:eastAsia="微软雅黑"/>
          <w:b/>
          <w:i w:val="0"/>
          <w:strike w:val="0"/>
        </w:rPr>
        <w:t>报告完成</w:t>
      </w:r>
    </w:p>
    <w:p w14:paraId="34D5845E">
      <w:pPr>
        <w:pBdr>
          <w:bottom w:val="single" w:color="000000" w:sz="6" w:space="1"/>
        </w:pBdr>
        <w:jc w:val="center"/>
      </w:pPr>
    </w:p>
    <w:p w14:paraId="5DCA0BF2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详细引用来源</w:t>
      </w:r>
    </w:p>
    <w:p w14:paraId="1F58C339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科技与平台实践引用来源</w:t>
      </w:r>
    </w:p>
    <w:p w14:paraId="7711E0EE">
      <w:r>
        <w:rPr>
          <w:rFonts w:ascii="微软雅黑" w:hAnsi="微软雅黑" w:eastAsia="微软雅黑"/>
          <w:b/>
          <w:i w:val="0"/>
          <w:strike w:val="0"/>
        </w:rPr>
        <w:t>中国信通院《智能体技术和应用研究报告2025》</w:t>
      </w:r>
      <w:r>
        <w:rPr>
          <w:rFonts w:ascii="微软雅黑" w:hAnsi="微软雅黑" w:eastAsia="微软雅黑"/>
          <w:b w:val="0"/>
          <w:i w:val="0"/>
          <w:strike w:val="0"/>
        </w:rPr>
        <w:t>：</w:t>
      </w:r>
    </w:p>
    <w:p w14:paraId="3A0F65AD">
      <w:pPr>
        <w:pStyle w:val="16"/>
      </w:pPr>
      <w:r>
        <w:rPr>
          <w:b w:val="0"/>
          <w:i w:val="0"/>
        </w:rPr>
        <w:t>第 20 页，第 1-13 行（中兴通讯案例）</w:t>
      </w:r>
    </w:p>
    <w:p w14:paraId="4C2885E2">
      <w:pPr>
        <w:pStyle w:val="16"/>
      </w:pPr>
      <w:r>
        <w:rPr>
          <w:b w:val="0"/>
          <w:i w:val="0"/>
        </w:rPr>
        <w:t>第 25 页，第 3-15 行（交通银行案例）</w:t>
      </w:r>
    </w:p>
    <w:p w14:paraId="2D3D0A77">
      <w:pPr>
        <w:pStyle w:val="16"/>
      </w:pPr>
      <w:r>
        <w:rPr>
          <w:b w:val="0"/>
          <w:i w:val="0"/>
        </w:rPr>
        <w:t>第 16 页，第 21-26 行及第 17 页，第 1-10 行（华为 Data Agent 案例）</w:t>
      </w:r>
    </w:p>
    <w:p w14:paraId="738A3236">
      <w:pPr>
        <w:pStyle w:val="16"/>
      </w:pPr>
      <w:r>
        <w:rPr>
          <w:b w:val="0"/>
          <w:i w:val="0"/>
        </w:rPr>
        <w:t>第 28 页，第 3-12 行（华为 Operator 案例）</w:t>
      </w:r>
    </w:p>
    <w:p w14:paraId="48B09796">
      <w:pPr>
        <w:pStyle w:val="16"/>
      </w:pPr>
      <w:r>
        <w:rPr>
          <w:b w:val="0"/>
          <w:i w:val="0"/>
        </w:rPr>
        <w:t>第 32 页，第 10-15 行及第 33 页，第 1-6 行（华为 Deep Research 案例）</w:t>
      </w:r>
    </w:p>
    <w:p w14:paraId="1431BF6E">
      <w:pPr>
        <w:pStyle w:val="16"/>
      </w:pPr>
      <w:r>
        <w:rPr>
          <w:b w:val="0"/>
          <w:i w:val="0"/>
        </w:rPr>
        <w:t>第 34 页，第 2-4 行及第 35 页，第 1-10 行（木卫四案例）</w:t>
      </w:r>
    </w:p>
    <w:p w14:paraId="266F492A">
      <w:pPr>
        <w:pStyle w:val="16"/>
      </w:pPr>
      <w:r>
        <w:rPr>
          <w:b w:val="0"/>
          <w:i w:val="0"/>
        </w:rPr>
        <w:t>第 30 页，第 3-12 行（百度 AppBuilder 案例）</w:t>
      </w:r>
    </w:p>
    <w:p w14:paraId="798F6BA6">
      <w:pPr>
        <w:pStyle w:val="16"/>
      </w:pPr>
      <w:r>
        <w:rPr>
          <w:b w:val="0"/>
          <w:i w:val="0"/>
        </w:rPr>
        <w:t>第 23 页，第 1-13 行（蚂蚁集团 Agentar 案例）</w:t>
      </w:r>
    </w:p>
    <w:p w14:paraId="3C31DEB7">
      <w:pPr>
        <w:pBdr>
          <w:bottom w:val="single" w:color="000000" w:sz="6" w:space="1"/>
        </w:pBdr>
        <w:jc w:val="center"/>
      </w:pPr>
    </w:p>
    <w:p w14:paraId="6248466C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金融行业应用引用来源</w:t>
      </w:r>
    </w:p>
    <w:p w14:paraId="1A43F1BC">
      <w:r>
        <w:rPr>
          <w:rFonts w:ascii="微软雅黑" w:hAnsi="微软雅黑" w:eastAsia="微软雅黑"/>
          <w:b/>
          <w:i w:val="0"/>
          <w:strike w:val="0"/>
        </w:rPr>
        <w:t>重庆国企《人工智能应用场景案例集》</w:t>
      </w:r>
      <w:r>
        <w:rPr>
          <w:rFonts w:ascii="微软雅黑" w:hAnsi="微软雅黑" w:eastAsia="微软雅黑"/>
          <w:b w:val="0"/>
          <w:i w:val="0"/>
          <w:strike w:val="0"/>
        </w:rPr>
        <w:t>：</w:t>
      </w:r>
    </w:p>
    <w:p w14:paraId="6A96055E">
      <w:pPr>
        <w:pStyle w:val="16"/>
      </w:pPr>
      <w:r>
        <w:rPr>
          <w:b w:val="0"/>
          <w:i w:val="0"/>
        </w:rPr>
        <w:t>第 28 页，第 7-11 行（重庆银行案例）</w:t>
      </w:r>
    </w:p>
    <w:p w14:paraId="134D8B65">
      <w:pPr>
        <w:pStyle w:val="16"/>
      </w:pPr>
      <w:r>
        <w:rPr>
          <w:b w:val="0"/>
          <w:i w:val="0"/>
        </w:rPr>
        <w:t>第 30 页，第 5-9 行（重庆银行成效）</w:t>
      </w:r>
    </w:p>
    <w:p w14:paraId="0C13439A">
      <w:r>
        <w:rPr>
          <w:rFonts w:ascii="微软雅黑" w:hAnsi="微软雅黑" w:eastAsia="微软雅黑"/>
          <w:b/>
          <w:i w:val="0"/>
          <w:strike w:val="0"/>
        </w:rPr>
        <w:t>麦肯锡《2025 AI调研报告》</w:t>
      </w:r>
      <w:r>
        <w:rPr>
          <w:rFonts w:ascii="微软雅黑" w:hAnsi="微软雅黑" w:eastAsia="微软雅黑"/>
          <w:b w:val="0"/>
          <w:i w:val="0"/>
          <w:strike w:val="0"/>
        </w:rPr>
        <w:t>：</w:t>
      </w:r>
    </w:p>
    <w:p w14:paraId="3C3234DA">
      <w:pPr>
        <w:pStyle w:val="16"/>
      </w:pPr>
      <w:r>
        <w:rPr>
          <w:b w:val="0"/>
          <w:i w:val="0"/>
        </w:rPr>
        <w:t>第 7 页，第 3-6 行（全球规模化比例）</w:t>
      </w:r>
    </w:p>
    <w:p w14:paraId="204EFB42">
      <w:pPr>
        <w:pStyle w:val="16"/>
      </w:pPr>
      <w:r>
        <w:rPr>
          <w:b w:val="0"/>
          <w:i w:val="0"/>
        </w:rPr>
        <w:t>第 9 页，第 13-16 行（IT与知识管理应用）</w:t>
      </w:r>
    </w:p>
    <w:p w14:paraId="7AFEBFD3">
      <w:pPr>
        <w:pStyle w:val="16"/>
      </w:pPr>
      <w:r>
        <w:rPr>
          <w:b w:val="0"/>
          <w:i w:val="0"/>
        </w:rPr>
        <w:t>第 10 页，第 5-7 行（行业分布趋势）</w:t>
      </w:r>
    </w:p>
    <w:p w14:paraId="66282324">
      <w:pPr>
        <w:pBdr>
          <w:bottom w:val="single" w:color="000000" w:sz="6" w:space="1"/>
        </w:pBdr>
        <w:jc w:val="center"/>
      </w:pPr>
    </w:p>
    <w:p w14:paraId="4CB5A7AC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医疗健康行业引用来源</w:t>
      </w:r>
    </w:p>
    <w:p w14:paraId="1E9ADDC1">
      <w:r>
        <w:rPr>
          <w:rFonts w:ascii="微软雅黑" w:hAnsi="微软雅黑" w:eastAsia="微软雅黑"/>
          <w:b/>
          <w:i w:val="0"/>
          <w:strike w:val="0"/>
        </w:rPr>
        <w:t>毕马威《智能医疗健康：以人工智能驱动转型并创造价值》</w:t>
      </w:r>
      <w:r>
        <w:rPr>
          <w:rFonts w:ascii="微软雅黑" w:hAnsi="微软雅黑" w:eastAsia="微软雅黑"/>
          <w:b w:val="0"/>
          <w:i w:val="0"/>
          <w:strike w:val="0"/>
        </w:rPr>
        <w:t>：</w:t>
      </w:r>
    </w:p>
    <w:p w14:paraId="0EB0040D">
      <w:pPr>
        <w:pStyle w:val="16"/>
      </w:pPr>
      <w:r>
        <w:rPr>
          <w:b w:val="0"/>
          <w:i w:val="0"/>
        </w:rPr>
        <w:t>第 80 页，第 5-10 行（苏伊德兰医疗中心面临的挑战）</w:t>
      </w:r>
    </w:p>
    <w:p w14:paraId="01297AF5">
      <w:pPr>
        <w:pStyle w:val="16"/>
      </w:pPr>
      <w:r>
        <w:rPr>
          <w:b w:val="0"/>
          <w:i w:val="0"/>
        </w:rPr>
        <w:t>第 81 页，第 4-10 行（苏伊德兰医疗中心的四个战略目标）</w:t>
      </w:r>
    </w:p>
    <w:p w14:paraId="008D1253">
      <w:pPr>
        <w:pStyle w:val="16"/>
      </w:pPr>
      <w:r>
        <w:rPr>
          <w:b w:val="0"/>
          <w:i w:val="0"/>
        </w:rPr>
        <w:t>第 83 页，第 1-13 行（苏伊德兰医疗中心建立 AI 团队与社区）</w:t>
      </w:r>
    </w:p>
    <w:p w14:paraId="451B1A4F">
      <w:pPr>
        <w:pStyle w:val="16"/>
      </w:pPr>
      <w:r>
        <w:rPr>
          <w:b w:val="0"/>
          <w:i w:val="0"/>
        </w:rPr>
        <w:t>第 105 页，第 3-10 行（微软参与 TRAIN 网络案例）</w:t>
      </w:r>
    </w:p>
    <w:p w14:paraId="2A9D1F04">
      <w:pPr>
        <w:pStyle w:val="16"/>
      </w:pPr>
      <w:r>
        <w:rPr>
          <w:b w:val="0"/>
          <w:i w:val="0"/>
        </w:rPr>
        <w:t>第 11 页，第 4-10 行（AI 智能体在医疗护理中的具体功能描述）</w:t>
      </w:r>
    </w:p>
    <w:p w14:paraId="67C99E8C">
      <w:pPr>
        <w:pStyle w:val="16"/>
      </w:pPr>
      <w:r>
        <w:rPr>
          <w:b w:val="0"/>
          <w:i w:val="0"/>
        </w:rPr>
        <w:t>第 15 页，第 3 行（68% 的机构使用代理式 AI 的统计数据）</w:t>
      </w:r>
    </w:p>
    <w:p w14:paraId="04251C3E">
      <w:r>
        <w:rPr>
          <w:rFonts w:ascii="微软雅黑" w:hAnsi="微软雅黑" w:eastAsia="微软雅黑"/>
          <w:b/>
          <w:i w:val="0"/>
          <w:strike w:val="0"/>
        </w:rPr>
        <w:t>波士顿咨询&amp;世界经济论坛《AI 赋能健康的未来：引领方向2025》</w:t>
      </w:r>
      <w:r>
        <w:rPr>
          <w:rFonts w:ascii="微软雅黑" w:hAnsi="微软雅黑" w:eastAsia="微软雅黑"/>
          <w:b w:val="0"/>
          <w:i w:val="0"/>
          <w:strike w:val="0"/>
        </w:rPr>
        <w:t>：</w:t>
      </w:r>
    </w:p>
    <w:p w14:paraId="3158E29C">
      <w:pPr>
        <w:pStyle w:val="16"/>
      </w:pPr>
      <w:r>
        <w:rPr>
          <w:b w:val="0"/>
          <w:i w:val="0"/>
        </w:rPr>
        <w:t>第 28 页，第 8-12 行（药物研发公司案例）</w:t>
      </w:r>
    </w:p>
    <w:p w14:paraId="7E334042">
      <w:pPr>
        <w:pStyle w:val="16"/>
      </w:pPr>
      <w:r>
        <w:rPr>
          <w:b w:val="0"/>
          <w:i w:val="0"/>
        </w:rPr>
        <w:t>第 29 页，第 5-8 行（文书处理公司案例）</w:t>
      </w:r>
    </w:p>
    <w:p w14:paraId="328E055B">
      <w:pPr>
        <w:pStyle w:val="16"/>
      </w:pPr>
      <w:r>
        <w:rPr>
          <w:b w:val="0"/>
          <w:i w:val="0"/>
        </w:rPr>
        <w:t>第 30 页，第 8-10 行（理赔自动化公司案例）</w:t>
      </w:r>
    </w:p>
    <w:p w14:paraId="4B5D5767">
      <w:pPr>
        <w:pStyle w:val="16"/>
      </w:pPr>
      <w:r>
        <w:rPr>
          <w:b w:val="0"/>
          <w:i w:val="0"/>
        </w:rPr>
        <w:t>第 31 页，第 4-6 行（供应链管理公司案例）</w:t>
      </w:r>
    </w:p>
    <w:p w14:paraId="38111F44">
      <w:pPr>
        <w:pStyle w:val="16"/>
      </w:pPr>
      <w:r>
        <w:rPr>
          <w:b w:val="0"/>
          <w:i w:val="0"/>
        </w:rPr>
        <w:t>第 32 页，第 5-6 行（Google Med-PaLM 2案例）</w:t>
      </w:r>
    </w:p>
    <w:p w14:paraId="51206D1E">
      <w:pPr>
        <w:pStyle w:val="16"/>
      </w:pPr>
      <w:r>
        <w:rPr>
          <w:b w:val="0"/>
          <w:i w:val="0"/>
        </w:rPr>
        <w:t>第 59 页，第 5-10 行（印度结核病AI应用案例）</w:t>
      </w:r>
    </w:p>
    <w:p w14:paraId="1FA5B76C">
      <w:pPr>
        <w:pStyle w:val="16"/>
      </w:pPr>
      <w:r>
        <w:rPr>
          <w:b w:val="0"/>
          <w:i w:val="0"/>
        </w:rPr>
        <w:t>第 60 页，第 1-13 行（英国NHS与剑桥大学合作案例）</w:t>
      </w:r>
    </w:p>
    <w:p w14:paraId="01D613CF">
      <w:pPr>
        <w:pStyle w:val="16"/>
      </w:pPr>
      <w:r>
        <w:rPr>
          <w:b w:val="0"/>
          <w:i w:val="0"/>
        </w:rPr>
        <w:t>第 45 页，第 10-14 行（80亿名个性化AI医生愿景）</w:t>
      </w:r>
    </w:p>
    <w:p w14:paraId="738A0BD7">
      <w:pPr>
        <w:pBdr>
          <w:bottom w:val="single" w:color="000000" w:sz="6" w:space="1"/>
        </w:pBdr>
        <w:jc w:val="center"/>
      </w:pPr>
    </w:p>
    <w:p w14:paraId="2D31BFCF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工业制造领域引用来源</w:t>
      </w:r>
    </w:p>
    <w:p w14:paraId="1DD474D4">
      <w:r>
        <w:rPr>
          <w:rFonts w:ascii="微软雅黑" w:hAnsi="微软雅黑" w:eastAsia="微软雅黑"/>
          <w:b/>
          <w:i w:val="0"/>
          <w:strike w:val="0"/>
        </w:rPr>
        <w:t>说明</w:t>
      </w:r>
      <w:r>
        <w:rPr>
          <w:rFonts w:ascii="微软雅黑" w:hAnsi="微软雅黑" w:eastAsia="微软雅黑"/>
          <w:b w:val="0"/>
          <w:i w:val="0"/>
          <w:strike w:val="0"/>
        </w:rPr>
        <w:t>: 工业制造领域目前保留的西门子Industrial Copilot案例来源于西门子官方报告，具体页码参见报告原文。</w:t>
      </w:r>
    </w:p>
    <w:p w14:paraId="268F8A13">
      <w:pPr>
        <w:pBdr>
          <w:bottom w:val="single" w:color="000000" w:sz="6" w:space="1"/>
        </w:pBdr>
        <w:jc w:val="center"/>
      </w:pPr>
    </w:p>
    <w:p w14:paraId="07A2D4DC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零售与供应链引用来源</w:t>
      </w:r>
    </w:p>
    <w:p w14:paraId="4BEA05F3">
      <w:r>
        <w:rPr>
          <w:rFonts w:ascii="微软雅黑" w:hAnsi="微软雅黑" w:eastAsia="微软雅黑"/>
          <w:b/>
          <w:i w:val="0"/>
          <w:strike w:val="0"/>
        </w:rPr>
        <w:t>甲子光年智库《中国AI智能体行业调研报告》</w:t>
      </w:r>
      <w:r>
        <w:rPr>
          <w:rFonts w:ascii="微软雅黑" w:hAnsi="微软雅黑" w:eastAsia="微软雅黑"/>
          <w:b w:val="0"/>
          <w:i w:val="0"/>
          <w:strike w:val="0"/>
        </w:rPr>
        <w:t>：</w:t>
      </w:r>
    </w:p>
    <w:p w14:paraId="38B3B608">
      <w:pPr>
        <w:pStyle w:val="16"/>
      </w:pPr>
      <w:r>
        <w:rPr>
          <w:b w:val="0"/>
          <w:i w:val="0"/>
        </w:rPr>
        <w:t>第 9 页，第 17-19 行（沃尔玛案例）</w:t>
      </w:r>
    </w:p>
    <w:p w14:paraId="43C76677">
      <w:pPr>
        <w:pStyle w:val="16"/>
      </w:pPr>
      <w:r>
        <w:rPr>
          <w:b w:val="0"/>
          <w:i w:val="0"/>
        </w:rPr>
        <w:t>第 9 页，第 20-22 行（Zendesk 案例）</w:t>
      </w:r>
    </w:p>
    <w:p w14:paraId="53162494">
      <w:pPr>
        <w:pStyle w:val="16"/>
      </w:pPr>
      <w:r>
        <w:rPr>
          <w:b w:val="0"/>
          <w:i w:val="0"/>
        </w:rPr>
        <w:t>第 23 页，第 5-7 行（百丽、互联网平台、家电品牌、招聘公司概况）</w:t>
      </w:r>
    </w:p>
    <w:p w14:paraId="3DAADCFB">
      <w:pPr>
        <w:pStyle w:val="16"/>
      </w:pPr>
      <w:r>
        <w:rPr>
          <w:b w:val="0"/>
          <w:i w:val="0"/>
        </w:rPr>
        <w:t>第 25 页，第 1-13 行（百丽具体助手功能与成效）</w:t>
      </w:r>
    </w:p>
    <w:p w14:paraId="537680BC">
      <w:pPr>
        <w:pStyle w:val="16"/>
      </w:pPr>
      <w:r>
        <w:rPr>
          <w:b w:val="0"/>
          <w:i w:val="0"/>
        </w:rPr>
        <w:t>第 13 页，第 1-3 行（中国移动案例）</w:t>
      </w:r>
    </w:p>
    <w:p w14:paraId="6EDC049A">
      <w:pPr>
        <w:pStyle w:val="16"/>
      </w:pPr>
      <w:r>
        <w:rPr>
          <w:b w:val="0"/>
          <w:i w:val="0"/>
        </w:rPr>
        <w:t>第 13 页，第 6-8 行（中国电信案例）</w:t>
      </w:r>
    </w:p>
    <w:p w14:paraId="55DB017E">
      <w:pPr>
        <w:pStyle w:val="16"/>
      </w:pPr>
      <w:r>
        <w:rPr>
          <w:b w:val="0"/>
          <w:i w:val="0"/>
        </w:rPr>
        <w:t>第 13 页，第 9-11 行（字节跳动案例）</w:t>
      </w:r>
    </w:p>
    <w:p w14:paraId="0D72755E">
      <w:pPr>
        <w:pStyle w:val="16"/>
      </w:pPr>
      <w:r>
        <w:rPr>
          <w:b w:val="0"/>
          <w:i w:val="0"/>
        </w:rPr>
        <w:t>第 14 页，第 4-6 行（GitHub 案例）</w:t>
      </w:r>
    </w:p>
    <w:p w14:paraId="5362B8FD">
      <w:pPr>
        <w:pStyle w:val="16"/>
      </w:pPr>
      <w:r>
        <w:rPr>
          <w:b w:val="0"/>
          <w:i w:val="0"/>
        </w:rPr>
        <w:t>第 14 页，第 7-9 行（中科视语案例）</w:t>
      </w:r>
    </w:p>
    <w:p w14:paraId="027B601B">
      <w:pPr>
        <w:pStyle w:val="16"/>
      </w:pPr>
      <w:r>
        <w:rPr>
          <w:b w:val="0"/>
          <w:i w:val="0"/>
        </w:rPr>
        <w:t>第 26 页，第 11-16 行（卓世科技案例）</w:t>
      </w:r>
    </w:p>
    <w:p w14:paraId="2B842094">
      <w:pPr>
        <w:pBdr>
          <w:bottom w:val="single" w:color="000000" w:sz="6" w:space="1"/>
        </w:pBdr>
        <w:jc w:val="center"/>
      </w:pPr>
    </w:p>
    <w:p w14:paraId="362ABC43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制造业数字化转型引用来源</w:t>
      </w:r>
    </w:p>
    <w:p w14:paraId="76138CD8">
      <w:r>
        <w:rPr>
          <w:rFonts w:ascii="微软雅黑" w:hAnsi="微软雅黑" w:eastAsia="微软雅黑"/>
          <w:b/>
          <w:i w:val="0"/>
          <w:strike w:val="0"/>
        </w:rPr>
        <w:t>中国信通院《2025年制造业数字化转型案例》</w:t>
      </w:r>
      <w:r>
        <w:rPr>
          <w:rFonts w:ascii="微软雅黑" w:hAnsi="微软雅黑" w:eastAsia="微软雅黑"/>
          <w:b w:val="0"/>
          <w:i w:val="0"/>
          <w:strike w:val="0"/>
        </w:rPr>
        <w:t>：</w:t>
      </w:r>
    </w:p>
    <w:p w14:paraId="6032DCBC">
      <w:pPr>
        <w:pStyle w:val="16"/>
      </w:pPr>
      <w:r>
        <w:rPr>
          <w:b w:val="0"/>
          <w:i w:val="0"/>
        </w:rPr>
        <w:t>第 107 页，第 9-10 行（中信戴卡智能体贯穿业务环节）</w:t>
      </w:r>
    </w:p>
    <w:p w14:paraId="7F79C776">
      <w:pPr>
        <w:pStyle w:val="16"/>
      </w:pPr>
      <w:r>
        <w:rPr>
          <w:b w:val="0"/>
          <w:i w:val="0"/>
        </w:rPr>
        <w:t>第 110 页，第 2-3 行（中信戴卡强化学习训练智能体）</w:t>
      </w:r>
    </w:p>
    <w:p w14:paraId="721320E8">
      <w:pPr>
        <w:pStyle w:val="16"/>
      </w:pPr>
      <w:r>
        <w:rPr>
          <w:b w:val="0"/>
          <w:i w:val="0"/>
        </w:rPr>
        <w:t>第 118 页，第 5-8 行（哈尔滨电机厂AI智能体辅助决策）</w:t>
      </w:r>
    </w:p>
    <w:p w14:paraId="55FC4EEB">
      <w:pPr>
        <w:pStyle w:val="16"/>
      </w:pPr>
      <w:r>
        <w:rPr>
          <w:b w:val="0"/>
          <w:i w:val="0"/>
        </w:rPr>
        <w:t>第 177 页，第 2-6 行（卡奥斯构建38个智能体及专家模型）</w:t>
      </w:r>
    </w:p>
    <w:p w14:paraId="6825271B">
      <w:pPr>
        <w:pStyle w:val="16"/>
      </w:pPr>
      <w:r>
        <w:rPr>
          <w:b w:val="0"/>
          <w:i w:val="0"/>
        </w:rPr>
        <w:t>第 86 页，第 17-19 行（无锡物联网集群自定义智能体）</w:t>
      </w:r>
    </w:p>
    <w:p w14:paraId="20CD2ED6">
      <w:pPr>
        <w:pStyle w:val="16"/>
      </w:pPr>
      <w:r>
        <w:rPr>
          <w:b w:val="0"/>
          <w:i w:val="0"/>
        </w:rPr>
        <w:t>第 19 页，第 23-25 行（宁波平台+智能体赋能体系）</w:t>
      </w:r>
    </w:p>
    <w:p w14:paraId="27A7D836">
      <w:pPr>
        <w:pStyle w:val="16"/>
      </w:pPr>
      <w:r>
        <w:rPr>
          <w:b w:val="0"/>
          <w:i w:val="0"/>
        </w:rPr>
        <w:t>第 23 页，第 10-11 行（宁波打造7个智能体应用）</w:t>
      </w:r>
    </w:p>
    <w:p w14:paraId="57B95F5E">
      <w:pPr>
        <w:pBdr>
          <w:bottom w:val="single" w:color="000000" w:sz="6" w:space="1"/>
        </w:pBdr>
        <w:jc w:val="center"/>
      </w:pPr>
    </w:p>
    <w:p w14:paraId="02D79827">
      <w:r>
        <w:rPr>
          <w:rFonts w:ascii="微软雅黑" w:hAnsi="微软雅黑" w:eastAsia="微软雅黑"/>
          <w:b/>
          <w:i w:val="0"/>
          <w:strike w:val="0"/>
        </w:rPr>
        <w:t>版本信息</w:t>
      </w:r>
    </w:p>
    <w:p w14:paraId="379E9B11">
      <w:pPr>
        <w:pStyle w:val="16"/>
      </w:pPr>
      <w:r>
        <w:rPr>
          <w:b/>
          <w:i w:val="0"/>
        </w:rPr>
        <w:t>创建日期</w:t>
      </w:r>
      <w:r>
        <w:rPr>
          <w:b w:val="0"/>
          <w:i w:val="0"/>
        </w:rPr>
        <w:t>: 2025-12-25</w:t>
      </w:r>
    </w:p>
    <w:p w14:paraId="4B1913FA">
      <w:pPr>
        <w:pStyle w:val="16"/>
      </w:pPr>
      <w:r>
        <w:rPr>
          <w:b/>
          <w:i w:val="0"/>
        </w:rPr>
        <w:t>文档版本</w:t>
      </w:r>
      <w:r>
        <w:rPr>
          <w:b w:val="0"/>
          <w:i w:val="0"/>
        </w:rPr>
        <w:t>: v2.0 优化版</w:t>
      </w:r>
    </w:p>
    <w:p w14:paraId="37B5FE33">
      <w:pPr>
        <w:pStyle w:val="16"/>
      </w:pPr>
      <w:r>
        <w:rPr>
          <w:b/>
          <w:i w:val="0"/>
        </w:rPr>
        <w:t>格式优化</w:t>
      </w:r>
      <w:r>
        <w:rPr>
          <w:b w:val="0"/>
          <w:i w:val="0"/>
        </w:rPr>
        <w:t>: Claude Code</w:t>
      </w:r>
    </w:p>
    <w:p w14:paraId="63D2A3F3">
      <w:pPr>
        <w:pStyle w:val="16"/>
      </w:pPr>
      <w:r>
        <w:rPr>
          <w:b/>
          <w:i w:val="0"/>
        </w:rPr>
        <w:t>原始来源</w:t>
      </w:r>
      <w:r>
        <w:rPr>
          <w:b w:val="0"/>
          <w:i w:val="0"/>
        </w:rPr>
        <w:t>: doc/case/智能体应用报告.txt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96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qFormat/>
    <w:uiPriority w:val="0"/>
    <w:pPr>
      <w:spacing w:before="200" w:after="200" w:line="276" w:lineRule="auto"/>
      <w:ind w:left="640" w:right="640"/>
    </w:pPr>
    <w:rPr>
      <w:rFonts w:ascii="Consolas" w:hAnsi="Consolas" w:eastAsiaTheme="minorEastAsia" w:cstheme="minorBidi"/>
      <w:sz w:val="20"/>
      <w:szCs w:val="22"/>
      <w:lang w:val="en-US" w:eastAsia="en-US" w:bidi="ar-SA"/>
    </w:rPr>
  </w:style>
  <w:style w:type="character" w:customStyle="1" w:styleId="165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2383</Words>
  <Characters>2798</Characters>
  <Lines>0</Lines>
  <Paragraphs>0</Paragraphs>
  <TotalTime>0</TotalTime>
  <ScaleCrop>false</ScaleCrop>
  <LinksUpToDate>false</LinksUpToDate>
  <CharactersWithSpaces>2880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zeyu</cp:lastModifiedBy>
  <dcterms:modified xsi:type="dcterms:W3CDTF">2025-12-25T14:19:08Z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eyJoZGlkIjoiZGViZGQ5NjMwMWFkZTcxODE3OGUwNGY0ZmM3YWJiODAiLCJ1c2VySWQiOiI5NDczNDA4NTUifQ==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6E6DA35E240D4A6BA37FFA086B91C877_12</vt:lpwstr>
  </property>
</Properties>
</file>