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2A8A5">
      <w:pPr>
        <w:jc w:val="center"/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</w:pPr>
      <w:r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  <w:t>﻿运维交付操作手册</w:t>
      </w:r>
      <w:bookmarkStart w:id="0" w:name="_GoBack"/>
      <w:bookmarkEnd w:id="0"/>
    </w:p>
    <w:p w14:paraId="3EEFF710">
      <w:r>
        <w:rPr>
          <w:rFonts w:ascii="微软雅黑" w:hAnsi="微软雅黑" w:eastAsia="微软雅黑"/>
          <w:b w:val="0"/>
          <w:i w:val="0"/>
          <w:strike w:val="0"/>
        </w:rPr>
        <w:t>本文用于交付现场运维人员：快速启动、检查系统健康、导出日志/事件、执行一键诊断与常见排障。</w:t>
      </w:r>
    </w:p>
    <w:p w14:paraId="3D9BA08A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1. 启动方式（开发机/演示机）</w:t>
      </w:r>
    </w:p>
    <w:p w14:paraId="69FCF31E">
      <w:pPr>
        <w:pStyle w:val="14"/>
      </w:pPr>
      <w:r>
        <w:rPr>
          <w:b w:val="0"/>
          <w:i w:val="0"/>
        </w:rPr>
        <w:t>启动后端（默认端口）</w:t>
      </w:r>
    </w:p>
    <w:p w14:paraId="7CCD712C">
      <w:pPr>
        <w:pStyle w:val="16"/>
      </w:pPr>
      <w:r>
        <w:rPr>
          <w:b w:val="0"/>
          <w:i w:val="0"/>
        </w:rPr>
        <w:t>进入仓库根目录</w:t>
      </w:r>
    </w:p>
    <w:p w14:paraId="5D9154B2">
      <w:pPr>
        <w:pStyle w:val="16"/>
      </w:pPr>
      <w:r>
        <w:rPr>
          <w:b w:val="0"/>
          <w:i w:val="0"/>
        </w:rPr>
        <w:t>运行：</w:t>
      </w:r>
    </w:p>
    <w:p w14:paraId="09CFF987">
      <w:pPr>
        <w:pStyle w:val="14"/>
      </w:pPr>
      <w:r>
        <w:rPr>
          <w:b w:val="0"/>
          <w:i w:val="0"/>
        </w:rPr>
        <w:t>启动前端（默认端口）</w:t>
      </w:r>
    </w:p>
    <w:p w14:paraId="2C215C68">
      <w:pPr>
        <w:pStyle w:val="16"/>
      </w:pPr>
      <w:r>
        <w:rPr>
          <w:b w:val="0"/>
          <w:i w:val="0"/>
        </w:rPr>
        <w:t>进入</w:t>
      </w:r>
    </w:p>
    <w:p w14:paraId="6CC61D45">
      <w:pPr>
        <w:pStyle w:val="16"/>
      </w:pPr>
      <w:r>
        <w:rPr>
          <w:b w:val="0"/>
          <w:i w:val="0"/>
        </w:rPr>
        <w:t>安装依赖：</w:t>
      </w:r>
    </w:p>
    <w:p w14:paraId="59C8445F">
      <w:pPr>
        <w:pStyle w:val="16"/>
      </w:pPr>
      <w:r>
        <w:rPr>
          <w:b w:val="0"/>
          <w:i w:val="0"/>
        </w:rPr>
        <w:t>启动：</w:t>
      </w:r>
    </w:p>
    <w:p w14:paraId="7CE36C98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2. 运行健康检查（必做）</w:t>
      </w:r>
    </w:p>
    <w:p w14:paraId="4A346ABE">
      <w:pPr>
        <w:pStyle w:val="14"/>
      </w:pPr>
      <w:r>
        <w:rPr>
          <w:b w:val="0"/>
          <w:i w:val="0"/>
        </w:rPr>
        <w:t>后端存活：打开</w:t>
      </w:r>
    </w:p>
    <w:p w14:paraId="65112701">
      <w:pPr>
        <w:pStyle w:val="16"/>
      </w:pPr>
      <w:r>
        <w:rPr>
          <w:b w:val="0"/>
          <w:i w:val="0"/>
        </w:rPr>
        <w:t>关注字段：、、、</w:t>
      </w:r>
    </w:p>
    <w:p w14:paraId="3D475221">
      <w:pPr>
        <w:pStyle w:val="14"/>
      </w:pPr>
      <w:r>
        <w:rPr>
          <w:b w:val="0"/>
          <w:i w:val="0"/>
        </w:rPr>
        <w:t>一键诊断（后端）：打开</w:t>
      </w:r>
    </w:p>
    <w:p w14:paraId="6992891B">
      <w:pPr>
        <w:pStyle w:val="16"/>
      </w:pPr>
      <w:r>
        <w:rPr>
          <w:b w:val="0"/>
          <w:i w:val="0"/>
        </w:rPr>
        <w:t>关注字段：</w:t>
      </w:r>
    </w:p>
    <w:p w14:paraId="2026EB3F">
      <w:pPr>
        <w:pStyle w:val="16"/>
      </w:pPr>
      <w:r>
        <w:rPr>
          <w:b w:val="0"/>
          <w:i w:val="0"/>
        </w:rPr>
        <w:t>：RAGFlow 是否连接成功</w:t>
      </w:r>
    </w:p>
    <w:p w14:paraId="4A60EE58">
      <w:pPr>
        <w:pStyle w:val="16"/>
      </w:pPr>
      <w:r>
        <w:rPr>
          <w:b w:val="0"/>
          <w:i w:val="0"/>
        </w:rPr>
        <w:t>：本地 ASR 模型是否已加载</w:t>
      </w:r>
    </w:p>
    <w:p w14:paraId="679FD310">
      <w:pPr>
        <w:pStyle w:val="16"/>
      </w:pPr>
      <w:r>
        <w:rPr>
          <w:b w:val="0"/>
          <w:i w:val="0"/>
        </w:rPr>
        <w:t>：后端日志文件是否存在</w:t>
      </w:r>
    </w:p>
    <w:p w14:paraId="5E06267B">
      <w:pPr>
        <w:pStyle w:val="14"/>
      </w:pPr>
      <w:r>
        <w:rPr>
          <w:b w:val="0"/>
          <w:i w:val="0"/>
        </w:rPr>
        <w:t>一键诊断（前端 UI）：在页面右侧「调试面板」-&gt;「一键诊断」点击「运行诊断」</w:t>
      </w:r>
    </w:p>
    <w:p w14:paraId="253A45DE">
      <w:pPr>
        <w:pStyle w:val="16"/>
      </w:pPr>
      <w:r>
        <w:rPr>
          <w:b w:val="0"/>
          <w:i w:val="0"/>
        </w:rPr>
        <w:t>同时会显示浏览器侧音频设备枚举数量与麦克风权限状态（）</w:t>
      </w:r>
    </w:p>
    <w:p w14:paraId="109F9ABF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3. 日志导出（交付必备）</w:t>
      </w:r>
    </w:p>
    <w:p w14:paraId="6761E1D7">
      <w:pPr>
        <w:pStyle w:val="14"/>
      </w:pPr>
      <w:r>
        <w:rPr>
          <w:b w:val="0"/>
          <w:i w:val="0"/>
        </w:rPr>
        <w:t>下载完整后端日志</w:t>
      </w:r>
    </w:p>
    <w:p w14:paraId="170B9150">
      <w:pPr>
        <w:pStyle w:val="16"/>
      </w:pPr>
      <w:r>
        <w:rPr>
          <w:b w:val="0"/>
          <w:i w:val="0"/>
        </w:rPr>
        <w:t>打开</w:t>
      </w:r>
    </w:p>
    <w:p w14:paraId="5F50827B">
      <w:pPr>
        <w:pStyle w:val="14"/>
      </w:pPr>
      <w:r>
        <w:rPr>
          <w:b w:val="0"/>
          <w:i w:val="0"/>
        </w:rPr>
        <w:t>查看后端日志 tail（默认 256KB）</w:t>
      </w:r>
    </w:p>
    <w:p w14:paraId="2026770E">
      <w:pPr>
        <w:pStyle w:val="16"/>
      </w:pPr>
      <w:r>
        <w:rPr>
          <w:b w:val="0"/>
          <w:i w:val="0"/>
        </w:rPr>
        <w:t>打开</w:t>
      </w:r>
    </w:p>
    <w:p w14:paraId="66BD9E77">
      <w:pPr>
        <w:pStyle w:val="16"/>
      </w:pPr>
      <w:r>
        <w:rPr>
          <w:b w:val="0"/>
          <w:i w:val="0"/>
        </w:rPr>
        <w:t>可调：（最大 2048）</w:t>
      </w:r>
    </w:p>
    <w:p w14:paraId="74DBDBBC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4. 事件导出（SD-6：可复盘的时间线）</w:t>
      </w:r>
    </w:p>
    <w:p w14:paraId="15E2A19D">
      <w:pPr>
        <w:pStyle w:val="14"/>
      </w:pPr>
      <w:r>
        <w:rPr>
          <w:b w:val="0"/>
          <w:i w:val="0"/>
        </w:rPr>
        <w:t>导出一次问答/讲解的事件（NDJSON）</w:t>
      </w:r>
    </w:p>
    <w:p w14:paraId="7C8A5620">
      <w:pPr>
        <w:pStyle w:val="16"/>
      </w:pPr>
      <w:r>
        <w:rPr>
          <w:b w:val="0"/>
          <w:i w:val="0"/>
        </w:rPr>
        <w:t>在右侧「调试面板」-&gt;「事件时间线」-&gt; 点击「NDJSON」</w:t>
      </w:r>
    </w:p>
    <w:p w14:paraId="0B385E1F">
      <w:pPr>
        <w:pStyle w:val="16"/>
      </w:pPr>
      <w:r>
        <w:rPr>
          <w:b w:val="0"/>
          <w:i w:val="0"/>
        </w:rPr>
        <w:t>或直接打开：</w:t>
      </w:r>
    </w:p>
    <w:p w14:paraId="2B48F362">
      <w:pPr>
        <w:pStyle w:val="14"/>
      </w:pPr>
      <w:r>
        <w:rPr>
          <w:b w:val="0"/>
          <w:i w:val="0"/>
        </w:rPr>
        <w:t>典型排障时看哪些事件</w:t>
      </w:r>
    </w:p>
    <w:p w14:paraId="22C8A1F9">
      <w:pPr>
        <w:pStyle w:val="16"/>
      </w:pPr>
      <w:r>
        <w:rPr>
          <w:b w:val="0"/>
          <w:i w:val="0"/>
        </w:rPr>
        <w:t>：端到端延迟与卡点定位</w:t>
      </w:r>
    </w:p>
    <w:p w14:paraId="67E8ED8F">
      <w:pPr>
        <w:pStyle w:val="16"/>
      </w:pPr>
      <w:r>
        <w:rPr>
          <w:b w:val="0"/>
          <w:i w:val="0"/>
        </w:rPr>
        <w:t>：是否被打断、打断原因</w:t>
      </w:r>
    </w:p>
    <w:p w14:paraId="6D4022A9">
      <w:pPr>
        <w:pStyle w:val="16"/>
      </w:pPr>
      <w:r>
        <w:rPr>
          <w:b w:val="0"/>
          <w:i w:val="0"/>
        </w:rPr>
        <w:t>：前端检测到音频异常并降级为“仅文本”</w:t>
      </w:r>
    </w:p>
    <w:p w14:paraId="075A8A76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5. 展厅控制体验（操作说明）</w:t>
      </w:r>
    </w:p>
    <w:p w14:paraId="7B24E77A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5.1 按钮</w:t>
      </w:r>
    </w:p>
    <w:p w14:paraId="569CB2CC">
      <w:pPr>
        <w:pStyle w:val="16"/>
      </w:pPr>
      <w:r>
        <w:rPr>
          <w:b w:val="0"/>
          <w:i w:val="0"/>
        </w:rPr>
        <w:t>「开始讲解」：从第 1 站开始</w:t>
      </w:r>
    </w:p>
    <w:p w14:paraId="07ADB8DD">
      <w:pPr>
        <w:pStyle w:val="16"/>
      </w:pPr>
      <w:r>
        <w:rPr>
          <w:b w:val="0"/>
          <w:i w:val="0"/>
        </w:rPr>
        <w:t>「继续讲解 / 恢复连续讲解」：从当前站点继续（若勾选“连续讲解”，会恢复连续模式）</w:t>
      </w:r>
    </w:p>
    <w:p w14:paraId="0587FC80">
      <w:pPr>
        <w:pStyle w:val="16"/>
      </w:pPr>
      <w:r>
        <w:rPr>
          <w:b w:val="0"/>
          <w:i w:val="0"/>
        </w:rPr>
        <w:t>「暂停」：立即停止当前播报/回答，并把讲解状态标记为“已暂停”</w:t>
      </w:r>
    </w:p>
    <w:p w14:paraId="5B74A6B1">
      <w:pPr>
        <w:pStyle w:val="16"/>
      </w:pPr>
      <w:r>
        <w:rPr>
          <w:b w:val="0"/>
          <w:i w:val="0"/>
        </w:rPr>
        <w:t>「下一站 / 上一站」：切换站点并触发讲解</w:t>
      </w:r>
    </w:p>
    <w:p w14:paraId="204ED7F5">
      <w:pPr>
        <w:pStyle w:val="16"/>
      </w:pPr>
      <w:r>
        <w:rPr>
          <w:b w:val="0"/>
          <w:i w:val="0"/>
        </w:rPr>
        <w:t>误触保护：当正在播报/回答时，切站/开始/继续需要“再次点击确认”</w:t>
      </w:r>
    </w:p>
    <w:p w14:paraId="6D6F9F5A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5.2 热键（输入框未聚焦时生效）</w:t>
      </w:r>
    </w:p>
    <w:p w14:paraId="6F1628B8">
      <w:pPr>
        <w:pStyle w:val="16"/>
      </w:pPr>
      <w:r>
        <w:rPr>
          <w:b w:val="0"/>
          <w:i w:val="0"/>
        </w:rPr>
        <w:t>：打断（停止当前回答/播报）</w:t>
      </w:r>
    </w:p>
    <w:p w14:paraId="78B0D622">
      <w:pPr>
        <w:pStyle w:val="16"/>
      </w:pPr>
      <w:r>
        <w:rPr>
          <w:b w:val="0"/>
          <w:i w:val="0"/>
        </w:rPr>
        <w:t>：暂停</w:t>
      </w:r>
    </w:p>
    <w:p w14:paraId="63E37CFA">
      <w:pPr>
        <w:pStyle w:val="16"/>
      </w:pPr>
      <w:r>
        <w:rPr>
          <w:b w:val="0"/>
          <w:i w:val="0"/>
        </w:rPr>
        <w:t>：继续讲解</w:t>
      </w:r>
    </w:p>
    <w:p w14:paraId="53DECB19">
      <w:pPr>
        <w:pStyle w:val="16"/>
      </w:pPr>
      <w:r>
        <w:rPr>
          <w:b w:val="0"/>
          <w:i w:val="0"/>
        </w:rPr>
        <w:t>：下一站</w:t>
      </w:r>
    </w:p>
    <w:p w14:paraId="0E983385">
      <w:pPr>
        <w:pStyle w:val="16"/>
      </w:pPr>
      <w:r>
        <w:rPr>
          <w:b w:val="0"/>
          <w:i w:val="0"/>
        </w:rPr>
        <w:t>：上一站</w:t>
      </w:r>
    </w:p>
    <w:p w14:paraId="1048B2FD">
      <w:pPr>
        <w:pStyle w:val="16"/>
      </w:pPr>
      <w:r>
        <w:rPr>
          <w:b w:val="0"/>
          <w:i w:val="0"/>
        </w:rPr>
        <w:t>：开始讲解</w:t>
      </w:r>
    </w:p>
    <w:p w14:paraId="57C6813B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6. 多人围观队列（策略说明）</w:t>
      </w:r>
    </w:p>
    <w:p w14:paraId="6892EEA6">
      <w:pPr>
        <w:pStyle w:val="16"/>
      </w:pPr>
      <w:r>
        <w:rPr>
          <w:b w:val="0"/>
          <w:i w:val="0"/>
        </w:rPr>
        <w:t>勾选「多人围观」后，问题会进入队列；空闲时自动从队列取下一条提问。</w:t>
      </w:r>
    </w:p>
    <w:p w14:paraId="413CADC4">
      <w:pPr>
        <w:pStyle w:val="16"/>
      </w:pPr>
      <w:r>
        <w:rPr>
          <w:b w:val="0"/>
          <w:i w:val="0"/>
        </w:rPr>
        <w:t>高优先级问题可打断当前回答，但有冷却时间（约 4 秒），避免频繁打断导致体验崩坏。</w:t>
      </w:r>
    </w:p>
    <w:p w14:paraId="69E4D09D">
      <w:pPr>
        <w:pStyle w:val="16"/>
      </w:pPr>
      <w:r>
        <w:rPr>
          <w:b w:val="0"/>
          <w:i w:val="0"/>
        </w:rPr>
        <w:t>右侧「围观队列」支持“立即回答/移除”进行现场控场。</w:t>
      </w:r>
    </w:p>
    <w:p w14:paraId="1D38D71B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7. 离线播报（无硬件/无 SLAM 预案）</w:t>
      </w:r>
    </w:p>
    <w:p w14:paraId="5354C7A6">
      <w:pPr>
        <w:pStyle w:val="16"/>
      </w:pPr>
      <w:r>
        <w:rPr>
          <w:b w:val="0"/>
          <w:i w:val="0"/>
        </w:rPr>
        <w:t>页面顶部「离线播报」会按预录音清单顺序播放整套讲解（用于无网络/无 RAG/无 SLAM 的临时降级）。</w:t>
      </w:r>
    </w:p>
    <w:p w14:paraId="03CFD799">
      <w:pPr>
        <w:pStyle w:val="16"/>
      </w:pPr>
      <w:r>
        <w:rPr>
          <w:b w:val="0"/>
          <w:i w:val="0"/>
        </w:rPr>
        <w:t>后端读取清单：</w:t>
      </w:r>
    </w:p>
    <w:p w14:paraId="3998008E">
      <w:pPr>
        <w:pStyle w:val="16"/>
      </w:pPr>
      <w:r>
        <w:rPr>
          <w:b w:val="0"/>
          <w:i w:val="0"/>
        </w:rPr>
        <w:t>音频文件放置：</w:t>
      </w:r>
    </w:p>
    <w:p w14:paraId="3F23DA8E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8. 常见问题（快速定位）</w:t>
      </w:r>
    </w:p>
    <w:p w14:paraId="252B74CE">
      <w:pPr>
        <w:pStyle w:val="14"/>
      </w:pPr>
      <w:r>
        <w:rPr>
          <w:b w:val="0"/>
          <w:i w:val="0"/>
        </w:rPr>
        <w:t>前端能打开但没有声音</w:t>
      </w:r>
    </w:p>
    <w:p w14:paraId="074E54FA">
      <w:pPr>
        <w:pStyle w:val="16"/>
      </w:pPr>
      <w:r>
        <w:rPr>
          <w:b w:val="0"/>
          <w:i w:val="0"/>
        </w:rPr>
        <w:t>先在「一键诊断」确认数量与麦克风权限</w:t>
      </w:r>
    </w:p>
    <w:p w14:paraId="47C73AB4">
      <w:pPr>
        <w:pStyle w:val="16"/>
      </w:pPr>
      <w:r>
        <w:rPr>
          <w:b w:val="0"/>
          <w:i w:val="0"/>
        </w:rPr>
        <w:t>查看事件是否出现（会自动降级为仅文本）</w:t>
      </w:r>
    </w:p>
    <w:p w14:paraId="5F117001">
      <w:pPr>
        <w:pStyle w:val="14"/>
      </w:pPr>
      <w:r>
        <w:rPr>
          <w:b w:val="0"/>
          <w:i w:val="0"/>
        </w:rPr>
        <w:t>ASR 识别一直为空</w:t>
      </w:r>
    </w:p>
    <w:p w14:paraId="226D78EC">
      <w:pPr>
        <w:pStyle w:val="16"/>
      </w:pPr>
      <w:r>
        <w:rPr>
          <w:b w:val="0"/>
          <w:i w:val="0"/>
        </w:rPr>
        <w:t xml:space="preserve"> 查看 与</w:t>
      </w:r>
    </w:p>
    <w:p w14:paraId="6ABC8A3D">
      <w:pPr>
        <w:pStyle w:val="16"/>
      </w:pPr>
      <w:r>
        <w:rPr>
          <w:b w:val="0"/>
          <w:i w:val="0"/>
        </w:rPr>
        <w:t>查看 是否有 或</w:t>
      </w:r>
    </w:p>
    <w:p w14:paraId="2EF17211">
      <w:pPr>
        <w:pStyle w:val="14"/>
      </w:pPr>
      <w:r>
        <w:rPr>
          <w:b w:val="0"/>
          <w:i w:val="0"/>
        </w:rPr>
        <w:t>RAG 没响应/一直转圈</w:t>
      </w:r>
    </w:p>
    <w:p w14:paraId="23FFD815">
      <w:pPr>
        <w:pStyle w:val="16"/>
      </w:pPr>
      <w:r>
        <w:rPr>
          <w:b w:val="0"/>
          <w:i w:val="0"/>
        </w:rPr>
        <w:t xml:space="preserve"> 查看 与</w:t>
      </w:r>
    </w:p>
    <w:p w14:paraId="23C986F7">
      <w:pPr>
        <w:pStyle w:val="16"/>
      </w:pPr>
      <w:r>
        <w:rPr>
          <w:b w:val="0"/>
          <w:i w:val="0"/>
        </w:rPr>
        <w:t>查看 是否有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E9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before="200" w:after="200" w:line="276" w:lineRule="auto"/>
      <w:ind w:left="640" w:right="640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  <w:style w:type="character" w:customStyle="1" w:styleId="165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877</Words>
  <Characters>945</Characters>
  <Lines>0</Lines>
  <Paragraphs>0</Paragraphs>
  <TotalTime>0</TotalTime>
  <ScaleCrop>false</ScaleCrop>
  <LinksUpToDate>false</LinksUpToDate>
  <CharactersWithSpaces>988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zeyu</cp:lastModifiedBy>
  <dcterms:modified xsi:type="dcterms:W3CDTF">2025-12-25T14:17:59Z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eyJoZGlkIjoiZGViZGQ5NjMwMWFkZTcxODE3OGUwNGY0ZmM3YWJiODAiLCJ1c2VySWQiOiI5NDczNDA4NTUifQ==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61036A30F38B479190E98079E8F4067C_12</vt:lpwstr>
  </property>
</Properties>
</file>