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keepNext w:val="true"/>
        <w:spacing w:before="0" w:after="60"/>
        <w:jc w:val="left"/>
        <w:rPr>
          <w:rFonts w:ascii="TeX Gyre Termes" w:hAnsi="TeX Gyre Termes"/>
          <w:i w:val="false"/>
          <w:i w:val="false"/>
          <w:iCs w:val="false"/>
          <w:color w:val="auto"/>
        </w:rPr>
      </w:pPr>
      <w:r>
        <w:rPr>
          <w:rFonts w:ascii="TeX Gyre Termes" w:hAnsi="TeX Gyre Termes"/>
          <w:b/>
          <w:i w:val="false"/>
          <w:iCs w:val="false"/>
          <w:color w:val="auto"/>
          <w:sz w:val="24"/>
        </w:rPr>
        <w:t>T</w:t>
      </w:r>
      <w:r>
        <w:rPr>
          <w:rFonts w:ascii="TeX Gyre Termes" w:hAnsi="TeX Gyre Termes"/>
          <w:b/>
          <w:i w:val="false"/>
          <w:iCs w:val="false"/>
          <w:color w:val="auto"/>
          <w:sz w:val="24"/>
        </w:rPr>
        <w:t>able 4: Summary of simple linear regression models for predicting leaf herbivory and pathogen damage</w:t>
      </w:r>
      <w:r>
        <w:rPr>
          <w:rFonts w:ascii="TeX Gyre Termes" w:hAnsi="TeX Gyre Termes"/>
          <w:i w:val="false"/>
          <w:iCs w:val="false"/>
          <w:color w:val="auto"/>
          <w:sz w:val="24"/>
          <w:vertAlign w:val="superscript"/>
        </w:rPr>
        <w:t>1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noHBand="0" w:noVBand="0" w:firstColumn="0" w:lastRow="0" w:lastColumn="0" w:firstRow="0"/>
      </w:tblPr>
      <w:tblGrid>
        <w:gridCol w:w="2115"/>
        <w:gridCol w:w="1484"/>
        <w:gridCol w:w="1152"/>
        <w:gridCol w:w="1152"/>
        <w:gridCol w:w="1152"/>
        <w:gridCol w:w="1152"/>
        <w:gridCol w:w="1152"/>
      </w:tblGrid>
      <w:tr>
        <w:trPr>
          <w:tblHeader w:val="true"/>
          <w:cantSplit w:val="true"/>
        </w:trPr>
        <w:tc>
          <w:tcPr>
            <w:tcW w:w="2115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  <w:b/>
                <w:bCs/>
                <w:sz w:val="20"/>
                <w:szCs w:val="20"/>
              </w:rPr>
            </w:pPr>
            <w:r>
              <w:rPr>
                <w:rFonts w:ascii="TeX Gyre Termes" w:hAnsi="TeX Gyre Termes"/>
                <w:b/>
                <w:bCs/>
                <w:sz w:val="20"/>
                <w:szCs w:val="20"/>
              </w:rPr>
              <w:t>Treatment &amp; Data Set</w:t>
            </w:r>
          </w:p>
        </w:tc>
        <w:tc>
          <w:tcPr>
            <w:tcW w:w="1484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  <w:b/>
                <w:bCs/>
              </w:rPr>
            </w:pPr>
            <w:r>
              <w:rPr>
                <w:rFonts w:ascii="TeX Gyre Termes" w:hAnsi="TeX Gyre Termes"/>
                <w:b/>
                <w:bCs/>
                <w:sz w:val="20"/>
              </w:rPr>
              <w:t>Leaf Functional Traits</w:t>
            </w:r>
          </w:p>
        </w:tc>
        <w:tc>
          <w:tcPr>
            <w:tcW w:w="115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  <w:b/>
                <w:bCs/>
              </w:rPr>
            </w:pPr>
            <w:r>
              <w:rPr>
                <w:rFonts w:ascii="TeX Gyre Termes" w:hAnsi="TeX Gyre Termes"/>
                <w:b/>
                <w:bCs/>
                <w:sz w:val="20"/>
              </w:rPr>
              <w:t>Estimate</w:t>
            </w:r>
          </w:p>
        </w:tc>
        <w:tc>
          <w:tcPr>
            <w:tcW w:w="115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  <w:b/>
                <w:bCs/>
              </w:rPr>
            </w:pPr>
            <w:r>
              <w:rPr>
                <w:rFonts w:ascii="TeX Gyre Termes" w:hAnsi="TeX Gyre Termes"/>
                <w:b/>
                <w:bCs/>
                <w:sz w:val="20"/>
              </w:rPr>
              <w:t>R</w:t>
            </w:r>
            <w:r>
              <w:rPr>
                <w:rFonts w:ascii="TeX Gyre Termes" w:hAnsi="TeX Gyre Termes"/>
                <w:b/>
                <w:bCs/>
                <w:sz w:val="20"/>
                <w:vertAlign w:val="superscript"/>
              </w:rPr>
              <w:t>2</w:t>
            </w:r>
            <w:r>
              <w:rPr>
                <w:rFonts w:ascii="TeX Gyre Termes" w:hAnsi="TeX Gyre Termes"/>
                <w:b/>
                <w:bCs/>
                <w:i/>
                <w:iCs/>
                <w:sz w:val="20"/>
                <w:vertAlign w:val="superscript"/>
              </w:rPr>
              <w:t>adj</w:t>
            </w:r>
          </w:p>
        </w:tc>
        <w:tc>
          <w:tcPr>
            <w:tcW w:w="115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  <w:b/>
                <w:bCs/>
              </w:rPr>
            </w:pPr>
            <w:r>
              <w:rPr>
                <w:rFonts w:ascii="TeX Gyre Termes" w:hAnsi="TeX Gyre Termes"/>
                <w:b/>
                <w:bCs/>
                <w:i/>
                <w:sz w:val="20"/>
              </w:rPr>
              <w:t>F</w:t>
            </w:r>
            <w:r>
              <w:rPr>
                <w:rFonts w:ascii="TeX Gyre Termes" w:hAnsi="TeX Gyre Termes"/>
                <w:b/>
                <w:bCs/>
                <w:sz w:val="20"/>
              </w:rPr>
              <w:t>-statistic</w:t>
            </w:r>
          </w:p>
        </w:tc>
        <w:tc>
          <w:tcPr>
            <w:tcW w:w="115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  <w:b/>
                <w:bCs/>
              </w:rPr>
            </w:pPr>
            <w:r>
              <w:rPr>
                <w:rFonts w:ascii="TeX Gyre Termes" w:hAnsi="TeX Gyre Termes"/>
                <w:b/>
                <w:bCs/>
                <w:i/>
                <w:sz w:val="20"/>
              </w:rPr>
              <w:t>p</w:t>
            </w:r>
            <w:r>
              <w:rPr>
                <w:rFonts w:ascii="TeX Gyre Termes" w:hAnsi="TeX Gyre Termes"/>
                <w:b/>
                <w:bCs/>
                <w:sz w:val="20"/>
              </w:rPr>
              <w:t>-value</w:t>
            </w:r>
            <w:r>
              <w:rPr>
                <w:rFonts w:ascii="TeX Gyre Termes" w:hAnsi="TeX Gyre Termes"/>
                <w:b/>
                <w:bCs/>
                <w:i/>
                <w:sz w:val="20"/>
                <w:vertAlign w:val="superscript"/>
              </w:rPr>
              <w:t>2</w:t>
            </w:r>
          </w:p>
        </w:tc>
        <w:tc>
          <w:tcPr>
            <w:tcW w:w="1152" w:type="dxa"/>
            <w:tcBorders>
              <w:top w:val="single" w:sz="1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  <w:b/>
                <w:bCs/>
              </w:rPr>
            </w:pPr>
            <w:r>
              <w:rPr>
                <w:rFonts w:ascii="TeX Gyre Termes" w:hAnsi="TeX Gyre Termes"/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2115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Herbivory - Total</w:t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Anthocyanins (ACI)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-0.100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0.007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2.498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sz w:val="40"/>
                <w:szCs w:val="40"/>
              </w:rPr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Thickness (LT) (µm)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0.013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0.081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19.453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****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sz w:val="40"/>
                <w:szCs w:val="40"/>
              </w:rPr>
            </w:pPr>
            <w:r>
              <w:rPr>
                <w:rFonts w:ascii="TeX Gyre Termes" w:hAnsi="TeX Gyre Termes"/>
                <w:b w:val="false"/>
                <w:bCs w:val="false"/>
                <w:color w:val="43B284"/>
                <w:sz w:val="40"/>
                <w:szCs w:val="40"/>
              </w:rPr>
              <w:t></w:t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Punch Strength (LPS)(N mm</w:t>
            </w:r>
            <w:r>
              <w:rPr>
                <w:rFonts w:ascii="TeX Gyre Termes" w:hAnsi="TeX Gyre Termes"/>
                <w:sz w:val="20"/>
                <w:vertAlign w:val="superscript"/>
              </w:rPr>
              <w:t>-</w:t>
            </w:r>
            <w:r>
              <w:rPr>
                <w:rFonts w:ascii="TeX Gyre Termes" w:hAnsi="TeX Gyre Termes"/>
                <w:sz w:val="20"/>
                <w:vertAlign w:val="superscript"/>
              </w:rPr>
              <w:t>1</w:t>
            </w:r>
            <w:r>
              <w:rPr>
                <w:rFonts w:ascii="TeX Gyre Termes" w:hAnsi="TeX Gyre Termes"/>
                <w:sz w:val="20"/>
              </w:rPr>
              <w:t>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-0.500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-0.002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0.628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sz w:val="40"/>
                <w:szCs w:val="40"/>
              </w:rPr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Mass per Area (LMA)(mg/mm)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328.824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-0.001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0.842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sz w:val="40"/>
                <w:szCs w:val="40"/>
              </w:rPr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Shannon Diversity Index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-0.225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0.007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2.477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sz w:val="40"/>
                <w:szCs w:val="40"/>
              </w:rPr>
            </w:r>
          </w:p>
        </w:tc>
      </w:tr>
      <w:tr>
        <w:trPr>
          <w:cantSplit w:val="true"/>
        </w:trPr>
        <w:tc>
          <w:tcPr>
            <w:tcW w:w="2115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Pathogen - Total</w:t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Anthocyanins (ACI)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-0.116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0.034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14.343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***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color w:val="DD5129"/>
                <w:sz w:val="40"/>
                <w:szCs w:val="40"/>
              </w:rPr>
              <w:t></w:t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Thickness (LT) (µm)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-0.001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-0.001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0.496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sz w:val="40"/>
                <w:szCs w:val="40"/>
              </w:rPr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Punch Strength (LPS)(N mm</w:t>
            </w:r>
            <w:r>
              <w:rPr>
                <w:rFonts w:ascii="TeX Gyre Termes" w:hAnsi="TeX Gyre Termes"/>
                <w:sz w:val="20"/>
                <w:vertAlign w:val="superscript"/>
              </w:rPr>
              <w:t>-</w:t>
            </w:r>
            <w:r>
              <w:rPr>
                <w:rFonts w:ascii="TeX Gyre Termes" w:hAnsi="TeX Gyre Termes"/>
                <w:sz w:val="20"/>
                <w:vertAlign w:val="superscript"/>
              </w:rPr>
              <w:t>1</w:t>
            </w:r>
            <w:r>
              <w:rPr>
                <w:rFonts w:ascii="TeX Gyre Termes" w:hAnsi="TeX Gyre Termes"/>
                <w:sz w:val="20"/>
              </w:rPr>
              <w:t>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-1.963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0.078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33.319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****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color w:val="DD5129"/>
                <w:sz w:val="40"/>
                <w:szCs w:val="40"/>
              </w:rPr>
              <w:t></w:t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Mass per Area (LMA)(mg/mm)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-645.450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0.030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12.601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***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color w:val="DD5129"/>
                <w:sz w:val="40"/>
                <w:szCs w:val="40"/>
              </w:rPr>
              <w:t></w:t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Shannon Diversity Index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0.235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0.015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6.896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**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sz w:val="40"/>
                <w:szCs w:val="40"/>
              </w:rPr>
            </w:pPr>
            <w:r>
              <w:rPr>
                <w:rFonts w:ascii="TeX Gyre Termes" w:hAnsi="TeX Gyre Termes"/>
                <w:b w:val="false"/>
                <w:bCs w:val="false"/>
                <w:color w:val="43B284"/>
                <w:sz w:val="40"/>
                <w:szCs w:val="40"/>
              </w:rPr>
              <w:t></w:t>
            </w:r>
          </w:p>
        </w:tc>
      </w:tr>
      <w:tr>
        <w:trPr>
          <w:cantSplit w:val="true"/>
        </w:trPr>
        <w:tc>
          <w:tcPr>
            <w:tcW w:w="2115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Herbivory - E-high</w:t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Anthocyanins (ACI)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-0.074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-0.002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0.745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Thickness (LT) (µm)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0.015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0.091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11.403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**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sz w:val="40"/>
                <w:szCs w:val="40"/>
              </w:rPr>
            </w:pPr>
            <w:r>
              <w:rPr>
                <w:rFonts w:ascii="TeX Gyre Termes" w:hAnsi="TeX Gyre Termes"/>
                <w:b w:val="false"/>
                <w:bCs w:val="false"/>
                <w:color w:val="43B284"/>
                <w:sz w:val="40"/>
                <w:szCs w:val="40"/>
              </w:rPr>
              <w:t></w:t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Punch Strength (LPS)(N mm</w:t>
            </w:r>
            <w:r>
              <w:rPr>
                <w:rFonts w:ascii="TeX Gyre Termes" w:hAnsi="TeX Gyre Termes"/>
                <w:sz w:val="20"/>
                <w:vertAlign w:val="superscript"/>
              </w:rPr>
              <w:t>-</w:t>
            </w:r>
            <w:r>
              <w:rPr>
                <w:rFonts w:ascii="TeX Gyre Termes" w:hAnsi="TeX Gyre Termes"/>
                <w:sz w:val="20"/>
                <w:vertAlign w:val="superscript"/>
              </w:rPr>
              <w:t>1</w:t>
            </w:r>
            <w:r>
              <w:rPr>
                <w:rFonts w:ascii="TeX Gyre Termes" w:hAnsi="TeX Gyre Termes"/>
                <w:sz w:val="20"/>
              </w:rPr>
              <w:t>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0.456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-0.007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0.251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Mass per Area (LMA)(mg/mm)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647.937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0.006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1.593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Shannon Diversity Index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0.361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0.024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3.553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</w:tr>
      <w:tr>
        <w:trPr>
          <w:cantSplit w:val="true"/>
        </w:trPr>
        <w:tc>
          <w:tcPr>
            <w:tcW w:w="2115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Herbivory - E-low</w:t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Anthocyanins (ACI)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-0.156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0.019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2.978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sz w:val="40"/>
                <w:szCs w:val="40"/>
              </w:rPr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Thickness (LT) (µm)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0.011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0.067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8.412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**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sz w:val="40"/>
                <w:szCs w:val="40"/>
              </w:rPr>
            </w:pPr>
            <w:r>
              <w:rPr>
                <w:rFonts w:ascii="TeX Gyre Termes" w:hAnsi="TeX Gyre Termes"/>
                <w:b w:val="false"/>
                <w:bCs w:val="false"/>
                <w:color w:val="43B284"/>
                <w:sz w:val="40"/>
                <w:szCs w:val="40"/>
              </w:rPr>
              <w:t></w:t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Punch Strength (LPS)(N mm</w:t>
            </w:r>
            <w:r>
              <w:rPr>
                <w:rFonts w:ascii="TeX Gyre Termes" w:hAnsi="TeX Gyre Termes"/>
                <w:sz w:val="20"/>
                <w:vertAlign w:val="superscript"/>
              </w:rPr>
              <w:t>-</w:t>
            </w:r>
            <w:r>
              <w:rPr>
                <w:rFonts w:ascii="TeX Gyre Termes" w:hAnsi="TeX Gyre Termes"/>
                <w:sz w:val="20"/>
                <w:vertAlign w:val="superscript"/>
              </w:rPr>
              <w:t>1</w:t>
            </w:r>
            <w:r>
              <w:rPr>
                <w:rFonts w:ascii="TeX Gyre Termes" w:hAnsi="TeX Gyre Termes"/>
                <w:sz w:val="20"/>
              </w:rPr>
              <w:t>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-1.339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0.015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2.559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sz w:val="40"/>
                <w:szCs w:val="40"/>
              </w:rPr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Mass per Area (LMA)(mg/mm)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162.335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-0.009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0.113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sz w:val="40"/>
                <w:szCs w:val="40"/>
              </w:rPr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Shannon Diversity Index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-0.881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0.138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17.702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****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color w:val="DD5129"/>
                <w:sz w:val="40"/>
                <w:szCs w:val="40"/>
              </w:rPr>
              <w:t></w:t>
            </w:r>
          </w:p>
        </w:tc>
      </w:tr>
      <w:tr>
        <w:trPr>
          <w:cantSplit w:val="true"/>
        </w:trPr>
        <w:tc>
          <w:tcPr>
            <w:tcW w:w="2115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Pathogen - E-high</w:t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Anthocyanins (ACI)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-0.165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0.069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15.079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***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color w:val="DD5129"/>
                <w:sz w:val="40"/>
                <w:szCs w:val="40"/>
              </w:rPr>
              <w:t></w:t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Thickness (LT) (µm)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-0.006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0.019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4.690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color w:val="DD5129"/>
                <w:sz w:val="40"/>
                <w:szCs w:val="40"/>
              </w:rPr>
              <w:t></w:t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Punch Strength (LPS)(N mm</w:t>
            </w:r>
            <w:r>
              <w:rPr>
                <w:rFonts w:ascii="TeX Gyre Termes" w:hAnsi="TeX Gyre Termes"/>
                <w:sz w:val="20"/>
                <w:vertAlign w:val="superscript"/>
              </w:rPr>
              <w:t>-</w:t>
            </w:r>
            <w:r>
              <w:rPr>
                <w:rFonts w:ascii="TeX Gyre Termes" w:hAnsi="TeX Gyre Termes"/>
                <w:sz w:val="20"/>
                <w:vertAlign w:val="superscript"/>
              </w:rPr>
              <w:t>1</w:t>
            </w:r>
            <w:r>
              <w:rPr>
                <w:rFonts w:ascii="TeX Gyre Termes" w:hAnsi="TeX Gyre Termes"/>
                <w:sz w:val="20"/>
              </w:rPr>
              <w:t>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-2.017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0.075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16.253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****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color w:val="DD5129"/>
                <w:sz w:val="40"/>
                <w:szCs w:val="40"/>
              </w:rPr>
              <w:t></w:t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Mass per Area (LMA)(mg/mm)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-845.088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0.050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11.014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**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color w:val="DD5129"/>
                <w:sz w:val="40"/>
                <w:szCs w:val="40"/>
              </w:rPr>
              <w:t></w:t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Shannon Diversity Index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0.288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0.031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7.108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**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sz w:val="40"/>
                <w:szCs w:val="40"/>
              </w:rPr>
            </w:pPr>
            <w:r>
              <w:rPr>
                <w:rFonts w:ascii="TeX Gyre Termes" w:hAnsi="TeX Gyre Termes"/>
                <w:b w:val="false"/>
                <w:bCs w:val="false"/>
                <w:color w:val="43B284"/>
                <w:sz w:val="40"/>
                <w:szCs w:val="40"/>
              </w:rPr>
              <w:t></w:t>
            </w:r>
          </w:p>
        </w:tc>
      </w:tr>
      <w:tr>
        <w:trPr>
          <w:cantSplit w:val="true"/>
        </w:trPr>
        <w:tc>
          <w:tcPr>
            <w:tcW w:w="2115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Pathogen - E-low</w:t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Anthocyanins (ACI)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-0.068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0.007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2.329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sz w:val="40"/>
                <w:szCs w:val="40"/>
              </w:rPr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Thickness (LT) (µm)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0.003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-0.001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0.891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sz w:val="40"/>
                <w:szCs w:val="40"/>
              </w:rPr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Punch Strength (LPS)(N mm</w:t>
            </w:r>
            <w:r>
              <w:rPr>
                <w:rFonts w:ascii="TeX Gyre Termes" w:hAnsi="TeX Gyre Termes"/>
                <w:sz w:val="20"/>
                <w:vertAlign w:val="superscript"/>
              </w:rPr>
              <w:t>-</w:t>
            </w:r>
            <w:r>
              <w:rPr>
                <w:rFonts w:ascii="TeX Gyre Termes" w:hAnsi="TeX Gyre Termes"/>
                <w:sz w:val="20"/>
                <w:vertAlign w:val="superscript"/>
              </w:rPr>
              <w:t>1</w:t>
            </w:r>
            <w:r>
              <w:rPr>
                <w:rFonts w:ascii="TeX Gyre Termes" w:hAnsi="TeX Gyre Termes"/>
                <w:sz w:val="20"/>
              </w:rPr>
              <w:t>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-1.922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0.080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17.562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****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color w:val="DD5129"/>
                <w:sz w:val="40"/>
                <w:szCs w:val="40"/>
              </w:rPr>
              <w:t></w:t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Mass per Area (LMA)(mg/mm)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-526.136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0.016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4.032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sz w:val="40"/>
                <w:szCs w:val="40"/>
              </w:rPr>
            </w:pPr>
            <w:r>
              <w:rPr>
                <w:rFonts w:ascii="TeX Gyre Termes" w:hAnsi="TeX Gyre Termes"/>
                <w:color w:val="DD5129"/>
                <w:sz w:val="40"/>
                <w:szCs w:val="40"/>
              </w:rPr>
              <w:t></w:t>
            </w:r>
          </w:p>
        </w:tc>
      </w:tr>
      <w:tr>
        <w:trPr>
          <w:cantSplit w:val="true"/>
        </w:trPr>
        <w:tc>
          <w:tcPr>
            <w:tcW w:w="2115" w:type="dxa"/>
            <w:vMerge w:val="continue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48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Shannon Diversity Index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0.041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-0.005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0.060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  <w:tc>
          <w:tcPr>
            <w:tcW w:w="115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</w:tr>
      <w:tr>
        <w:trPr>
          <w:cantSplit w:val="true"/>
        </w:trPr>
        <w:tc>
          <w:tcPr>
            <w:tcW w:w="9359" w:type="dxa"/>
            <w:gridSpan w:val="7"/>
            <w:tcBorders/>
          </w:tcPr>
          <w:p>
            <w:pPr>
              <w:pStyle w:val="Normal"/>
              <w:keepNext w:val="true"/>
              <w:spacing w:before="0" w:after="60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Positive correlation denoted by upward light green arrow, negative correlation by downward light orange arrow.</w:t>
            </w:r>
          </w:p>
        </w:tc>
      </w:tr>
      <w:tr>
        <w:trPr>
          <w:cantSplit w:val="true"/>
        </w:trPr>
        <w:tc>
          <w:tcPr>
            <w:tcW w:w="9359" w:type="dxa"/>
            <w:gridSpan w:val="7"/>
            <w:tcBorders/>
          </w:tcPr>
          <w:p>
            <w:pPr>
              <w:pStyle w:val="Normal"/>
              <w:keepNext w:val="true"/>
              <w:spacing w:before="0" w:after="60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  <w:vertAlign w:val="superscript"/>
              </w:rPr>
              <w:t>1</w:t>
            </w:r>
            <w:r>
              <w:rPr>
                <w:rFonts w:ascii="TeX Gyre Termes" w:hAnsi="TeX Gyre Termes"/>
                <w:sz w:val="20"/>
              </w:rPr>
              <w:t>Models are separated by treatment and data set evaluated.</w:t>
            </w:r>
          </w:p>
        </w:tc>
      </w:tr>
      <w:tr>
        <w:trPr>
          <w:cantSplit w:val="true"/>
        </w:trPr>
        <w:tc>
          <w:tcPr>
            <w:tcW w:w="9359" w:type="dxa"/>
            <w:gridSpan w:val="7"/>
            <w:tcBorders/>
          </w:tcPr>
          <w:p>
            <w:pPr>
              <w:pStyle w:val="Normal"/>
              <w:keepNext w:val="true"/>
              <w:spacing w:before="0" w:after="60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  <w:vertAlign w:val="superscript"/>
              </w:rPr>
              <w:t>2</w:t>
            </w:r>
            <w:r>
              <w:rPr>
                <w:rFonts w:ascii="TeX Gyre Termes" w:hAnsi="TeX Gyre Termes"/>
                <w:sz w:val="20"/>
              </w:rPr>
              <w:t>S</w:t>
            </w:r>
            <w:r>
              <w:rPr>
                <w:rFonts w:ascii="TeX Gyre Termes" w:hAnsi="TeX Gyre Termes"/>
                <w:i w:val="false"/>
                <w:iCs w:val="false"/>
                <w:sz w:val="20"/>
              </w:rPr>
              <w:t xml:space="preserve">ignificance levels are represented by </w:t>
            </w:r>
            <w:r>
              <w:rPr>
                <w:rFonts w:ascii="TeX Gyre Termes" w:hAnsi="TeX Gyre Termes"/>
                <w:i/>
                <w:iCs/>
                <w:sz w:val="20"/>
              </w:rPr>
              <w:t>ns</w:t>
            </w:r>
            <w:r>
              <w:rPr>
                <w:rFonts w:ascii="TeX Gyre Termes" w:hAnsi="TeX Gyre Termes"/>
                <w:i w:val="false"/>
                <w:iCs w:val="false"/>
                <w:sz w:val="20"/>
              </w:rPr>
              <w:t xml:space="preserve"> (not significant) and asterisks [</w:t>
            </w:r>
            <w:r>
              <w:rPr>
                <w:rFonts w:ascii="TeX Gyre Termes" w:hAnsi="TeX Gyre Termes"/>
                <w:i/>
                <w:iCs/>
                <w:sz w:val="20"/>
              </w:rPr>
              <w:t xml:space="preserve">p </w:t>
            </w:r>
            <w:r>
              <w:rPr>
                <w:rFonts w:ascii="TeX Gyre Termes" w:hAnsi="TeX Gyre Termes"/>
                <w:i w:val="false"/>
                <w:iCs w:val="false"/>
                <w:sz w:val="20"/>
              </w:rPr>
              <w:t xml:space="preserve">&lt; .05 (*), </w:t>
            </w:r>
            <w:r>
              <w:rPr>
                <w:rFonts w:ascii="TeX Gyre Termes" w:hAnsi="TeX Gyre Termes"/>
                <w:i/>
                <w:iCs/>
                <w:sz w:val="20"/>
              </w:rPr>
              <w:t xml:space="preserve">p </w:t>
            </w:r>
            <w:r>
              <w:rPr>
                <w:rFonts w:ascii="TeX Gyre Termes" w:hAnsi="TeX Gyre Termes"/>
                <w:i w:val="false"/>
                <w:iCs w:val="false"/>
                <w:sz w:val="20"/>
              </w:rPr>
              <w:t>&lt; .01 (**),</w:t>
            </w:r>
            <w:r>
              <w:rPr>
                <w:rFonts w:ascii="TeX Gyre Termes" w:hAnsi="TeX Gyre Termes"/>
                <w:i/>
                <w:iCs/>
                <w:sz w:val="20"/>
              </w:rPr>
              <w:t xml:space="preserve"> p </w:t>
            </w:r>
            <w:r>
              <w:rPr>
                <w:rFonts w:ascii="TeX Gyre Termes" w:hAnsi="TeX Gyre Termes"/>
                <w:i w:val="false"/>
                <w:iCs w:val="false"/>
                <w:sz w:val="20"/>
              </w:rPr>
              <w:t xml:space="preserve">&lt; .001 (***), </w:t>
            </w:r>
            <w:r>
              <w:rPr>
                <w:rFonts w:ascii="TeX Gyre Termes" w:hAnsi="TeX Gyre Termes"/>
                <w:i/>
                <w:iCs/>
                <w:sz w:val="20"/>
              </w:rPr>
              <w:t xml:space="preserve">p </w:t>
            </w:r>
            <w:r>
              <w:rPr>
                <w:rFonts w:ascii="TeX Gyre Termes" w:hAnsi="TeX Gyre Termes"/>
                <w:i w:val="false"/>
                <w:iCs w:val="false"/>
                <w:sz w:val="20"/>
              </w:rPr>
              <w:t xml:space="preserve">&lt; .001 (***), and </w:t>
            </w:r>
            <w:r>
              <w:rPr>
                <w:rFonts w:ascii="TeX Gyre Termes" w:hAnsi="TeX Gyre Termes"/>
                <w:i/>
                <w:iCs/>
                <w:sz w:val="20"/>
              </w:rPr>
              <w:t xml:space="preserve">p </w:t>
            </w:r>
            <w:r>
              <w:rPr>
                <w:rFonts w:ascii="TeX Gyre Termes" w:hAnsi="TeX Gyre Termes"/>
                <w:i w:val="false"/>
                <w:iCs w:val="false"/>
                <w:sz w:val="20"/>
              </w:rPr>
              <w:t>&lt; .0001 (****)].</w:t>
            </w:r>
          </w:p>
        </w:tc>
      </w:tr>
    </w:tbl>
    <w:p>
      <w:pPr>
        <w:pStyle w:val="FirstParagraph"/>
        <w:spacing w:before="180" w:after="180"/>
        <w:rPr>
          <w:rFonts w:ascii="TeX Gyre Termes" w:hAnsi="TeX Gyre Termes"/>
        </w:rPr>
      </w:pPr>
      <w:r>
        <w:rPr>
          <w:rFonts w:ascii="TeX Gyre Termes" w:hAnsi="TeX Gyre Terme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Arimo">
    <w:altName w:val="arial"/>
    <w:charset w:val="01"/>
    <w:family w:val="swiss"/>
    <w:pitch w:val="variable"/>
  </w:font>
  <w:font w:name="TeX Gyre Terme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mo" w:hAnsi="Arimo" w:eastAsia="Noto Sans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LibreOffice/24.8.3.2$Linux_X86_64 LibreOffice_project/480$Build-2</Application>
  <AppVersion>15.0000</AppVersion>
  <Pages>2</Pages>
  <Words>348</Words>
  <Characters>1793</Characters>
  <CharactersWithSpaces>1960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2024-11-30T15:33:53Z</dcterms:created>
  <dc:creator/>
  <dc:description/>
  <dc:language>en-US</dc:language>
  <cp:lastModifiedBy>Bolívar Aponte Rolón</cp:lastModifiedBy>
  <dcterms:modified xsi:type="dcterms:W3CDTF">2024-11-30T12:22:23Z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