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Liberation Sans" w:hAnsi="Liberation Sans" w:eastAsia="Droid Sans Fallback" w:cs="FreeSans"/>
          <w:b/>
          <w:b/>
          <w:bCs/>
          <w:sz w:val="36"/>
          <w:szCs w:val="36"/>
        </w:rPr>
      </w:pPr>
      <w:r>
        <w:rPr>
          <w:rFonts w:ascii="Liberation Serif" w:hAnsi="Liberation Serif"/>
        </w:rPr>
        <w:t>Author's Response</w:t>
      </w:r>
    </w:p>
    <w:p>
      <w:pPr>
        <w:pStyle w:val="TextBody"/>
        <w:rPr>
          <w:rFonts w:ascii="Liberation Serif" w:hAnsi="Liberation Serif" w:eastAsia="Droid Sans Fallback" w:cs="FreeSans"/>
          <w:color w:val="00000A"/>
          <w:sz w:val="24"/>
          <w:szCs w:val="24"/>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p>
    <w:p>
      <w:pPr>
        <w:pStyle w:val="TextBody"/>
        <w:rPr>
          <w:rFonts w:ascii="Liberation Serif" w:hAnsi="Liberation Serif" w:eastAsia="Droid Sans Fallback" w:cs="FreeSans"/>
          <w:color w:val="00000A"/>
          <w:sz w:val="24"/>
          <w:szCs w:val="24"/>
          <w:lang w:val="en-AU" w:eastAsia="zh-CN" w:bidi="hi-IN"/>
        </w:rPr>
      </w:pPr>
      <w:r>
        <w:rPr/>
        <w:t>First the referee responses are listed then the major comments and my responses for each referee are shown. Finally the minor corrections are listed with responses colocated.</w:t>
      </w:r>
    </w:p>
    <w:p>
      <w:pPr>
        <w:pStyle w:val="Heading1"/>
        <w:numPr>
          <w:ilvl w:val="0"/>
          <w:numId w:val="1"/>
        </w:numPr>
        <w:rPr>
          <w:rFonts w:ascii="Liberation Sans" w:hAnsi="Liberation Sans" w:eastAsia="Droid Sans Fallback" w:cs="FreeSans"/>
          <w:b/>
          <w:b/>
          <w:bCs/>
          <w:sz w:val="36"/>
          <w:szCs w:val="36"/>
        </w:rPr>
      </w:pPr>
      <w:r>
        <w:rPr>
          <w:rFonts w:ascii="Liberation Serif" w:hAnsi="Liberation Serif"/>
        </w:rPr>
        <w:t>Referee Notes:</w:t>
      </w:r>
    </w:p>
    <w:p>
      <w:pPr>
        <w:pStyle w:val="Heading3"/>
        <w:numPr>
          <w:ilvl w:val="2"/>
          <w:numId w:val="1"/>
        </w:numPr>
        <w:rPr>
          <w:rFonts w:ascii="Liberation Sans" w:hAnsi="Liberation Sans" w:eastAsia="Droid Sans Fallback" w:cs="FreeSans"/>
          <w:b/>
          <w:b/>
          <w:bCs/>
          <w:color w:val="808080"/>
          <w:sz w:val="28"/>
          <w:szCs w:val="28"/>
        </w:rPr>
      </w:pPr>
      <w:r>
        <w:rPr>
          <w:rFonts w:ascii="Liberation Serif" w:hAnsi="Liberation Serif"/>
        </w:rPr>
        <w:t>Anonymous Referee #1</w:t>
      </w:r>
    </w:p>
    <w:p>
      <w:pPr>
        <w:pStyle w:val="TextBody"/>
        <w:rPr>
          <w:rFonts w:ascii="Liberation Serif" w:hAnsi="Liberation Serif" w:eastAsia="Droid Sans Fallback" w:cs="FreeSans"/>
          <w:color w:val="00000A"/>
          <w:sz w:val="24"/>
          <w:szCs w:val="24"/>
          <w:lang w:val="en-AU" w:eastAsia="zh-CN" w:bidi="hi-IN"/>
        </w:rPr>
      </w:pPr>
      <w:r>
        <w:rPr/>
        <w:t>Received and published: 6 February 2017</w:t>
      </w:r>
    </w:p>
    <w:p>
      <w:pPr>
        <w:pStyle w:val="TextBody"/>
        <w:rPr>
          <w:rFonts w:ascii="Liberation Serif" w:hAnsi="Liberation Serif" w:eastAsia="Droid Sans Fallback" w:cs="FreeSans"/>
          <w:color w:val="00000A"/>
          <w:sz w:val="24"/>
          <w:szCs w:val="24"/>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pPr>
        <w:pStyle w:val="Heading3"/>
        <w:numPr>
          <w:ilvl w:val="2"/>
          <w:numId w:val="1"/>
        </w:numPr>
        <w:rPr>
          <w:rFonts w:ascii="Liberation Sans" w:hAnsi="Liberation Sans" w:eastAsia="Droid Sans Fallback" w:cs="FreeSans"/>
          <w:b/>
          <w:b/>
          <w:bCs/>
          <w:color w:val="808080"/>
          <w:sz w:val="28"/>
          <w:szCs w:val="28"/>
        </w:rPr>
      </w:pPr>
      <w:r>
        <w:rPr>
          <w:rFonts w:ascii="Liberation Serif" w:hAnsi="Liberation Serif"/>
        </w:rPr>
        <w:t>Anonymous Referee #2</w:t>
      </w:r>
    </w:p>
    <w:p>
      <w:pPr>
        <w:pStyle w:val="Normal"/>
        <w:rPr>
          <w:rFonts w:ascii="Liberation Serif" w:hAnsi="Liberation Serif" w:eastAsia="Droid Sans Fallback" w:cs="FreeSans"/>
          <w:color w:val="00000A"/>
          <w:sz w:val="24"/>
          <w:szCs w:val="24"/>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pPr>
        <w:pStyle w:val="Heading3"/>
        <w:numPr>
          <w:ilvl w:val="2"/>
          <w:numId w:val="1"/>
        </w:numPr>
        <w:rPr>
          <w:rFonts w:ascii="Liberation Sans" w:hAnsi="Liberation Sans" w:eastAsia="Droid Sans Fallback" w:cs="FreeSans"/>
          <w:b/>
          <w:b/>
          <w:bCs/>
          <w:color w:val="808080"/>
          <w:sz w:val="28"/>
          <w:szCs w:val="28"/>
        </w:rPr>
      </w:pPr>
      <w:r>
        <w:rPr>
          <w:rFonts w:ascii="Liberation Serif" w:hAnsi="Liberation Serif"/>
        </w:rPr>
        <w:t>Anonymous Referee #3</w:t>
      </w:r>
    </w:p>
    <w:p>
      <w:pPr>
        <w:pStyle w:val="TextBody"/>
        <w:rPr>
          <w:rFonts w:ascii="Liberation Serif" w:hAnsi="Liberation Serif" w:eastAsia="Droid Sans Fallback" w:cs="FreeSans"/>
          <w:color w:val="00000A"/>
          <w:sz w:val="24"/>
          <w:szCs w:val="24"/>
          <w:lang w:val="en-AU" w:eastAsia="zh-CN" w:bidi="hi-IN"/>
        </w:rPr>
      </w:pPr>
      <w:r>
        <w:rPr/>
        <w:t>Received and published: 23 February 2017</w:t>
      </w:r>
    </w:p>
    <w:p>
      <w:pPr>
        <w:pStyle w:val="TextBody"/>
        <w:rPr>
          <w:rFonts w:ascii="Liberation Serif" w:hAnsi="Liberation Serif" w:eastAsia="Droid Sans Fallback" w:cs="FreeSans"/>
          <w:color w:val="00000A"/>
          <w:sz w:val="24"/>
          <w:szCs w:val="24"/>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pPr>
        <w:pStyle w:val="TextBody"/>
        <w:rPr>
          <w:rFonts w:ascii="Liberation Serif" w:hAnsi="Liberation Serif" w:eastAsia="Droid Sans Fallback" w:cs="FreeSans"/>
          <w:color w:val="00000A"/>
          <w:sz w:val="24"/>
          <w:szCs w:val="24"/>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pPr>
        <w:pStyle w:val="TextBody"/>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TextBody"/>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1"/>
        <w:numPr>
          <w:ilvl w:val="0"/>
          <w:numId w:val="1"/>
        </w:numPr>
        <w:rPr>
          <w:rFonts w:ascii="Liberation Sans" w:hAnsi="Liberation Sans" w:eastAsia="Droid Sans Fallback" w:cs="FreeSans"/>
          <w:b/>
          <w:b/>
          <w:bCs/>
          <w:color w:val="00000A"/>
          <w:sz w:val="36"/>
          <w:szCs w:val="36"/>
          <w:lang w:val="en-AU" w:eastAsia="zh-CN" w:bidi="hi-IN"/>
        </w:rPr>
      </w:pPr>
      <w:r>
        <w:rPr>
          <w:rFonts w:ascii="Liberation Serif" w:hAnsi="Liberation Serif"/>
        </w:rPr>
        <w:t>Anonymous Referee 1</w:t>
      </w:r>
    </w:p>
    <w:p>
      <w:pPr>
        <w:pStyle w:val="Heading3"/>
        <w:numPr>
          <w:ilvl w:val="2"/>
          <w:numId w:val="1"/>
        </w:numPr>
        <w:rPr>
          <w:rFonts w:ascii="Liberation Sans" w:hAnsi="Liberation Sans" w:eastAsia="Droid Sans Fallback" w:cs="FreeSans"/>
          <w:b/>
          <w:b/>
          <w:bCs/>
          <w:color w:val="808080"/>
          <w:sz w:val="28"/>
          <w:szCs w:val="28"/>
        </w:rPr>
      </w:pPr>
      <w:r>
        <w:rPr>
          <w:rFonts w:ascii="Liberation Serif" w:hAnsi="Liberation Serif"/>
        </w:rPr>
        <w:t>Major Comments:</w:t>
      </w:r>
    </w:p>
    <w:p>
      <w:pPr>
        <w:pStyle w:val="Normal"/>
        <w:rPr>
          <w:rFonts w:ascii="Liberation Serif" w:hAnsi="Liberation Serif" w:eastAsia="Droid Sans Fallback" w:cs="FreeSans"/>
          <w:color w:val="00000A"/>
          <w:sz w:val="24"/>
          <w:szCs w:val="24"/>
          <w:lang w:val="en-AU" w:eastAsia="zh-CN" w:bidi="hi-IN"/>
        </w:rPr>
      </w:pPr>
      <w:r>
        <w:rPr/>
        <w:t>1) Calculating the 99th percentile from the perturbation profiles over that layer (2 to</w:t>
      </w:r>
    </w:p>
    <w:p>
      <w:pPr>
        <w:pStyle w:val="Normal"/>
        <w:rPr>
          <w:rFonts w:ascii="Liberation Serif" w:hAnsi="Liberation Serif" w:eastAsia="Droid Sans Fallback" w:cs="FreeSans"/>
          <w:color w:val="00000A"/>
          <w:sz w:val="24"/>
          <w:szCs w:val="24"/>
          <w:lang w:val="en-AU" w:eastAsia="zh-CN" w:bidi="hi-IN"/>
        </w:rPr>
      </w:pPr>
      <w:r>
        <w:rPr/>
        <w:t>1 Km below the tropopause) is a fairly strict criterion. Wouldn’t this threshold choice</w:t>
      </w:r>
    </w:p>
    <w:p>
      <w:pPr>
        <w:pStyle w:val="Normal"/>
        <w:rPr>
          <w:rFonts w:ascii="Liberation Serif" w:hAnsi="Liberation Serif" w:eastAsia="Droid Sans Fallback" w:cs="FreeSans"/>
          <w:color w:val="00000A"/>
          <w:sz w:val="24"/>
          <w:szCs w:val="24"/>
          <w:lang w:val="en-AU" w:eastAsia="zh-CN" w:bidi="hi-IN"/>
        </w:rPr>
      </w:pPr>
      <w:r>
        <w:rPr/>
        <w:t>avoid the selection of deeper stratospheric intrusion events as “STT events”?</w:t>
      </w:r>
    </w:p>
    <w:p>
      <w:pPr>
        <w:pStyle w:val="Normal"/>
        <w:rPr/>
      </w:pPr>
      <w:r>
        <w:rPr>
          <w:color w:val="0047FF"/>
        </w:rPr>
        <w:t>This should read as 2 km above the surface to 1 Km below the tropopause since, as you point out, the one kilometre range would miss deeper intrusions. I've now changed the text to reflect this.</w:t>
      </w:r>
    </w:p>
    <w:p>
      <w:pPr>
        <w:pStyle w:val="Normal"/>
        <w:rPr>
          <w:rFonts w:ascii="Liberation Serif" w:hAnsi="Liberation Serif" w:eastAsia="Droid Sans Fallback" w:cs="FreeSans"/>
          <w:color w:val="00000A"/>
          <w:sz w:val="24"/>
          <w:szCs w:val="24"/>
          <w:lang w:val="en-AU" w:eastAsia="zh-CN" w:bidi="hi-IN"/>
        </w:rPr>
      </w:pPr>
      <w:r>
        <w:rPr/>
        <w:t>Have you consider modifying this criterion, and include others (e.g. significant negative O3 relative humidity correlation values above a threshold) to minimize false STT detection?</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2) The seasonality of STT events presented in Fig. 7 is not in line with the findings of</w:t>
      </w:r>
    </w:p>
    <w:p>
      <w:pPr>
        <w:pStyle w:val="Normal"/>
        <w:rPr>
          <w:rFonts w:ascii="Liberation Serif" w:hAnsi="Liberation Serif" w:eastAsia="Droid Sans Fallback" w:cs="FreeSans"/>
          <w:color w:val="00000A"/>
          <w:sz w:val="24"/>
          <w:szCs w:val="24"/>
          <w:lang w:val="en-AU" w:eastAsia="zh-CN" w:bidi="hi-IN"/>
        </w:rPr>
      </w:pPr>
      <w:r>
        <w:rPr/>
        <w:t>Škerlak et al. (2015) for the examined region. How are your results (STT seasonality)</w:t>
      </w:r>
    </w:p>
    <w:p>
      <w:pPr>
        <w:pStyle w:val="Normal"/>
        <w:rPr>
          <w:rFonts w:ascii="Liberation Serif" w:hAnsi="Liberation Serif" w:eastAsia="Droid Sans Fallback" w:cs="FreeSans"/>
          <w:color w:val="00000A"/>
          <w:sz w:val="24"/>
          <w:szCs w:val="24"/>
          <w:lang w:val="en-AU" w:eastAsia="zh-CN" w:bidi="hi-IN"/>
        </w:rPr>
      </w:pPr>
      <w:r>
        <w:rPr/>
        <w:t>compared with other modeling studies (Elbern et al., 1998; Sprenger et al., 2003)?</w:t>
      </w:r>
    </w:p>
    <w:p>
      <w:pPr>
        <w:pStyle w:val="Normal"/>
        <w:rPr/>
      </w:pPr>
      <w:r>
        <w:rPr>
          <w:color w:val="0047FF"/>
        </w:rPr>
        <w:t>I have added comparisons between the seasonalities at my three sites and results from Wauben et al., 1998: Comparison of modeled ozone distributions with sonde and satellite observations, and Sprenger et al., 2003.</w:t>
      </w:r>
    </w:p>
    <w:p>
      <w:pPr>
        <w:pStyle w:val="Normal"/>
        <w:rPr>
          <w:rFonts w:ascii="Liberation Serif" w:hAnsi="Liberation Serif" w:eastAsia="Droid Sans Fallback" w:cs="FreeSans"/>
          <w:color w:val="0047FF"/>
          <w:sz w:val="24"/>
          <w:szCs w:val="24"/>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Is there any evidence from other studies that STT frequency over the examined region</w:t>
      </w:r>
    </w:p>
    <w:p>
      <w:pPr>
        <w:pStyle w:val="Normal"/>
        <w:rPr>
          <w:rFonts w:ascii="Liberation Serif" w:hAnsi="Liberation Serif" w:eastAsia="Droid Sans Fallback" w:cs="FreeSans"/>
          <w:color w:val="00000A"/>
          <w:sz w:val="24"/>
          <w:szCs w:val="24"/>
          <w:lang w:val="en-AU" w:eastAsia="zh-CN" w:bidi="hi-IN"/>
        </w:rPr>
      </w:pPr>
      <w:r>
        <w:rPr/>
        <w:t>exhibits a maximum during the austral summer (DJF) and not during the austral winter</w:t>
      </w:r>
    </w:p>
    <w:p>
      <w:pPr>
        <w:pStyle w:val="Normal"/>
        <w:rPr>
          <w:rFonts w:ascii="Liberation Serif" w:hAnsi="Liberation Serif" w:eastAsia="Droid Sans Fallback" w:cs="FreeSans"/>
          <w:color w:val="00000A"/>
          <w:sz w:val="24"/>
          <w:szCs w:val="24"/>
          <w:lang w:val="en-AU" w:eastAsia="zh-CN" w:bidi="hi-IN"/>
        </w:rPr>
      </w:pPr>
      <w:r>
        <w:rPr/>
        <w:t>(JJA) when the jet stream is strongest over the broader region?</w:t>
      </w:r>
    </w:p>
    <w:p>
      <w:pPr>
        <w:pStyle w:val="Normal"/>
        <w:rPr>
          <w:rFonts w:ascii="Liberation Serif" w:hAnsi="Liberation Serif" w:eastAsia="Droid Sans Fallback" w:cs="FreeSans"/>
          <w:color w:val="0047FF"/>
          <w:sz w:val="24"/>
          <w:szCs w:val="24"/>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p>
    <w:p>
      <w:pPr>
        <w:pStyle w:val="Normal"/>
        <w:rPr>
          <w:rFonts w:ascii="Liberation Serif" w:hAnsi="Liberation Serif" w:eastAsia="Droid Sans Fallback" w:cs="FreeSans"/>
          <w:color w:val="00000A"/>
          <w:sz w:val="24"/>
          <w:szCs w:val="24"/>
          <w:lang w:val="en-AU" w:eastAsia="zh-CN" w:bidi="hi-IN"/>
        </w:rPr>
      </w:pPr>
      <w:r>
        <w:rPr/>
        <w:t>Have you tried to detect STT events from the model results? I guess this is strongly depended to the vertical resolution of the model, but it would be very interesting to see how the observed and</w:t>
      </w:r>
    </w:p>
    <w:p>
      <w:pPr>
        <w:pStyle w:val="Normal"/>
        <w:rPr>
          <w:rFonts w:ascii="Liberation Serif" w:hAnsi="Liberation Serif" w:eastAsia="Droid Sans Fallback" w:cs="FreeSans"/>
          <w:color w:val="00000A"/>
          <w:sz w:val="24"/>
          <w:szCs w:val="24"/>
          <w:lang w:val="en-AU" w:eastAsia="zh-CN" w:bidi="hi-IN"/>
        </w:rPr>
      </w:pPr>
      <w:r>
        <w:rPr/>
        <w:t>modeled STT seasonalities are compared.</w:t>
      </w:r>
    </w:p>
    <w:p>
      <w:pPr>
        <w:pStyle w:val="Normal"/>
        <w:rPr>
          <w:rFonts w:ascii="Liberation Serif" w:hAnsi="Liberation Serif" w:eastAsia="Droid Sans Fallback" w:cs="FreeSans"/>
          <w:color w:val="0047FF"/>
          <w:sz w:val="24"/>
          <w:szCs w:val="24"/>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3) To my understanding, using the seasonality of STT events from the three sites to</w:t>
      </w:r>
    </w:p>
    <w:p>
      <w:pPr>
        <w:pStyle w:val="Normal"/>
        <w:rPr>
          <w:rFonts w:ascii="Liberation Serif" w:hAnsi="Liberation Serif" w:eastAsia="Droid Sans Fallback" w:cs="FreeSans"/>
          <w:color w:val="00000A"/>
          <w:sz w:val="24"/>
          <w:szCs w:val="24"/>
          <w:lang w:val="en-AU" w:eastAsia="zh-CN" w:bidi="hi-IN"/>
        </w:rPr>
      </w:pPr>
      <w:r>
        <w:rPr/>
        <w:t>extrapolate model results over the Southern Ocean region is a quite simplified and</w:t>
      </w:r>
    </w:p>
    <w:p>
      <w:pPr>
        <w:pStyle w:val="Normal"/>
        <w:rPr>
          <w:rFonts w:ascii="Liberation Serif" w:hAnsi="Liberation Serif" w:eastAsia="Droid Sans Fallback" w:cs="FreeSans"/>
          <w:color w:val="00000A"/>
          <w:sz w:val="24"/>
          <w:szCs w:val="24"/>
          <w:lang w:val="en-AU" w:eastAsia="zh-CN" w:bidi="hi-IN"/>
        </w:rPr>
      </w:pPr>
      <w:r>
        <w:rPr/>
        <w:t>coarse approach, especially when considering the previous comment.</w:t>
      </w:r>
    </w:p>
    <w:p>
      <w:pPr>
        <w:pStyle w:val="Normal"/>
        <w:rPr/>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p>
    <w:p>
      <w:pPr>
        <w:pStyle w:val="Normal"/>
        <w:rPr>
          <w:rFonts w:ascii="Liberation Serif" w:hAnsi="Liberation Serif" w:eastAsia="Droid Sans Fallback" w:cs="FreeSans"/>
          <w:color w:val="0047FF"/>
          <w:sz w:val="24"/>
          <w:szCs w:val="24"/>
          <w:lang w:val="en-AU" w:eastAsia="zh-CN" w:bidi="hi-IN"/>
        </w:rPr>
      </w:pPr>
      <w:r>
        <w:rPr>
          <w:color w:val="0047FF"/>
        </w:rPr>
        <w:t>TODO: Instead an estimate of STT ozone flux near the three sites has been performed and compared to Skerlak et al. 2014, Sprenger et al. 2003, and Olsen et al. .</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4) Overall, the presentation of the results can be further improved (please check my</w:t>
      </w:r>
    </w:p>
    <w:p>
      <w:pPr>
        <w:pStyle w:val="Normal"/>
        <w:rPr>
          <w:rFonts w:ascii="Liberation Serif" w:hAnsi="Liberation Serif" w:eastAsia="Droid Sans Fallback" w:cs="FreeSans"/>
          <w:color w:val="00000A"/>
          <w:sz w:val="24"/>
          <w:szCs w:val="24"/>
          <w:lang w:val="en-AU" w:eastAsia="zh-CN" w:bidi="hi-IN"/>
        </w:rPr>
      </w:pPr>
      <w:r>
        <w:rPr/>
        <w:t>suggestions further below), as well as the writing of the manuscript.</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3"/>
        <w:numPr>
          <w:ilvl w:val="2"/>
          <w:numId w:val="1"/>
        </w:numPr>
        <w:rPr>
          <w:rFonts w:ascii="Liberation Sans" w:hAnsi="Liberation Sans" w:eastAsia="Droid Sans Fallback" w:cs="FreeSans"/>
          <w:b/>
          <w:b/>
          <w:bCs/>
          <w:color w:val="808080"/>
          <w:sz w:val="28"/>
          <w:szCs w:val="28"/>
        </w:rPr>
      </w:pPr>
      <w:r>
        <w:rPr>
          <w:rFonts w:ascii="Liberation Serif" w:hAnsi="Liberation Serif"/>
        </w:rPr>
        <w:t>Comments:</w:t>
      </w:r>
    </w:p>
    <w:p>
      <w:pPr>
        <w:pStyle w:val="Normal"/>
        <w:rPr>
          <w:rFonts w:ascii="Liberation Serif" w:hAnsi="Liberation Serif" w:eastAsia="Droid Sans Fallback" w:cs="FreeSans"/>
          <w:color w:val="00000A"/>
          <w:sz w:val="24"/>
          <w:szCs w:val="24"/>
          <w:lang w:val="en-AU" w:eastAsia="zh-CN" w:bidi="hi-IN"/>
        </w:rPr>
      </w:pPr>
      <w:r>
        <w:rPr/>
        <w:t>Škerlak et al. (2014) presented an STE climatology using the ERA-Interim data. This</w:t>
      </w:r>
    </w:p>
    <w:p>
      <w:pPr>
        <w:pStyle w:val="Normal"/>
        <w:rPr>
          <w:rFonts w:ascii="Liberation Serif" w:hAnsi="Liberation Serif" w:eastAsia="Droid Sans Fallback" w:cs="FreeSans"/>
          <w:color w:val="00000A"/>
          <w:sz w:val="24"/>
          <w:szCs w:val="24"/>
          <w:lang w:val="en-AU" w:eastAsia="zh-CN" w:bidi="hi-IN"/>
        </w:rPr>
      </w:pPr>
      <w:r>
        <w:rPr/>
        <w:t>study is important not only for the introduction, as it describes the STT climatology</w:t>
      </w:r>
    </w:p>
    <w:p>
      <w:pPr>
        <w:pStyle w:val="Normal"/>
        <w:rPr>
          <w:rFonts w:ascii="Liberation Serif" w:hAnsi="Liberation Serif" w:eastAsia="Droid Sans Fallback" w:cs="FreeSans"/>
          <w:color w:val="00000A"/>
          <w:sz w:val="24"/>
          <w:szCs w:val="24"/>
          <w:lang w:val="en-AU" w:eastAsia="zh-CN" w:bidi="hi-IN"/>
        </w:rPr>
      </w:pPr>
      <w:r>
        <w:rPr/>
        <w:t>for the SH, but for intercomparison of the results also. Similar climatologies can be</w:t>
      </w:r>
    </w:p>
    <w:p>
      <w:pPr>
        <w:pStyle w:val="Normal"/>
        <w:rPr>
          <w:rFonts w:ascii="Liberation Serif" w:hAnsi="Liberation Serif" w:eastAsia="Droid Sans Fallback" w:cs="FreeSans"/>
          <w:color w:val="00000A"/>
          <w:sz w:val="24"/>
          <w:szCs w:val="24"/>
          <w:lang w:val="en-AU" w:eastAsia="zh-CN" w:bidi="hi-IN"/>
        </w:rPr>
      </w:pPr>
      <w:r>
        <w:rPr/>
        <w:t>found in the modeling studies of Roelofs and Lelieveld (1997) and James et al. (2003).</w:t>
      </w:r>
    </w:p>
    <w:p>
      <w:pPr>
        <w:pStyle w:val="Normal"/>
        <w:rPr>
          <w:rFonts w:ascii="Liberation Serif" w:hAnsi="Liberation Serif" w:eastAsia="Droid Sans Fallback" w:cs="FreeSans"/>
          <w:color w:val="00000A"/>
          <w:sz w:val="24"/>
          <w:szCs w:val="24"/>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p>
    <w:p>
      <w:pPr>
        <w:pStyle w:val="Normal"/>
        <w:rPr>
          <w:rFonts w:ascii="Liberation Serif" w:hAnsi="Liberation Serif" w:eastAsia="Droid Sans Fallback" w:cs="FreeSans"/>
          <w:color w:val="00000A"/>
          <w:sz w:val="24"/>
          <w:szCs w:val="24"/>
          <w:lang w:val="en-AU" w:eastAsia="zh-CN" w:bidi="hi-IN"/>
        </w:rPr>
      </w:pPr>
      <w:r>
        <w:rPr/>
        <w:t>Page 4, lines 3-4: Since the study is based on the ozonesondes launched from the three sites, it is important to present the location of the sites.</w:t>
      </w:r>
    </w:p>
    <w:p>
      <w:pPr>
        <w:pStyle w:val="Normal"/>
        <w:rPr/>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4, line 22: “Figure 1 shows the monthly mean tropopause altitudes at ..”, while in Fig. 1 caption is stated “Multi-year monthly median tropopause altitude ..”. Is it the mean or the median? Please modify accordingly.</w:t>
      </w:r>
    </w:p>
    <w:p>
      <w:pPr>
        <w:pStyle w:val="Normal"/>
        <w:rPr/>
      </w:pPr>
      <w:r>
        <w:rPr>
          <w:color w:val="0047FF"/>
        </w:rPr>
        <w:t>It is the median, text updated</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5, Figure 1: a) The shadings used to describe the 10th and 90th percentiles are</w:t>
      </w:r>
    </w:p>
    <w:p>
      <w:pPr>
        <w:pStyle w:val="Normal"/>
        <w:rPr>
          <w:rFonts w:ascii="Liberation Serif" w:hAnsi="Liberation Serif" w:eastAsia="Droid Sans Fallback" w:cs="FreeSans"/>
          <w:color w:val="00000A"/>
          <w:sz w:val="24"/>
          <w:szCs w:val="24"/>
          <w:lang w:val="en-AU" w:eastAsia="zh-CN" w:bidi="hi-IN"/>
        </w:rPr>
      </w:pPr>
      <w:r>
        <w:rPr/>
        <w:t>rather confusing. I suggest you replace the shadings with dashed lines (same color as</w:t>
      </w:r>
    </w:p>
    <w:p>
      <w:pPr>
        <w:pStyle w:val="Normal"/>
        <w:rPr/>
      </w:pPr>
      <w:r>
        <w:rPr/>
        <w:t>the solid lines).</w:t>
      </w:r>
    </w:p>
    <w:p>
      <w:pPr>
        <w:pStyle w:val="Normal"/>
        <w:rPr>
          <w:rFonts w:ascii="Liberation Serif" w:hAnsi="Liberation Serif" w:eastAsia="Droid Sans Fallback" w:cs="FreeSans"/>
          <w:color w:val="00000A"/>
          <w:sz w:val="24"/>
          <w:szCs w:val="24"/>
          <w:lang w:val="en-AU" w:eastAsia="zh-CN" w:bidi="hi-IN"/>
        </w:rPr>
      </w:pPr>
      <w:r>
        <w:rPr/>
        <w:t>b) Increase the range of the vertical axis to show the 10th percentile</w:t>
      </w:r>
    </w:p>
    <w:p>
      <w:pPr>
        <w:pStyle w:val="Normal"/>
        <w:rPr/>
      </w:pPr>
      <w:r>
        <w:rPr/>
        <w:t>value for February.</w:t>
      </w:r>
    </w:p>
    <w:p>
      <w:pPr>
        <w:pStyle w:val="Normal"/>
        <w:rPr>
          <w:rFonts w:ascii="Liberation Serif" w:hAnsi="Liberation Serif" w:eastAsia="Droid Sans Fallback" w:cs="FreeSans"/>
          <w:color w:val="0047FF"/>
          <w:sz w:val="24"/>
          <w:szCs w:val="24"/>
          <w:lang w:val="en-AU" w:eastAsia="zh-CN" w:bidi="hi-IN"/>
        </w:rPr>
      </w:pPr>
      <w:r>
        <w:rPr>
          <w:color w:val="0047FF"/>
        </w:rPr>
        <w:t>Done – including removal of colour shading.</w:t>
      </w:r>
    </w:p>
    <w:p>
      <w:pPr>
        <w:pStyle w:val="Normal"/>
        <w:rPr>
          <w:rFonts w:ascii="Liberation Serif" w:hAnsi="Liberation Serif" w:eastAsia="Droid Sans Fallback" w:cs="FreeSans"/>
          <w:color w:val="00000A"/>
          <w:sz w:val="24"/>
          <w:szCs w:val="24"/>
          <w:lang w:val="en-AU" w:eastAsia="zh-CN" w:bidi="hi-IN"/>
        </w:rPr>
      </w:pPr>
      <w:r>
        <w:rPr/>
        <w:t>c) Is it the case that tropopause drops below 4 km (10th percentile)</w:t>
      </w:r>
    </w:p>
    <w:p>
      <w:pPr>
        <w:pStyle w:val="Normal"/>
        <w:rPr>
          <w:rFonts w:ascii="Liberation Serif" w:hAnsi="Liberation Serif" w:eastAsia="Droid Sans Fallback" w:cs="FreeSans"/>
          <w:color w:val="00000A"/>
          <w:sz w:val="24"/>
          <w:szCs w:val="24"/>
          <w:lang w:val="en-AU" w:eastAsia="zh-CN" w:bidi="hi-IN"/>
        </w:rPr>
      </w:pPr>
      <w:r>
        <w:rPr/>
        <w:t xml:space="preserve">over Davis? </w:t>
      </w:r>
    </w:p>
    <w:p>
      <w:pPr>
        <w:pStyle w:val="Normal"/>
        <w:rPr/>
      </w:pPr>
      <w:r>
        <w:rPr/>
        <w:t>What is the minimum tropopause height value over Davis during February?</w:t>
      </w:r>
    </w:p>
    <w:p>
      <w:pPr>
        <w:pStyle w:val="Normal"/>
        <w:rPr/>
      </w:pPr>
      <w:r>
        <w:rPr>
          <w:rFonts w:eastAsia="Droid Sans Fallback" w:cs="FreeSans"/>
          <w:color w:val="0047FF"/>
          <w:sz w:val="24"/>
          <w:szCs w:val="24"/>
          <w:lang w:val="en-AU" w:eastAsia="zh-CN" w:bidi="hi-IN"/>
        </w:rPr>
        <w:t>I looked into this and found a problem with the lapse rate tropopause picking up boundary layer temperature inversions TODO: how we got around this problem</w:t>
      </w:r>
    </w:p>
    <w:p>
      <w:pPr>
        <w:pStyle w:val="Normal"/>
        <w:rPr/>
      </w:pPr>
      <w:r>
        <w:rPr>
          <w:rFonts w:eastAsia="Droid Sans Fallback" w:cs="FreeSans"/>
          <w:color w:val="0047FF"/>
          <w:sz w:val="24"/>
          <w:szCs w:val="24"/>
          <w:lang w:val="en-AU" w:eastAsia="zh-CN" w:bidi="hi-IN"/>
        </w:rPr>
        <w:t>TODO: minimum trop height and new TP medians</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5, lines 5-6: “This seasonality at the high latitude sites is driven by a decrease in</w:t>
      </w:r>
    </w:p>
    <w:p>
      <w:pPr>
        <w:pStyle w:val="Normal"/>
        <w:rPr>
          <w:rFonts w:ascii="Liberation Serif" w:hAnsi="Liberation Serif" w:eastAsia="Droid Sans Fallback" w:cs="FreeSans"/>
          <w:color w:val="00000A"/>
          <w:sz w:val="24"/>
          <w:szCs w:val="24"/>
          <w:lang w:val="en-AU" w:eastAsia="zh-CN" w:bidi="hi-IN"/>
        </w:rPr>
      </w:pPr>
      <w:r>
        <w:rPr/>
        <w:t>photochemical destruction under the reduced radiation conditions around polar night.”</w:t>
      </w:r>
    </w:p>
    <w:p>
      <w:pPr>
        <w:pStyle w:val="Normal"/>
        <w:rPr>
          <w:rFonts w:ascii="Liberation Serif" w:hAnsi="Liberation Serif" w:eastAsia="Droid Sans Fallback" w:cs="FreeSans"/>
          <w:color w:val="00000A"/>
          <w:sz w:val="24"/>
          <w:szCs w:val="24"/>
          <w:lang w:val="en-AU" w:eastAsia="zh-CN" w:bidi="hi-IN"/>
        </w:rPr>
      </w:pPr>
      <w:r>
        <w:rPr/>
        <w:t>Please include a reference or information about the NOx levels at these sites (if avail-</w:t>
      </w:r>
    </w:p>
    <w:p>
      <w:pPr>
        <w:pStyle w:val="Normal"/>
        <w:rPr>
          <w:rFonts w:ascii="Liberation Serif" w:hAnsi="Liberation Serif" w:eastAsia="Droid Sans Fallback" w:cs="FreeSans"/>
          <w:color w:val="00000A"/>
          <w:sz w:val="24"/>
          <w:szCs w:val="24"/>
          <w:lang w:val="en-AU" w:eastAsia="zh-CN" w:bidi="hi-IN"/>
        </w:rPr>
      </w:pPr>
      <w:r>
        <w:rPr/>
        <w:t>able) to justify this statement.</w:t>
      </w:r>
    </w:p>
    <w:p>
      <w:pPr>
        <w:pStyle w:val="Normal"/>
        <w:rPr>
          <w:color w:val="000099"/>
        </w:rPr>
      </w:pPr>
      <w:r>
        <w:rPr>
          <w:color w:val="000099"/>
        </w:rPr>
        <w:t>TODO: ask Simon about this comment</w:t>
      </w:r>
    </w:p>
    <w:p>
      <w:pPr>
        <w:pStyle w:val="Normal"/>
        <w:rPr>
          <w:rFonts w:ascii="Liberation Serif" w:hAnsi="Liberation Serif" w:eastAsia="Droid Sans Fallback" w:cs="FreeSans"/>
          <w:color w:val="00000A"/>
          <w:sz w:val="24"/>
          <w:szCs w:val="24"/>
          <w:lang w:val="en-AU" w:eastAsia="zh-CN" w:bidi="hi-IN"/>
        </w:rPr>
      </w:pPr>
      <w:r>
        <w:rPr/>
        <w:t>Page 6, line 14: It is important to know the vertical resolution of the GEOS-Chem model</w:t>
      </w:r>
    </w:p>
    <w:p>
      <w:pPr>
        <w:pStyle w:val="Normal"/>
        <w:rPr>
          <w:rFonts w:ascii="Liberation Serif" w:hAnsi="Liberation Serif" w:eastAsia="Droid Sans Fallback" w:cs="FreeSans"/>
          <w:color w:val="00000A"/>
          <w:sz w:val="24"/>
          <w:szCs w:val="24"/>
          <w:lang w:val="en-AU" w:eastAsia="zh-CN" w:bidi="hi-IN"/>
        </w:rPr>
      </w:pPr>
      <w:r>
        <w:rPr/>
        <w:t>near the tropopause (although it can partially be seen from Fig. 13), as it is important</w:t>
      </w:r>
    </w:p>
    <w:p>
      <w:pPr>
        <w:pStyle w:val="Normal"/>
        <w:rPr>
          <w:rFonts w:ascii="Liberation Serif" w:hAnsi="Liberation Serif" w:eastAsia="Droid Sans Fallback" w:cs="FreeSans"/>
          <w:color w:val="00000A"/>
          <w:sz w:val="24"/>
          <w:szCs w:val="24"/>
          <w:lang w:val="en-AU" w:eastAsia="zh-CN" w:bidi="hi-IN"/>
        </w:rPr>
      </w:pPr>
      <w:r>
        <w:rPr/>
        <w:t>for the tropopause height detection and the tropospheric ozone column calculations</w:t>
      </w:r>
    </w:p>
    <w:p>
      <w:pPr>
        <w:pStyle w:val="Normal"/>
        <w:rPr>
          <w:rFonts w:ascii="Liberation Serif" w:hAnsi="Liberation Serif" w:eastAsia="Droid Sans Fallback" w:cs="FreeSans"/>
          <w:color w:val="00000A"/>
          <w:sz w:val="24"/>
          <w:szCs w:val="24"/>
          <w:lang w:val="en-AU" w:eastAsia="zh-CN" w:bidi="hi-IN"/>
        </w:rPr>
      </w:pPr>
      <w:r>
        <w:rPr/>
        <w:t>from the model results.</w:t>
      </w:r>
    </w:p>
    <w:p>
      <w:pPr>
        <w:pStyle w:val="Normal"/>
        <w:rPr/>
      </w:pPr>
      <w:r>
        <w:rPr>
          <w:color w:val="0047FF"/>
        </w:rPr>
        <w:t>GEOS-Chem has roughlyRoughly 500m resolution near 10km altitude, I’ve now noted this in the text in the Model description secion: “The vertical resolution is finer near the surface at ~60 m between levels, spreading out to ~500 m near 10~km altitude, and reaching ~1500 m near the top of the atmosphere.“</w:t>
      </w:r>
    </w:p>
    <w:p>
      <w:pPr>
        <w:pStyle w:val="Normal"/>
        <w:rPr/>
      </w:pPr>
      <w:r>
        <w:rPr/>
      </w:r>
    </w:p>
    <w:p>
      <w:pPr>
        <w:pStyle w:val="Normal"/>
        <w:rPr>
          <w:rFonts w:ascii="Liberation Serif" w:hAnsi="Liberation Serif" w:eastAsia="Droid Sans Fallback" w:cs="FreeSans"/>
          <w:color w:val="00000A"/>
          <w:sz w:val="24"/>
          <w:szCs w:val="24"/>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p>
    <w:p>
      <w:pPr>
        <w:pStyle w:val="Normal"/>
        <w:rPr/>
      </w:pPr>
      <w:r>
        <w:rPr>
          <w:color w:val="0047FF"/>
        </w:rPr>
        <w:t>I've beefed up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 xml:space="preserve">Page 7, lines 27-28: “We next use all the perturbation profiles at each site to calculate the 99th percentile perturbation value for the site”. How exactly is this cut-off threshold calculated? </w:t>
      </w:r>
    </w:p>
    <w:p>
      <w:pPr>
        <w:pStyle w:val="Normal"/>
        <w:rPr/>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p>
    <w:p>
      <w:pPr>
        <w:pStyle w:val="Normal"/>
        <w:rPr/>
      </w:pPr>
      <w:r>
        <w:rPr>
          <w:color w:val="0047FF"/>
        </w:rPr>
        <w:t>As per your suggestion I've added this information when it first becomes pertinent.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8, Figure 3: Why the two panels have different units? Are the ozone units of</w:t>
      </w:r>
    </w:p>
    <w:p>
      <w:pPr>
        <w:pStyle w:val="Normal"/>
        <w:rPr>
          <w:rFonts w:ascii="Liberation Serif" w:hAnsi="Liberation Serif" w:eastAsia="Droid Sans Fallback" w:cs="FreeSans"/>
          <w:color w:val="00000A"/>
          <w:sz w:val="24"/>
          <w:szCs w:val="24"/>
          <w:lang w:val="en-AU" w:eastAsia="zh-CN" w:bidi="hi-IN"/>
        </w:rPr>
      </w:pPr>
      <w:r>
        <w:rPr/>
        <w:t>the left panel “1e+12 molecules cm-3”? Please change accordingly the Figure and the</w:t>
      </w:r>
    </w:p>
    <w:p>
      <w:pPr>
        <w:pStyle w:val="Normal"/>
        <w:rPr>
          <w:rFonts w:ascii="Liberation Serif" w:hAnsi="Liberation Serif" w:eastAsia="Droid Sans Fallback" w:cs="FreeSans"/>
          <w:color w:val="00000A"/>
          <w:sz w:val="24"/>
          <w:szCs w:val="24"/>
          <w:lang w:val="en-AU" w:eastAsia="zh-CN" w:bidi="hi-IN"/>
        </w:rPr>
      </w:pPr>
      <w:r>
        <w:rPr/>
        <w:t>Figure caption. mixing ratio -&gt; number density</w:t>
      </w:r>
    </w:p>
    <w:p>
      <w:pPr>
        <w:pStyle w:val="Normal"/>
        <w:rPr>
          <w:rFonts w:ascii="Liberation Serif" w:hAnsi="Liberation Serif" w:eastAsia="Droid Sans Fallback" w:cs="FreeSans"/>
          <w:color w:val="0047FF"/>
          <w:sz w:val="24"/>
          <w:szCs w:val="24"/>
          <w:lang w:val="en-AU" w:eastAsia="zh-CN" w:bidi="hi-IN"/>
        </w:rPr>
      </w:pPr>
      <w:r>
        <w:rPr>
          <w:color w:val="0047FF"/>
        </w:rPr>
        <w:t>Thanks for spotting this, these units and caption are misleading/confusing – I've made them both ppbv. TODO: do this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9, lines 1-2: “For this reason all detected STT events found near smoke plumes</w:t>
      </w:r>
    </w:p>
    <w:p>
      <w:pPr>
        <w:pStyle w:val="Normal"/>
        <w:rPr>
          <w:rFonts w:ascii="Liberation Serif" w:hAnsi="Liberation Serif" w:eastAsia="Droid Sans Fallback" w:cs="FreeSans"/>
          <w:color w:val="00000A"/>
          <w:sz w:val="24"/>
          <w:szCs w:val="24"/>
          <w:lang w:val="en-AU" w:eastAsia="zh-CN" w:bidi="hi-IN"/>
        </w:rPr>
      </w:pPr>
      <w:r>
        <w:rPr/>
        <w:t>are flagged”. How is “near” defined?</w:t>
      </w:r>
    </w:p>
    <w:p>
      <w:pPr>
        <w:pStyle w:val="Normal"/>
        <w:rPr>
          <w:rFonts w:ascii="Liberation Serif" w:hAnsi="Liberation Serif" w:eastAsia="Droid Sans Fallback" w:cs="FreeSans"/>
          <w:color w:val="0047FF"/>
          <w:sz w:val="24"/>
          <w:szCs w:val="24"/>
          <w:lang w:val="en-AU" w:eastAsia="zh-CN" w:bidi="hi-IN"/>
        </w:rPr>
      </w:pPr>
      <w:r>
        <w:rPr>
          <w:color w:val="0047FF"/>
        </w:rPr>
        <w:t>Unfortunately in this case near is defined as subjectively within 200km, I've make this more clear in the text TODO: do this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In my opinion, Figures 4, 5 and 6 are more supportive-descriptive without adding any-</w:t>
      </w:r>
    </w:p>
    <w:p>
      <w:pPr>
        <w:pStyle w:val="Normal"/>
        <w:rPr>
          <w:rFonts w:ascii="Liberation Serif" w:hAnsi="Liberation Serif" w:eastAsia="Droid Sans Fallback" w:cs="FreeSans"/>
          <w:color w:val="00000A"/>
          <w:sz w:val="24"/>
          <w:szCs w:val="24"/>
          <w:lang w:val="en-AU" w:eastAsia="zh-CN" w:bidi="hi-IN"/>
        </w:rPr>
      </w:pPr>
      <w:r>
        <w:rPr/>
        <w:t>thing new. Therefore, I suggest including them as a supplement. Moreover, Figures 5</w:t>
      </w:r>
    </w:p>
    <w:p>
      <w:pPr>
        <w:pStyle w:val="Normal"/>
        <w:rPr>
          <w:rFonts w:ascii="Liberation Serif" w:hAnsi="Liberation Serif" w:eastAsia="Droid Sans Fallback" w:cs="FreeSans"/>
          <w:color w:val="00000A"/>
          <w:sz w:val="24"/>
          <w:szCs w:val="24"/>
          <w:lang w:val="en-AU" w:eastAsia="zh-CN" w:bidi="hi-IN"/>
        </w:rPr>
      </w:pPr>
      <w:r>
        <w:rPr/>
        <w:t>and 6 can be merged into one.</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11, line 17: “We use the ERA-I 500 hPa data to subjectively classify the events</w:t>
      </w:r>
    </w:p>
    <w:p>
      <w:pPr>
        <w:pStyle w:val="Normal"/>
        <w:rPr>
          <w:rFonts w:ascii="Liberation Serif" w:hAnsi="Liberation Serif" w:eastAsia="Droid Sans Fallback" w:cs="FreeSans"/>
          <w:color w:val="00000A"/>
          <w:sz w:val="24"/>
          <w:szCs w:val="24"/>
          <w:lang w:val="en-AU" w:eastAsia="zh-CN" w:bidi="hi-IN"/>
        </w:rPr>
      </w:pPr>
      <w:r>
        <w:rPr/>
        <w:t>based on their likely meteorological cause.” Do the authors classify the events by visual</w:t>
      </w:r>
    </w:p>
    <w:p>
      <w:pPr>
        <w:pStyle w:val="Normal"/>
        <w:rPr/>
      </w:pPr>
      <w:r>
        <w:rPr/>
        <w:t>inspection of the 500 hPa maps for every STT event date?</w:t>
      </w:r>
    </w:p>
    <w:p>
      <w:pPr>
        <w:pStyle w:val="Normal"/>
        <w:rPr/>
      </w:pPr>
      <w:r>
        <w:rPr>
          <w:rFonts w:eastAsia="Droid Sans Fallback" w:cs="FreeSans"/>
          <w:color w:val="0047FF"/>
          <w:sz w:val="24"/>
          <w:szCs w:val="24"/>
          <w:lang w:val="en-AU" w:eastAsia="zh-CN" w:bidi="hi-IN"/>
        </w:rPr>
        <w:t xml:space="preserve">Yes, I looked at each image, we were interested to see if there was any clearly discernible pattern or dominant weather system connected to the events. - I've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p>
    <w:p>
      <w:pPr>
        <w:pStyle w:val="Normal"/>
        <w:rPr>
          <w:rFonts w:ascii="Liberation Serif" w:hAnsi="Liberation Serif" w:eastAsia="Droid Sans Fallback" w:cs="FreeSans"/>
          <w:color w:val="00000A"/>
          <w:sz w:val="24"/>
          <w:szCs w:val="24"/>
          <w:lang w:val="en-AU" w:eastAsia="zh-CN" w:bidi="hi-IN"/>
        </w:rPr>
      </w:pPr>
      <w:r>
        <w:rPr/>
        <w:t>Page 11, lines 20-21: “The stratospheric polar vortex may create ozone folds without</w:t>
      </w:r>
    </w:p>
    <w:p>
      <w:pPr>
        <w:pStyle w:val="Normal"/>
        <w:rPr>
          <w:rFonts w:ascii="Liberation Serif" w:hAnsi="Liberation Serif" w:eastAsia="Droid Sans Fallback" w:cs="FreeSans"/>
          <w:color w:val="00000A"/>
          <w:sz w:val="24"/>
          <w:szCs w:val="24"/>
          <w:lang w:val="en-AU" w:eastAsia="zh-CN" w:bidi="hi-IN"/>
        </w:rPr>
      </w:pPr>
      <w:r>
        <w:rPr/>
        <w:t>other sources of upper tropospheric turbulence”. Please include a reference for the</w:t>
      </w:r>
    </w:p>
    <w:p>
      <w:pPr>
        <w:pStyle w:val="Normal"/>
        <w:rPr/>
      </w:pPr>
      <w:r>
        <w:rPr/>
        <w:t>above statement.</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14, lines 16-20: “The seasonal distributions . . . first half of the year”. To my</w:t>
      </w:r>
    </w:p>
    <w:p>
      <w:pPr>
        <w:pStyle w:val="Normal"/>
        <w:rPr>
          <w:rFonts w:ascii="Liberation Serif" w:hAnsi="Liberation Serif" w:eastAsia="Droid Sans Fallback" w:cs="FreeSans"/>
          <w:color w:val="00000A"/>
          <w:sz w:val="24"/>
          <w:szCs w:val="24"/>
          <w:lang w:val="en-AU" w:eastAsia="zh-CN" w:bidi="hi-IN"/>
        </w:rPr>
      </w:pPr>
      <w:r>
        <w:rPr/>
        <w:t>understanding Fig. 7 and Fig. 8 are not quite similar. Moreover, comparing Fig. 8</w:t>
      </w:r>
    </w:p>
    <w:p>
      <w:pPr>
        <w:pStyle w:val="Normal"/>
        <w:rPr>
          <w:rFonts w:ascii="Liberation Serif" w:hAnsi="Liberation Serif" w:eastAsia="Droid Sans Fallback" w:cs="FreeSans"/>
          <w:color w:val="00000A"/>
          <w:sz w:val="24"/>
          <w:szCs w:val="24"/>
          <w:lang w:val="en-AU" w:eastAsia="zh-CN" w:bidi="hi-IN"/>
        </w:rPr>
      </w:pPr>
      <w:r>
        <w:rPr/>
        <w:t>with Fig. 7 where fire influences are also included is somehow unfair. The fact that</w:t>
      </w:r>
    </w:p>
    <w:p>
      <w:pPr>
        <w:pStyle w:val="Normal"/>
        <w:rPr>
          <w:rFonts w:ascii="Liberation Serif" w:hAnsi="Liberation Serif" w:eastAsia="Droid Sans Fallback" w:cs="FreeSans"/>
          <w:color w:val="00000A"/>
          <w:sz w:val="24"/>
          <w:szCs w:val="24"/>
          <w:lang w:val="en-AU" w:eastAsia="zh-CN" w:bidi="hi-IN"/>
        </w:rPr>
      </w:pPr>
      <w:r>
        <w:rPr/>
        <w:t>ozonesondes are launched monthly at Davis from December to June is also the case</w:t>
      </w:r>
    </w:p>
    <w:p>
      <w:pPr>
        <w:pStyle w:val="Normal"/>
        <w:rPr>
          <w:rFonts w:ascii="Liberation Serif" w:hAnsi="Liberation Serif" w:eastAsia="Droid Sans Fallback" w:cs="FreeSans"/>
          <w:color w:val="00000A"/>
          <w:sz w:val="24"/>
          <w:szCs w:val="24"/>
          <w:lang w:val="en-AU" w:eastAsia="zh-CN" w:bidi="hi-IN"/>
        </w:rPr>
      </w:pPr>
      <w:r>
        <w:rPr/>
        <w:t>for Fig. 7, where high STT frequencies are found for the respective period.</w:t>
      </w:r>
    </w:p>
    <w:p>
      <w:pPr>
        <w:pStyle w:val="Normal"/>
        <w:rPr/>
      </w:pPr>
      <w:r>
        <w:rPr/>
        <w:t>Page 16: How is the modeled tropospheric column ozone calculated?</w:t>
      </w:r>
    </w:p>
    <w:p>
      <w:pPr>
        <w:pStyle w:val="Normal"/>
        <w:rPr/>
      </w:pPr>
      <w:r>
        <w:rPr>
          <w:color w:val="000099"/>
        </w:rPr>
        <w:t>GEOS-Chem provides the ozone density (molecules/cm3), vertical column boxheights, and tropopause level. I am using the sum of the boxheight * density for each box below the one containing the tropopause.</w:t>
      </w:r>
    </w:p>
    <w:p>
      <w:pPr>
        <w:pStyle w:val="Normal"/>
        <w:rPr/>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t>How is the tropopause defined in the GEOS-Chem results?</w:t>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p>
    <w:p>
      <w:pPr>
        <w:pStyle w:val="Normal"/>
        <w:rPr/>
      </w:pPr>
      <w:r>
        <w:rPr>
          <w:color w:val="000099"/>
        </w:rPr>
        <w:t>This has now been added to the text</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Page 17, lines 3-4: “Over Melbourne, ozone in the lower troposphere is well represented, but the model overestimates ozone from around 4 km to the tropopause”. This</w:t>
      </w:r>
    </w:p>
    <w:p>
      <w:pPr>
        <w:pStyle w:val="Normal"/>
        <w:rPr>
          <w:rFonts w:ascii="Liberation Serif" w:hAnsi="Liberation Serif" w:eastAsia="Droid Sans Fallback" w:cs="FreeSans"/>
          <w:color w:val="00000A"/>
          <w:sz w:val="24"/>
          <w:szCs w:val="24"/>
          <w:lang w:val="en-AU" w:eastAsia="zh-CN" w:bidi="hi-IN"/>
        </w:rPr>
      </w:pPr>
      <w:r>
        <w:rPr/>
        <w:t>is also seen for Macquarie and should be added to the discussion.</w:t>
      </w:r>
    </w:p>
    <w:p>
      <w:pPr>
        <w:pStyle w:val="Normal"/>
        <w:rPr>
          <w:rFonts w:ascii="Liberation Serif" w:hAnsi="Liberation Serif" w:eastAsia="Droid Sans Fallback" w:cs="FreeSans"/>
          <w:color w:val="00000A"/>
          <w:sz w:val="24"/>
          <w:szCs w:val="24"/>
          <w:lang w:val="en-AU" w:eastAsia="zh-CN" w:bidi="hi-IN"/>
        </w:rPr>
      </w:pPr>
      <w:r>
        <w:rPr/>
        <w:t>Page 19: “Figure 14 shows the mean fraction of total tropospheric column ozone (cal-</w:t>
      </w:r>
    </w:p>
    <w:p>
      <w:pPr>
        <w:pStyle w:val="Normal"/>
        <w:rPr>
          <w:rFonts w:ascii="Liberation Serif" w:hAnsi="Liberation Serif" w:eastAsia="Droid Sans Fallback" w:cs="FreeSans"/>
          <w:color w:val="00000A"/>
          <w:sz w:val="24"/>
          <w:szCs w:val="24"/>
          <w:lang w:val="en-AU" w:eastAsia="zh-CN" w:bidi="hi-IN"/>
        </w:rPr>
      </w:pPr>
      <w:r>
        <w:rPr/>
        <w:t>culated from ozonesonde profiles) attributed to stratospheric ozone intrusions at each</w:t>
      </w:r>
    </w:p>
    <w:p>
      <w:pPr>
        <w:pStyle w:val="Normal"/>
        <w:rPr>
          <w:rFonts w:ascii="Liberation Serif" w:hAnsi="Liberation Serif" w:eastAsia="Droid Sans Fallback" w:cs="FreeSans"/>
          <w:color w:val="00000A"/>
          <w:sz w:val="24"/>
          <w:szCs w:val="24"/>
          <w:lang w:val="en-AU" w:eastAsia="zh-CN" w:bidi="hi-IN"/>
        </w:rPr>
      </w:pPr>
      <w:r>
        <w:rPr/>
        <w:t>site, averaged over days when an STT event occurred.” Please explain in more detail</w:t>
      </w:r>
    </w:p>
    <w:p>
      <w:pPr>
        <w:pStyle w:val="Normal"/>
        <w:rPr>
          <w:rFonts w:ascii="Liberation Serif" w:hAnsi="Liberation Serif" w:eastAsia="Droid Sans Fallback" w:cs="FreeSans"/>
          <w:color w:val="00000A"/>
          <w:sz w:val="24"/>
          <w:szCs w:val="24"/>
          <w:lang w:val="en-AU" w:eastAsia="zh-CN" w:bidi="hi-IN"/>
        </w:rPr>
      </w:pPr>
      <w:r>
        <w:rPr/>
        <w:t>how is this fraction calculated.</w:t>
      </w:r>
    </w:p>
    <w:p>
      <w:pPr>
        <w:pStyle w:val="Normal"/>
        <w:rPr>
          <w:rFonts w:ascii="Liberation Serif" w:hAnsi="Liberation Serif" w:eastAsia="Droid Sans Fallback" w:cs="FreeSans"/>
          <w:color w:val="00000A"/>
          <w:sz w:val="24"/>
          <w:szCs w:val="24"/>
          <w:lang w:val="en-AU" w:eastAsia="zh-CN" w:bidi="hi-IN"/>
        </w:rPr>
      </w:pPr>
      <w:r>
        <w:rPr/>
        <w:t>Page 19: “to the entire Southern Ocean region, defined here as 35_ S-75_ S to en-</w:t>
      </w:r>
    </w:p>
    <w:p>
      <w:pPr>
        <w:pStyle w:val="Normal"/>
        <w:rPr>
          <w:rFonts w:ascii="Liberation Serif" w:hAnsi="Liberation Serif" w:eastAsia="Droid Sans Fallback" w:cs="FreeSans"/>
          <w:color w:val="00000A"/>
          <w:sz w:val="24"/>
          <w:szCs w:val="24"/>
          <w:lang w:val="en-AU" w:eastAsia="zh-CN" w:bidi="hi-IN"/>
        </w:rPr>
      </w:pPr>
      <w:r>
        <w:rPr/>
        <w:t>compass”. What is the longitudinal range?</w:t>
      </w:r>
    </w:p>
    <w:p>
      <w:pPr>
        <w:pStyle w:val="Normal"/>
        <w:rPr>
          <w:rFonts w:ascii="Liberation Serif" w:hAnsi="Liberation Serif" w:eastAsia="Droid Sans Fallback" w:cs="FreeSans"/>
          <w:color w:val="00000A"/>
          <w:sz w:val="24"/>
          <w:szCs w:val="24"/>
          <w:lang w:val="en-AU" w:eastAsia="zh-CN" w:bidi="hi-IN"/>
        </w:rPr>
      </w:pPr>
      <w:r>
        <w:rPr/>
        <w:t>Page 20: Fig. 14 and Fig.15 can be merged into one.</w:t>
      </w:r>
    </w:p>
    <w:p>
      <w:pPr>
        <w:pStyle w:val="Normal"/>
        <w:rPr>
          <w:rFonts w:ascii="Liberation Serif" w:hAnsi="Liberation Serif" w:eastAsia="Droid Sans Fallback" w:cs="FreeSans"/>
          <w:color w:val="00000A"/>
          <w:sz w:val="24"/>
          <w:szCs w:val="24"/>
          <w:lang w:val="en-AU" w:eastAsia="zh-CN" w:bidi="hi-IN"/>
        </w:rPr>
      </w:pPr>
      <w:r>
        <w:rPr/>
        <w:t>Page 22: “If we we assume a fractional ozone impact due to each event STT event of</w:t>
      </w:r>
    </w:p>
    <w:p>
      <w:pPr>
        <w:pStyle w:val="Normal"/>
        <w:rPr>
          <w:rFonts w:ascii="Liberation Serif" w:hAnsi="Liberation Serif" w:eastAsia="Droid Sans Fallback" w:cs="FreeSans"/>
          <w:color w:val="00000A"/>
          <w:sz w:val="24"/>
          <w:szCs w:val="24"/>
          <w:lang w:val="en-AU" w:eastAsia="zh-CN" w:bidi="hi-IN"/>
        </w:rPr>
      </w:pPr>
      <w:r>
        <w:rPr/>
        <w:t>I=35% based on their results”. The 30-40% stratospheric contribution found by Terao</w:t>
      </w:r>
    </w:p>
    <w:p>
      <w:pPr>
        <w:pStyle w:val="Normal"/>
        <w:rPr>
          <w:rFonts w:ascii="Liberation Serif" w:hAnsi="Liberation Serif" w:eastAsia="Droid Sans Fallback" w:cs="FreeSans"/>
          <w:color w:val="00000A"/>
          <w:sz w:val="24"/>
          <w:szCs w:val="24"/>
          <w:lang w:val="en-AU" w:eastAsia="zh-CN" w:bidi="hi-IN"/>
        </w:rPr>
      </w:pPr>
      <w:r>
        <w:rPr/>
        <w:t>et al. (2008) is seen only during spring and at 500 hPa. Therefore, assuming a 35%</w:t>
      </w:r>
    </w:p>
    <w:p>
      <w:pPr>
        <w:pStyle w:val="Normal"/>
        <w:rPr>
          <w:rFonts w:ascii="Liberation Serif" w:hAnsi="Liberation Serif" w:eastAsia="Droid Sans Fallback" w:cs="FreeSans"/>
          <w:color w:val="00000A"/>
          <w:sz w:val="24"/>
          <w:szCs w:val="24"/>
          <w:lang w:val="en-AU" w:eastAsia="zh-CN" w:bidi="hi-IN"/>
        </w:rPr>
      </w:pPr>
      <w:r>
        <w:rPr/>
        <w:t>stratospheric contribution to the tropospheric column ozone seems a bit arbitrary.</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1"/>
        <w:numPr>
          <w:ilvl w:val="0"/>
          <w:numId w:val="1"/>
        </w:numPr>
        <w:rPr>
          <w:rFonts w:ascii="Liberation Sans" w:hAnsi="Liberation Sans" w:eastAsia="Droid Sans Fallback" w:cs="FreeSans"/>
          <w:b/>
          <w:b/>
          <w:bCs/>
          <w:color w:val="00000A"/>
          <w:sz w:val="36"/>
          <w:szCs w:val="36"/>
          <w:lang w:val="en-AU" w:eastAsia="zh-CN" w:bidi="hi-IN"/>
        </w:rPr>
      </w:pPr>
      <w:r>
        <w:rPr>
          <w:rFonts w:ascii="Liberation Serif" w:hAnsi="Liberation Serif"/>
        </w:rPr>
        <w:t>Anonymous Referee 2</w:t>
      </w:r>
    </w:p>
    <w:p>
      <w:pPr>
        <w:pStyle w:val="Heading3"/>
        <w:numPr>
          <w:ilvl w:val="2"/>
          <w:numId w:val="1"/>
        </w:numPr>
        <w:rPr>
          <w:rFonts w:ascii="Liberation Sans" w:hAnsi="Liberation Sans" w:eastAsia="Droid Sans Fallback" w:cs="FreeSans"/>
          <w:b/>
          <w:b/>
          <w:bCs/>
          <w:color w:val="808080"/>
          <w:sz w:val="28"/>
          <w:szCs w:val="28"/>
        </w:rPr>
      </w:pPr>
      <w:r>
        <w:rPr>
          <w:rFonts w:ascii="Liberation Serif" w:hAnsi="Liberation Serif"/>
        </w:rPr>
        <w:t>Major Concerns:</w:t>
      </w:r>
    </w:p>
    <w:p>
      <w:pPr>
        <w:pStyle w:val="Normal"/>
        <w:rPr/>
      </w:pPr>
      <w:r>
        <w:rPr/>
        <w:t xml:space="preserve">1. </w:t>
      </w:r>
      <w:r>
        <w:rPr>
          <w:b/>
          <w:bCs/>
        </w:rPr>
        <w:t>Extrapolation to Southern Ocean</w:t>
      </w:r>
      <w:r>
        <w:rPr/>
        <w:t>: The authors look at three measurement sites (Davis,</w:t>
      </w:r>
    </w:p>
    <w:p>
      <w:pPr>
        <w:pStyle w:val="Normal"/>
        <w:rPr>
          <w:rFonts w:ascii="Liberation Serif" w:hAnsi="Liberation Serif" w:eastAsia="Droid Sans Fallback" w:cs="FreeSans"/>
          <w:color w:val="00000A"/>
          <w:sz w:val="24"/>
          <w:szCs w:val="24"/>
          <w:lang w:val="en-AU" w:eastAsia="zh-CN" w:bidi="hi-IN"/>
        </w:rPr>
      </w:pPr>
      <w:r>
        <w:rPr/>
        <w:t>Macqaurie, and Melbourne) in the Southern Ocean (SO), and then extrapolate their results to the</w:t>
      </w:r>
    </w:p>
    <w:p>
      <w:pPr>
        <w:pStyle w:val="Normal"/>
        <w:rPr>
          <w:rFonts w:ascii="Liberation Serif" w:hAnsi="Liberation Serif" w:eastAsia="Droid Sans Fallback" w:cs="FreeSans"/>
          <w:color w:val="00000A"/>
          <w:sz w:val="24"/>
          <w:szCs w:val="24"/>
          <w:lang w:val="en-AU" w:eastAsia="zh-CN" w:bidi="hi-IN"/>
        </w:rPr>
      </w:pPr>
      <w:r>
        <w:rPr/>
        <w:t>whole SO. I don’t think that this is valid. I think there ia quite a lot of spatial and temporal</w:t>
      </w:r>
    </w:p>
    <w:p>
      <w:pPr>
        <w:pStyle w:val="Normal"/>
        <w:rPr>
          <w:rFonts w:ascii="Liberation Serif" w:hAnsi="Liberation Serif" w:eastAsia="Droid Sans Fallback" w:cs="FreeSans"/>
          <w:color w:val="00000A"/>
          <w:sz w:val="24"/>
          <w:szCs w:val="24"/>
          <w:lang w:val="en-AU" w:eastAsia="zh-CN" w:bidi="hi-IN"/>
        </w:rPr>
      </w:pPr>
      <w:r>
        <w:rPr/>
        <w:t>variability that gets neglected in doing so. To make my point more clearly, I copy a figure (Fig. 16)</w:t>
      </w:r>
    </w:p>
    <w:p>
      <w:pPr>
        <w:pStyle w:val="Normal"/>
        <w:rPr>
          <w:rFonts w:ascii="Liberation Serif" w:hAnsi="Liberation Serif" w:eastAsia="Droid Sans Fallback" w:cs="FreeSans"/>
          <w:color w:val="00000A"/>
          <w:sz w:val="24"/>
          <w:szCs w:val="24"/>
          <w:lang w:val="en-AU" w:eastAsia="zh-CN" w:bidi="hi-IN"/>
        </w:rPr>
      </w:pPr>
      <w:r>
        <w:rPr/>
        <w:t>from Skerlak et al. (2014) here:</w:t>
      </w:r>
    </w:p>
    <w:p>
      <w:pPr>
        <w:pStyle w:val="Normal"/>
        <w:rPr>
          <w:rFonts w:ascii="Liberation Serif" w:hAnsi="Liberation Serif" w:eastAsia="Droid Sans Fallback" w:cs="FreeSans"/>
          <w:color w:val="00000A"/>
          <w:sz w:val="24"/>
          <w:szCs w:val="24"/>
          <w:lang w:val="en-AU" w:eastAsia="zh-CN" w:bidi="hi-IN"/>
        </w:rPr>
      </w:pPr>
      <w:r>
        <w:rPr/>
        <w:t>It shows the seasonally averaged STT ozone flux for the period 1979-2011. Evidently, there is a lot</w:t>
      </w:r>
    </w:p>
    <w:p>
      <w:pPr>
        <w:pStyle w:val="Normal"/>
        <w:rPr>
          <w:rFonts w:ascii="Liberation Serif" w:hAnsi="Liberation Serif" w:eastAsia="Droid Sans Fallback" w:cs="FreeSans"/>
          <w:color w:val="00000A"/>
          <w:sz w:val="24"/>
          <w:szCs w:val="24"/>
          <w:lang w:val="en-AU" w:eastAsia="zh-CN" w:bidi="hi-IN"/>
        </w:rPr>
      </w:pPr>
      <w:r>
        <w:rPr/>
        <w:t>of spatial and temporal variability. The next figure (Fig. 17) from Skerlak et al. (2014) shows the</w:t>
      </w:r>
    </w:p>
    <w:p>
      <w:pPr>
        <w:pStyle w:val="Normal"/>
        <w:rPr>
          <w:rFonts w:ascii="Liberation Serif" w:hAnsi="Liberation Serif" w:eastAsia="Droid Sans Fallback" w:cs="FreeSans"/>
          <w:color w:val="00000A"/>
          <w:sz w:val="24"/>
          <w:szCs w:val="24"/>
          <w:lang w:val="en-AU" w:eastAsia="zh-CN" w:bidi="hi-IN"/>
        </w:rPr>
      </w:pPr>
      <w:r>
        <w:rPr/>
        <w:t>estimated ozone flux into the PBL, which exhibits a still stronger variability. Hence, I think the</w:t>
      </w:r>
    </w:p>
    <w:p>
      <w:pPr>
        <w:pStyle w:val="Normal"/>
        <w:rPr/>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t>As described for reviewer 1, comment 3, the SO extrapolation has been removed to a supplementary as it suffers from too many uncertainties/simplifications. Your suggestion of using smaller region has been taken using two small regions shown in Fig. X TODO: replace X when finished</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pPr>
      <w:r>
        <w:rPr/>
        <w:t xml:space="preserve">2. </w:t>
      </w:r>
      <w:r>
        <w:rPr>
          <w:b/>
          <w:bCs/>
        </w:rPr>
        <w:t>Transport aspect</w:t>
      </w:r>
      <w:r>
        <w:rPr/>
        <w:t>: An aspect that is not sufficiently discussed in the manuscript is the transport</w:t>
      </w:r>
    </w:p>
    <w:p>
      <w:pPr>
        <w:pStyle w:val="Normal"/>
        <w:rPr>
          <w:rFonts w:ascii="Liberation Serif" w:hAnsi="Liberation Serif" w:eastAsia="Droid Sans Fallback" w:cs="FreeSans"/>
          <w:color w:val="00000A"/>
          <w:sz w:val="24"/>
          <w:szCs w:val="24"/>
          <w:lang w:val="en-AU" w:eastAsia="zh-CN" w:bidi="hi-IN"/>
        </w:rPr>
      </w:pPr>
      <w:r>
        <w:rPr/>
        <w:t>of the ozone-rich air from its crossing to the measurement site. For instance, in Figure 5 the authors</w:t>
      </w:r>
    </w:p>
    <w:p>
      <w:pPr>
        <w:pStyle w:val="Normal"/>
        <w:rPr>
          <w:rFonts w:ascii="Liberation Serif" w:hAnsi="Liberation Serif" w:eastAsia="Droid Sans Fallback" w:cs="FreeSans"/>
          <w:color w:val="00000A"/>
          <w:sz w:val="24"/>
          <w:szCs w:val="24"/>
          <w:lang w:val="en-AU" w:eastAsia="zh-CN" w:bidi="hi-IN"/>
        </w:rPr>
      </w:pPr>
      <w:r>
        <w:rPr/>
        <w:t>show an STT event and the geopotential height field at 500 hPa. A nice cut-off low pressure system</w:t>
      </w:r>
    </w:p>
    <w:p>
      <w:pPr>
        <w:pStyle w:val="Normal"/>
        <w:rPr>
          <w:rFonts w:ascii="Liberation Serif" w:hAnsi="Liberation Serif" w:eastAsia="Droid Sans Fallback" w:cs="FreeSans"/>
          <w:color w:val="00000A"/>
          <w:sz w:val="24"/>
          <w:szCs w:val="24"/>
          <w:lang w:val="en-AU" w:eastAsia="zh-CN" w:bidi="hi-IN"/>
        </w:rPr>
      </w:pPr>
      <w:r>
        <w:rPr/>
        <w:t>is discernible in the geopotential. But it is not clear whether the STT event really occurred below</w:t>
      </w:r>
    </w:p>
    <w:p>
      <w:pPr>
        <w:pStyle w:val="Normal"/>
        <w:rPr>
          <w:rFonts w:ascii="Liberation Serif" w:hAnsi="Liberation Serif" w:eastAsia="Droid Sans Fallback" w:cs="FreeSans"/>
          <w:color w:val="00000A"/>
          <w:sz w:val="24"/>
          <w:szCs w:val="24"/>
          <w:lang w:val="en-AU" w:eastAsia="zh-CN" w:bidi="hi-IN"/>
        </w:rPr>
      </w:pPr>
      <w:r>
        <w:rPr/>
        <w:t>this cut-off. In fact, it could have happened quite a distance away from it and the be advected to this</w:t>
      </w:r>
    </w:p>
    <w:p>
      <w:pPr>
        <w:pStyle w:val="Normal"/>
        <w:rPr>
          <w:rFonts w:ascii="Liberation Serif" w:hAnsi="Liberation Serif" w:eastAsia="Droid Sans Fallback" w:cs="FreeSans"/>
          <w:color w:val="00000A"/>
          <w:sz w:val="24"/>
          <w:szCs w:val="24"/>
          <w:lang w:val="en-AU" w:eastAsia="zh-CN" w:bidi="hi-IN"/>
        </w:rPr>
      </w:pPr>
      <w:r>
        <w:rPr/>
        <w:t>place. I would argue that the transport aspect become more important if an STT event is detected at</w:t>
      </w:r>
    </w:p>
    <w:p>
      <w:pPr>
        <w:pStyle w:val="Normal"/>
        <w:rPr>
          <w:rFonts w:ascii="Liberation Serif" w:hAnsi="Liberation Serif" w:eastAsia="Droid Sans Fallback" w:cs="FreeSans"/>
          <w:color w:val="00000A"/>
          <w:sz w:val="24"/>
          <w:szCs w:val="24"/>
          <w:lang w:val="en-AU" w:eastAsia="zh-CN" w:bidi="hi-IN"/>
        </w:rPr>
      </w:pPr>
      <w:r>
        <w:rPr/>
        <w:t>middle or lower-tropospheric levels, i.e., when it is rather ‘detached’ from the tropopause above. As</w:t>
      </w:r>
    </w:p>
    <w:p>
      <w:pPr>
        <w:pStyle w:val="Normal"/>
        <w:rPr>
          <w:rFonts w:ascii="Liberation Serif" w:hAnsi="Liberation Serif" w:eastAsia="Droid Sans Fallback" w:cs="FreeSans"/>
          <w:color w:val="00000A"/>
          <w:sz w:val="24"/>
          <w:szCs w:val="24"/>
          <w:lang w:val="en-AU" w:eastAsia="zh-CN" w:bidi="hi-IN"/>
        </w:rPr>
      </w:pPr>
      <w:r>
        <w:rPr/>
        <w:t>an example, the following study shows that the crossing of the tropopause takes place in the western</w:t>
      </w:r>
    </w:p>
    <w:p>
      <w:pPr>
        <w:pStyle w:val="Normal"/>
        <w:rPr>
          <w:rFonts w:ascii="Liberation Serif" w:hAnsi="Liberation Serif" w:eastAsia="Droid Sans Fallback" w:cs="FreeSans"/>
          <w:color w:val="00000A"/>
          <w:sz w:val="24"/>
          <w:szCs w:val="24"/>
          <w:lang w:val="en-AU" w:eastAsia="zh-CN" w:bidi="hi-IN"/>
        </w:rPr>
      </w:pPr>
      <w:r>
        <w:rPr/>
        <w:t>North Atlantic but an ozone signal is discernible in the profile over western Europe:</w:t>
      </w:r>
    </w:p>
    <w:p>
      <w:pPr>
        <w:pStyle w:val="Normal"/>
        <w:rPr>
          <w:rFonts w:ascii="Liberation Serif" w:hAnsi="Liberation Serif" w:eastAsia="Droid Sans Fallback" w:cs="FreeSans"/>
          <w:color w:val="00000A"/>
          <w:sz w:val="24"/>
          <w:szCs w:val="24"/>
          <w:lang w:val="en-AU" w:eastAsia="zh-CN" w:bidi="hi-IN"/>
        </w:rPr>
      </w:pPr>
      <w:r>
        <w:rPr/>
        <w:t>Trickl, T. et al. "How stratospheric are deep stratospheric intrusions? LUAMI 2008." Atmospheric</w:t>
      </w:r>
    </w:p>
    <w:p>
      <w:pPr>
        <w:pStyle w:val="Normal"/>
        <w:rPr>
          <w:rFonts w:ascii="Liberation Serif" w:hAnsi="Liberation Serif" w:eastAsia="Droid Sans Fallback" w:cs="FreeSans"/>
          <w:color w:val="00000A"/>
          <w:sz w:val="24"/>
          <w:szCs w:val="24"/>
          <w:lang w:val="en-AU" w:eastAsia="zh-CN" w:bidi="hi-IN"/>
        </w:rPr>
      </w:pPr>
      <w:r>
        <w:rPr/>
        <w:t>Chemistry and Physics 16.14 (2016): 8791-8815.</w:t>
      </w:r>
    </w:p>
    <w:p>
      <w:pPr>
        <w:pStyle w:val="Normal"/>
        <w:rPr>
          <w:rFonts w:ascii="Liberation Serif" w:hAnsi="Liberation Serif" w:eastAsia="Droid Sans Fallback" w:cs="FreeSans"/>
          <w:color w:val="00000A"/>
          <w:sz w:val="24"/>
          <w:szCs w:val="24"/>
          <w:lang w:val="en-AU" w:eastAsia="zh-CN" w:bidi="hi-IN"/>
        </w:rPr>
      </w:pPr>
      <w:r>
        <w:rPr/>
        <w:t>I think the authors should more carefully discuss this aspect of STT event. Possibly, the do a short</w:t>
      </w:r>
    </w:p>
    <w:p>
      <w:pPr>
        <w:pStyle w:val="Normal"/>
        <w:rPr>
          <w:rFonts w:ascii="Liberation Serif" w:hAnsi="Liberation Serif" w:eastAsia="Droid Sans Fallback" w:cs="FreeSans"/>
          <w:color w:val="00000A"/>
          <w:sz w:val="24"/>
          <w:szCs w:val="24"/>
          <w:lang w:val="en-AU" w:eastAsia="zh-CN" w:bidi="hi-IN"/>
        </w:rPr>
      </w:pPr>
      <w:r>
        <w:rPr/>
        <w:t>literature review dealing with ozone transport and the long-range character of stratospheric</w:t>
      </w:r>
    </w:p>
    <w:p>
      <w:pPr>
        <w:pStyle w:val="Normal"/>
        <w:rPr>
          <w:rFonts w:ascii="Liberation Serif" w:hAnsi="Liberation Serif" w:eastAsia="Droid Sans Fallback" w:cs="FreeSans"/>
          <w:color w:val="00000A"/>
          <w:sz w:val="24"/>
          <w:szCs w:val="24"/>
          <w:lang w:val="en-AU" w:eastAsia="zh-CN" w:bidi="hi-IN"/>
        </w:rPr>
      </w:pPr>
      <w:r>
        <w:rPr/>
        <w:t>intrusions. It would also be interesting, and relevant to this manuscript, how long signals in</w:t>
      </w:r>
    </w:p>
    <w:p>
      <w:pPr>
        <w:pStyle w:val="Normal"/>
        <w:rPr>
          <w:rFonts w:ascii="Liberation Serif" w:hAnsi="Liberation Serif" w:eastAsia="Droid Sans Fallback" w:cs="FreeSans"/>
          <w:color w:val="00000A"/>
          <w:sz w:val="24"/>
          <w:szCs w:val="24"/>
          <w:lang w:val="en-AU" w:eastAsia="zh-CN" w:bidi="hi-IN"/>
        </w:rPr>
      </w:pPr>
      <w:r>
        <w:rPr/>
        <w:t>stratospheric ozone remain discernible in an atmospheric column after the air parcels have crossed</w:t>
      </w:r>
    </w:p>
    <w:p>
      <w:pPr>
        <w:pStyle w:val="Normal"/>
        <w:rPr>
          <w:rFonts w:ascii="Liberation Serif" w:hAnsi="Liberation Serif" w:eastAsia="Droid Sans Fallback" w:cs="FreeSans"/>
          <w:color w:val="00000A"/>
          <w:sz w:val="24"/>
          <w:szCs w:val="24"/>
          <w:lang w:val="en-AU" w:eastAsia="zh-CN" w:bidi="hi-IN"/>
        </w:rPr>
      </w:pPr>
      <w:r>
        <w:rPr/>
        <w:t>the tropopause.</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pPr>
      <w:r>
        <w:rPr/>
        <w:t xml:space="preserve">3. </w:t>
      </w:r>
      <w:r>
        <w:rPr>
          <w:b/>
          <w:bCs/>
        </w:rPr>
        <w:t>Uncertainty</w:t>
      </w:r>
      <w:r>
        <w:rPr/>
        <w:t>: The method comes with quite a few uncertainties! I list some of them:</w:t>
      </w:r>
    </w:p>
    <w:p>
      <w:pPr>
        <w:pStyle w:val="Normal"/>
        <w:rPr>
          <w:rFonts w:ascii="Liberation Serif" w:hAnsi="Liberation Serif" w:eastAsia="Droid Sans Fallback" w:cs="FreeSans"/>
          <w:color w:val="00000A"/>
          <w:sz w:val="24"/>
          <w:szCs w:val="24"/>
          <w:lang w:val="en-AU" w:eastAsia="zh-CN" w:bidi="hi-IN"/>
        </w:rPr>
      </w:pPr>
      <w:r>
        <w:rPr/>
        <w:t>- P7,L30: “STT events at altitudes below 4 km are removed to avoid surface pollution, and</w:t>
      </w:r>
    </w:p>
    <w:p>
      <w:pPr>
        <w:pStyle w:val="Normal"/>
        <w:rPr>
          <w:rFonts w:ascii="Liberation Serif" w:hAnsi="Liberation Serif" w:eastAsia="Droid Sans Fallback" w:cs="FreeSans"/>
          <w:color w:val="00000A"/>
          <w:sz w:val="24"/>
          <w:szCs w:val="24"/>
          <w:lang w:val="en-AU" w:eastAsia="zh-CN" w:bidi="hi-IN"/>
        </w:rPr>
      </w:pPr>
      <w:r>
        <w:rPr/>
        <w:t>events within 0.5 km of the tropopause are removed to avoid false positives induced by the</w:t>
      </w:r>
    </w:p>
    <w:p>
      <w:pPr>
        <w:pStyle w:val="Normal"/>
        <w:rPr>
          <w:rFonts w:ascii="Liberation Serif" w:hAnsi="Liberation Serif" w:eastAsia="Droid Sans Fallback" w:cs="FreeSans"/>
          <w:color w:val="00000A"/>
          <w:sz w:val="24"/>
          <w:szCs w:val="24"/>
          <w:lang w:val="en-AU" w:eastAsia="zh-CN" w:bidi="hi-IN"/>
        </w:rPr>
      </w:pPr>
      <w:r>
        <w:rPr/>
        <w:t>sharp transition to stratospheric air.” → I see the problem with the near-surface STT events.</w:t>
      </w:r>
    </w:p>
    <w:p>
      <w:pPr>
        <w:pStyle w:val="Normal"/>
        <w:rPr>
          <w:rFonts w:ascii="Liberation Serif" w:hAnsi="Liberation Serif" w:eastAsia="Droid Sans Fallback" w:cs="FreeSans"/>
          <w:color w:val="00000A"/>
          <w:sz w:val="24"/>
          <w:szCs w:val="24"/>
          <w:lang w:val="en-AU" w:eastAsia="zh-CN" w:bidi="hi-IN"/>
        </w:rPr>
      </w:pPr>
      <w:r>
        <w:rPr/>
        <w:t xml:space="preserve">But still, even at this low altitude it could be due to a stratospheric intrusion. </w:t>
      </w:r>
    </w:p>
    <w:p>
      <w:pPr>
        <w:pStyle w:val="Normal"/>
        <w:rPr>
          <w:color w:val="0047FF"/>
        </w:rPr>
      </w:pPr>
      <w:r>
        <w:rPr>
          <w:color w:val="0047FF"/>
        </w:rPr>
        <w:t>This is one possible false negative which could occur, I have added a note at PX “...TODO...”.</w:t>
      </w:r>
    </w:p>
    <w:p>
      <w:pPr>
        <w:pStyle w:val="Normal"/>
        <w:rPr>
          <w:rFonts w:ascii="Liberation Serif" w:hAnsi="Liberation Serif" w:eastAsia="Droid Sans Fallback" w:cs="FreeSans"/>
          <w:color w:val="00000A"/>
          <w:sz w:val="24"/>
          <w:szCs w:val="24"/>
          <w:lang w:val="en-AU" w:eastAsia="zh-CN" w:bidi="hi-IN"/>
        </w:rPr>
      </w:pPr>
      <w:r>
        <w:rPr/>
        <w:t>Further, I expect quite some ozone flux to be across the tropopause without a very clear peak-like</w:t>
      </w:r>
    </w:p>
    <w:p>
      <w:pPr>
        <w:pStyle w:val="Normal"/>
        <w:rPr>
          <w:rFonts w:ascii="Liberation Serif" w:hAnsi="Liberation Serif" w:eastAsia="Droid Sans Fallback" w:cs="FreeSans"/>
          <w:color w:val="00000A"/>
          <w:sz w:val="24"/>
          <w:szCs w:val="24"/>
          <w:lang w:val="en-AU" w:eastAsia="zh-CN" w:bidi="hi-IN"/>
        </w:rPr>
      </w:pPr>
      <w:r>
        <w:rPr/>
        <w:t>structure in the profile. This could, e.g., be the case if the ozone flux is more related to a</w:t>
      </w:r>
    </w:p>
    <w:p>
      <w:pPr>
        <w:pStyle w:val="Normal"/>
        <w:rPr>
          <w:rFonts w:ascii="Liberation Serif" w:hAnsi="Liberation Serif" w:eastAsia="Droid Sans Fallback" w:cs="FreeSans"/>
          <w:color w:val="00000A"/>
          <w:sz w:val="24"/>
          <w:szCs w:val="24"/>
          <w:lang w:val="en-AU" w:eastAsia="zh-CN" w:bidi="hi-IN"/>
        </w:rPr>
      </w:pPr>
      <w:r>
        <w:rPr/>
        <w:t>continuous ‘diffusion’ of ozone across the tropopause in contrast to an ozone flux going</w:t>
      </w:r>
    </w:p>
    <w:p>
      <w:pPr>
        <w:pStyle w:val="Normal"/>
        <w:rPr>
          <w:rFonts w:ascii="Liberation Serif" w:hAnsi="Liberation Serif" w:eastAsia="Droid Sans Fallback" w:cs="FreeSans"/>
          <w:color w:val="00000A"/>
          <w:sz w:val="24"/>
          <w:szCs w:val="24"/>
          <w:lang w:val="en-AU" w:eastAsia="zh-CN" w:bidi="hi-IN"/>
        </w:rPr>
      </w:pPr>
      <w:r>
        <w:rPr/>
        <w:t>along with a coherent cross-tropopause air streams in distinct weather systems.</w:t>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p>
    <w:p>
      <w:pPr>
        <w:pStyle w:val="Normal"/>
        <w:rPr>
          <w:rFonts w:ascii="Liberation Serif" w:hAnsi="Liberation Serif" w:eastAsia="Droid Sans Fallback" w:cs="FreeSans"/>
          <w:color w:val="00000A"/>
          <w:sz w:val="24"/>
          <w:szCs w:val="24"/>
          <w:lang w:val="en-AU" w:eastAsia="zh-CN" w:bidi="hi-IN"/>
        </w:rPr>
      </w:pPr>
      <w:r>
        <w:rPr/>
        <w:t>- P7,L9-12: “This estimate is conservative because it does not take into account any ozone</w:t>
      </w:r>
    </w:p>
    <w:p>
      <w:pPr>
        <w:pStyle w:val="Normal"/>
        <w:rPr>
          <w:rFonts w:ascii="Liberation Serif" w:hAnsi="Liberation Serif" w:eastAsia="Droid Sans Fallback" w:cs="FreeSans"/>
          <w:color w:val="00000A"/>
          <w:sz w:val="24"/>
          <w:szCs w:val="24"/>
          <w:lang w:val="en-AU" w:eastAsia="zh-CN" w:bidi="hi-IN"/>
        </w:rPr>
      </w:pPr>
      <w:r>
        <w:rPr/>
        <w:t>enhancements outside of the detected peak that may have been caused by the STT, and also</w:t>
      </w:r>
    </w:p>
    <w:p>
      <w:pPr>
        <w:pStyle w:val="Normal"/>
        <w:rPr>
          <w:rFonts w:ascii="Liberation Serif" w:hAnsi="Liberation Serif" w:eastAsia="Droid Sans Fallback" w:cs="FreeSans"/>
          <w:color w:val="00000A"/>
          <w:sz w:val="24"/>
          <w:szCs w:val="24"/>
          <w:lang w:val="en-AU" w:eastAsia="zh-CN" w:bidi="hi-IN"/>
        </w:rPr>
      </w:pPr>
      <w:r>
        <w:rPr/>
        <w:t>ignores any enhanced ozone background amounts from synoptic-scale stratospheric mixing</w:t>
      </w:r>
    </w:p>
    <w:p>
      <w:pPr>
        <w:pStyle w:val="Normal"/>
        <w:rPr>
          <w:rFonts w:ascii="Liberation Serif" w:hAnsi="Liberation Serif" w:eastAsia="Droid Sans Fallback" w:cs="FreeSans"/>
          <w:color w:val="00000A"/>
          <w:sz w:val="24"/>
          <w:szCs w:val="24"/>
          <w:lang w:val="en-AU" w:eastAsia="zh-CN" w:bidi="hi-IN"/>
        </w:rPr>
      </w:pPr>
      <w:r>
        <w:rPr/>
        <w:t>into the troposphere.” → The ozone background is also enhanced in mixing across the</w:t>
      </w:r>
    </w:p>
    <w:p>
      <w:pPr>
        <w:pStyle w:val="Normal"/>
        <w:rPr>
          <w:rFonts w:ascii="Liberation Serif" w:hAnsi="Liberation Serif" w:eastAsia="Droid Sans Fallback" w:cs="FreeSans"/>
          <w:color w:val="00000A"/>
          <w:sz w:val="24"/>
          <w:szCs w:val="24"/>
          <w:lang w:val="en-AU" w:eastAsia="zh-CN" w:bidi="hi-IN"/>
        </w:rPr>
      </w:pPr>
      <w:r>
        <w:rPr/>
        <w:t>troposphere, or the background at any of the stations is enhanced by STT events taking place</w:t>
      </w:r>
    </w:p>
    <w:p>
      <w:pPr>
        <w:pStyle w:val="Normal"/>
        <w:rPr>
          <w:rFonts w:ascii="Liberation Serif" w:hAnsi="Liberation Serif" w:eastAsia="Droid Sans Fallback" w:cs="FreeSans"/>
          <w:color w:val="00000A"/>
          <w:sz w:val="24"/>
          <w:szCs w:val="24"/>
          <w:lang w:val="en-AU" w:eastAsia="zh-CN" w:bidi="hi-IN"/>
        </w:rPr>
      </w:pPr>
      <w:r>
        <w:rPr/>
        <w:t>outside its ‘range’.</w:t>
      </w:r>
    </w:p>
    <w:p>
      <w:pPr>
        <w:pStyle w:val="Normal"/>
        <w:rPr>
          <w:color w:val="0047FF"/>
        </w:rPr>
      </w:pPr>
      <w:r>
        <w:rPr>
          <w:color w:val="0047FF"/>
        </w:rPr>
        <w:t>This is true, thanks for pointing it out. I've added this possibility to the text: “... TODO...”.</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 In section 5 (P19,L9) the overall ozone flux is determined as the product of the monthly</w:t>
      </w:r>
    </w:p>
    <w:p>
      <w:pPr>
        <w:pStyle w:val="Normal"/>
        <w:rPr>
          <w:rFonts w:ascii="Liberation Serif" w:hAnsi="Liberation Serif" w:eastAsia="Droid Sans Fallback" w:cs="FreeSans"/>
          <w:color w:val="00000A"/>
          <w:sz w:val="24"/>
          <w:szCs w:val="24"/>
          <w:lang w:val="en-AU" w:eastAsia="zh-CN" w:bidi="hi-IN"/>
        </w:rPr>
      </w:pPr>
      <w:r>
        <w:rPr/>
        <w:t>likelihoods of STT (f), the monthly mean fraction of an ozone column attributed to</w:t>
      </w:r>
    </w:p>
    <w:p>
      <w:pPr>
        <w:pStyle w:val="Normal"/>
        <w:rPr>
          <w:rFonts w:ascii="Liberation Serif" w:hAnsi="Liberation Serif" w:eastAsia="Droid Sans Fallback" w:cs="FreeSans"/>
          <w:color w:val="00000A"/>
          <w:sz w:val="24"/>
          <w:szCs w:val="24"/>
          <w:lang w:val="en-AU" w:eastAsia="zh-CN" w:bidi="hi-IN"/>
        </w:rPr>
      </w:pPr>
      <w:r>
        <w:rPr/>
        <w:t>stratospheric ozone (I) and the mean tropospheric ozone column (Omega). All these factors</w:t>
      </w:r>
    </w:p>
    <w:p>
      <w:pPr>
        <w:pStyle w:val="Normal"/>
        <w:rPr>
          <w:rFonts w:ascii="Liberation Serif" w:hAnsi="Liberation Serif" w:eastAsia="Droid Sans Fallback" w:cs="FreeSans"/>
          <w:color w:val="00000A"/>
          <w:sz w:val="24"/>
          <w:szCs w:val="24"/>
          <w:lang w:val="en-AU" w:eastAsia="zh-CN" w:bidi="hi-IN"/>
        </w:rPr>
      </w:pPr>
      <w:r>
        <w:rPr/>
        <w:t>come with a lot of uncertainty! Be it due to the method applied, or the spatial and temporal</w:t>
      </w:r>
    </w:p>
    <w:p>
      <w:pPr>
        <w:pStyle w:val="Normal"/>
        <w:rPr>
          <w:rFonts w:ascii="Liberation Serif" w:hAnsi="Liberation Serif" w:eastAsia="Droid Sans Fallback" w:cs="FreeSans"/>
          <w:color w:val="00000A"/>
          <w:sz w:val="24"/>
          <w:szCs w:val="24"/>
          <w:lang w:val="en-AU" w:eastAsia="zh-CN" w:bidi="hi-IN"/>
        </w:rPr>
      </w:pPr>
      <w:r>
        <w:rPr/>
        <w:t>variability.</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t xml:space="preserve">TODO: </w:t>
      </w:r>
      <w:r>
        <w:rPr>
          <w:rFonts w:eastAsia="Droid Sans Fallback" w:cs="FreeSans"/>
          <w:color w:val="000099"/>
          <w:sz w:val="24"/>
          <w:szCs w:val="24"/>
          <w:lang w:val="en-AU" w:eastAsia="zh-CN" w:bidi="hi-IN"/>
        </w:rPr>
        <w:t xml:space="preserve">The uncertainty in the smaller extrapolations applied have also been slightly more quantified </w:t>
      </w:r>
      <w:r>
        <w:rPr>
          <w:rFonts w:eastAsia="Droid Sans Fallback" w:cs="FreeSans"/>
          <w:color w:val="000099"/>
          <w:sz w:val="24"/>
          <w:szCs w:val="24"/>
          <w:lang w:val="en-AU" w:eastAsia="zh-CN" w:bidi="hi-IN"/>
        </w:rPr>
        <w:t>by using the standard deviations of each term in the multiplication as their respective uncertainties</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t>- P9,L16: “While ozone production occurs in some biomass burning plumes, this is not</w:t>
      </w:r>
    </w:p>
    <w:p>
      <w:pPr>
        <w:pStyle w:val="Normal"/>
        <w:rPr>
          <w:rFonts w:ascii="Liberation Serif" w:hAnsi="Liberation Serif" w:eastAsia="Droid Sans Fallback" w:cs="FreeSans"/>
          <w:color w:val="00000A"/>
          <w:sz w:val="24"/>
          <w:szCs w:val="24"/>
          <w:lang w:val="en-AU" w:eastAsia="zh-CN" w:bidi="hi-IN"/>
        </w:rPr>
      </w:pPr>
      <w:r>
        <w:rPr/>
        <w:t>always the case; therefore ozone perturbations detected during transported smoke events</w:t>
      </w:r>
    </w:p>
    <w:p>
      <w:pPr>
        <w:pStyle w:val="Normal"/>
        <w:rPr>
          <w:rFonts w:ascii="Liberation Serif" w:hAnsi="Liberation Serif" w:eastAsia="Droid Sans Fallback" w:cs="FreeSans"/>
          <w:color w:val="00000A"/>
          <w:sz w:val="24"/>
          <w:szCs w:val="24"/>
          <w:lang w:val="en-AU" w:eastAsia="zh-CN" w:bidi="hi-IN"/>
        </w:rPr>
      </w:pPr>
      <w:r>
        <w:rPr/>
        <w:t>may or may not be caused by the plume. For this reason all detected STT events found near</w:t>
      </w:r>
    </w:p>
    <w:p>
      <w:pPr>
        <w:pStyle w:val="Normal"/>
        <w:rPr>
          <w:rFonts w:ascii="Liberation Serif" w:hAnsi="Liberation Serif" w:eastAsia="Droid Sans Fallback" w:cs="FreeSans"/>
          <w:color w:val="00000A"/>
          <w:sz w:val="24"/>
          <w:szCs w:val="24"/>
          <w:lang w:val="en-AU" w:eastAsia="zh-CN" w:bidi="hi-IN"/>
        </w:rPr>
      </w:pPr>
      <w:r>
        <w:rPr/>
        <w:t>smoke plumes are flagged.” → These events are not included in the calculation of the ozone</w:t>
      </w:r>
    </w:p>
    <w:p>
      <w:pPr>
        <w:pStyle w:val="Normal"/>
        <w:rPr/>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p>
    <w:p>
      <w:pPr>
        <w:pStyle w:val="Normal"/>
        <w:rPr/>
      </w:pPr>
      <w:r>
        <w:rPr/>
        <w:t>method.</w:t>
      </w:r>
    </w:p>
    <w:p>
      <w:pPr>
        <w:pStyle w:val="Normal"/>
        <w:rPr>
          <w:color w:val="000099"/>
        </w:rPr>
      </w:pPr>
      <w:r>
        <w:rPr>
          <w:rFonts w:eastAsia="Droid Sans Fallback" w:cs="FreeSans"/>
          <w:color w:val="000099"/>
          <w:sz w:val="24"/>
          <w:szCs w:val="24"/>
          <w:lang w:val="en-AU" w:eastAsia="zh-CN" w:bidi="hi-IN"/>
        </w:rPr>
        <w:t>This is a good point, TODO: discuss this in paper</w:t>
      </w:r>
    </w:p>
    <w:p>
      <w:pPr>
        <w:pStyle w:val="Normal"/>
        <w:rPr>
          <w:rFonts w:ascii="Liberation Serif" w:hAnsi="Liberation Serif" w:eastAsia="Droid Sans Fallback" w:cs="FreeSans"/>
          <w:color w:val="00000A"/>
          <w:sz w:val="24"/>
          <w:szCs w:val="24"/>
          <w:lang w:val="en-AU" w:eastAsia="zh-CN" w:bidi="hi-IN"/>
        </w:rPr>
      </w:pPr>
      <w:r>
        <w:rPr/>
        <w:t>Given all these uncertainties, the estimate of the total STT flux based on the ozone profiles must be</w:t>
      </w:r>
    </w:p>
    <w:p>
      <w:pPr>
        <w:pStyle w:val="Normal"/>
        <w:rPr>
          <w:rFonts w:ascii="Liberation Serif" w:hAnsi="Liberation Serif" w:eastAsia="Droid Sans Fallback" w:cs="FreeSans"/>
          <w:color w:val="00000A"/>
          <w:sz w:val="24"/>
          <w:szCs w:val="24"/>
          <w:lang w:val="en-AU" w:eastAsia="zh-CN" w:bidi="hi-IN"/>
        </w:rPr>
      </w:pPr>
      <w:r>
        <w:rPr/>
        <w:t>rather conservative and going along with a big overall uncertainty! This is already discussed by the</w:t>
      </w:r>
    </w:p>
    <w:p>
      <w:pPr>
        <w:pStyle w:val="Normal"/>
        <w:rPr>
          <w:rFonts w:ascii="Liberation Serif" w:hAnsi="Liberation Serif" w:eastAsia="Droid Sans Fallback" w:cs="FreeSans"/>
          <w:color w:val="00000A"/>
          <w:sz w:val="24"/>
          <w:szCs w:val="24"/>
          <w:lang w:val="en-AU" w:eastAsia="zh-CN" w:bidi="hi-IN"/>
        </w:rPr>
      </w:pPr>
      <w:r>
        <w:rPr/>
        <w:t>authors, i.e., they are fully aware of it. What I would, however, suggest is a separate section (or</w:t>
      </w:r>
    </w:p>
    <w:p>
      <w:pPr>
        <w:pStyle w:val="Normal"/>
        <w:rPr>
          <w:rFonts w:ascii="Liberation Serif" w:hAnsi="Liberation Serif" w:eastAsia="Droid Sans Fallback" w:cs="FreeSans"/>
          <w:color w:val="00000A"/>
          <w:sz w:val="24"/>
          <w:szCs w:val="24"/>
          <w:lang w:val="en-AU" w:eastAsia="zh-CN" w:bidi="hi-IN"/>
        </w:rPr>
      </w:pPr>
      <w:r>
        <w:rPr/>
        <w:t>extended paragraph) where all uncertainties are presented and, if possible, quantified.</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1"/>
        <w:numPr>
          <w:ilvl w:val="0"/>
          <w:numId w:val="1"/>
        </w:numPr>
        <w:rPr>
          <w:rFonts w:ascii="Liberation Sans" w:hAnsi="Liberation Sans" w:eastAsia="Droid Sans Fallback" w:cs="FreeSans"/>
          <w:b/>
          <w:b/>
          <w:bCs/>
          <w:sz w:val="36"/>
          <w:szCs w:val="36"/>
        </w:rPr>
      </w:pPr>
      <w:r>
        <w:rPr>
          <w:rFonts w:ascii="Liberation Serif" w:hAnsi="Liberation Serif"/>
        </w:rPr>
        <w:t>Anonymous Referee 3</w:t>
      </w:r>
    </w:p>
    <w:p>
      <w:pPr>
        <w:pStyle w:val="TextBody"/>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3"/>
        <w:numPr>
          <w:ilvl w:val="2"/>
          <w:numId w:val="1"/>
        </w:numPr>
        <w:rPr>
          <w:rFonts w:ascii="Liberation Sans" w:hAnsi="Liberation Sans" w:eastAsia="Droid Sans Fallback" w:cs="FreeSans"/>
          <w:b/>
          <w:b/>
          <w:bCs/>
          <w:color w:val="808080"/>
          <w:sz w:val="28"/>
          <w:szCs w:val="28"/>
        </w:rPr>
      </w:pPr>
      <w:r>
        <w:rPr>
          <w:rFonts w:ascii="Liberation Serif" w:hAnsi="Liberation Serif"/>
        </w:rPr>
        <w:t>Major comments:</w:t>
      </w:r>
    </w:p>
    <w:p>
      <w:pPr>
        <w:pStyle w:val="TextBody"/>
        <w:rPr>
          <w:rFonts w:ascii="Liberation Serif" w:hAnsi="Liberation Serif" w:eastAsia="Droid Sans Fallback" w:cs="FreeSans"/>
          <w:color w:val="00000A"/>
          <w:sz w:val="24"/>
          <w:szCs w:val="24"/>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pPr>
        <w:pStyle w:val="TextBody"/>
        <w:spacing w:before="0" w:after="140"/>
        <w:rPr>
          <w:rFonts w:ascii="Liberation Serif" w:hAnsi="Liberation Serif" w:eastAsia="Droid Sans Fallback" w:cs="FreeSans"/>
          <w:color w:val="00000A"/>
          <w:sz w:val="24"/>
          <w:szCs w:val="24"/>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p>
    <w:p>
      <w:pPr>
        <w:pStyle w:val="TextBody"/>
        <w:spacing w:before="0" w:after="140"/>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1"/>
        <w:rPr>
          <w:rFonts w:ascii="Liberation Serif" w:hAnsi="Liberation Serif" w:eastAsia="Droid Sans Fallback" w:cs="FreeSans"/>
          <w:b/>
          <w:b/>
          <w:bCs/>
          <w:color w:val="00000A"/>
          <w:sz w:val="36"/>
          <w:szCs w:val="36"/>
          <w:lang w:val="en-AU" w:eastAsia="zh-CN" w:bidi="hi-IN"/>
        </w:rPr>
      </w:pPr>
      <w:r>
        <w:rPr>
          <w:rFonts w:ascii="Liberation Serif" w:hAnsi="Liberation Serif"/>
        </w:rPr>
        <w:t>Minor Comments</w:t>
      </w:r>
    </w:p>
    <w:p>
      <w:pPr>
        <w:pStyle w:val="Heading3"/>
        <w:rPr>
          <w:rFonts w:ascii="Liberation Sans" w:hAnsi="Liberation Sans" w:eastAsia="Droid Sans Fallback" w:cs="FreeSans"/>
          <w:b/>
          <w:b/>
          <w:bCs/>
          <w:color w:val="808080"/>
          <w:sz w:val="28"/>
          <w:szCs w:val="28"/>
          <w:lang w:val="en-AU" w:eastAsia="zh-CN" w:bidi="hi-IN"/>
        </w:rPr>
      </w:pPr>
      <w:r>
        <w:rPr>
          <w:rFonts w:ascii="Liberation Serif" w:hAnsi="Liberation Serif"/>
        </w:rPr>
        <w:t>Referee 1:</w:t>
      </w:r>
    </w:p>
    <w:p>
      <w:pPr>
        <w:pStyle w:val="Normal"/>
        <w:rPr>
          <w:rFonts w:ascii="Liberation Serif" w:hAnsi="Liberation Serif" w:eastAsia="Droid Sans Fallback" w:cs="FreeSans"/>
          <w:color w:val="00000A"/>
          <w:sz w:val="24"/>
          <w:szCs w:val="24"/>
          <w:lang w:val="en-AU" w:eastAsia="zh-CN" w:bidi="hi-IN"/>
        </w:rPr>
      </w:pPr>
      <w:r>
        <w:rPr/>
        <w:t>Page 1, line 4: seasonality -&gt; seasonality of STT events</w:t>
      </w:r>
    </w:p>
    <w:p>
      <w:pPr>
        <w:pStyle w:val="Normal"/>
        <w:rPr>
          <w:rFonts w:ascii="Liberation Serif" w:hAnsi="Liberation Serif" w:eastAsia="Droid Sans Fallback" w:cs="FreeSans"/>
          <w:color w:val="00000A"/>
          <w:sz w:val="24"/>
          <w:szCs w:val="24"/>
          <w:lang w:val="en-AU" w:eastAsia="zh-CN" w:bidi="hi-IN"/>
        </w:rPr>
      </w:pPr>
      <w:r>
        <w:rPr/>
        <w:t>Page 1, line 9: 2.5 km, 3 km -&gt; 2.5 km and 3 km</w:t>
      </w:r>
    </w:p>
    <w:p>
      <w:pPr>
        <w:pStyle w:val="Normal"/>
        <w:rPr>
          <w:rFonts w:ascii="Liberation Serif" w:hAnsi="Liberation Serif" w:eastAsia="Droid Sans Fallback" w:cs="FreeSans"/>
          <w:color w:val="00000A"/>
          <w:sz w:val="24"/>
          <w:szCs w:val="24"/>
          <w:lang w:val="en-AU" w:eastAsia="zh-CN" w:bidi="hi-IN"/>
        </w:rPr>
      </w:pPr>
      <w:r>
        <w:rPr/>
        <w:t>Page 1, line 14: these -&gt; which</w:t>
      </w:r>
    </w:p>
    <w:p>
      <w:pPr>
        <w:pStyle w:val="Normal"/>
        <w:rPr>
          <w:rFonts w:ascii="Liberation Serif" w:hAnsi="Liberation Serif" w:eastAsia="Droid Sans Fallback" w:cs="FreeSans"/>
          <w:color w:val="00000A"/>
          <w:sz w:val="24"/>
          <w:szCs w:val="24"/>
          <w:lang w:val="en-AU" w:eastAsia="zh-CN" w:bidi="hi-IN"/>
        </w:rPr>
      </w:pPr>
      <w:r>
        <w:rPr/>
        <w:t>Page 2, line 2: .Despite lingering -&gt; . Despite the lingering</w:t>
      </w:r>
    </w:p>
    <w:p>
      <w:pPr>
        <w:pStyle w:val="Normal"/>
        <w:rPr>
          <w:rFonts w:ascii="Liberation Serif" w:hAnsi="Liberation Serif" w:eastAsia="Droid Sans Fallback" w:cs="FreeSans"/>
          <w:color w:val="00000A"/>
          <w:sz w:val="24"/>
          <w:szCs w:val="24"/>
          <w:lang w:val="en-AU" w:eastAsia="zh-CN" w:bidi="hi-IN"/>
        </w:rPr>
      </w:pPr>
      <w:r>
        <w:rPr/>
        <w:t>Page 2, line 29: found STT -&gt; found that STT</w:t>
      </w:r>
    </w:p>
    <w:p>
      <w:pPr>
        <w:pStyle w:val="Normal"/>
        <w:rPr>
          <w:rFonts w:ascii="Liberation Serif" w:hAnsi="Liberation Serif" w:eastAsia="Droid Sans Fallback" w:cs="FreeSans"/>
          <w:color w:val="00000A"/>
          <w:sz w:val="24"/>
          <w:szCs w:val="24"/>
          <w:lang w:val="en-AU" w:eastAsia="zh-CN" w:bidi="hi-IN"/>
        </w:rPr>
      </w:pPr>
      <w:r>
        <w:rPr/>
        <w:t>Page 2, line 31: challenging to accurately represent, and better model resolution → challenging to be accurately represented, and finer model resolution</w:t>
      </w:r>
    </w:p>
    <w:p>
      <w:pPr>
        <w:pStyle w:val="Normal"/>
        <w:rPr>
          <w:rFonts w:ascii="Liberation Serif" w:hAnsi="Liberation Serif" w:eastAsia="Droid Sans Fallback" w:cs="FreeSans"/>
          <w:color w:val="00000A"/>
          <w:sz w:val="24"/>
          <w:szCs w:val="24"/>
          <w:lang w:val="en-AU" w:eastAsia="zh-CN" w:bidi="hi-IN"/>
        </w:rPr>
      </w:pPr>
      <w:r>
        <w:rPr/>
        <w:t>Page 3, line 6: low -&gt; lower</w:t>
      </w:r>
    </w:p>
    <w:p>
      <w:pPr>
        <w:pStyle w:val="Normal"/>
        <w:rPr>
          <w:rFonts w:ascii="Liberation Serif" w:hAnsi="Liberation Serif" w:eastAsia="Droid Sans Fallback" w:cs="FreeSans"/>
          <w:color w:val="00000A"/>
          <w:sz w:val="24"/>
          <w:szCs w:val="24"/>
          <w:lang w:val="en-AU" w:eastAsia="zh-CN" w:bidi="hi-IN"/>
        </w:rPr>
      </w:pPr>
      <w:r>
        <w:rPr/>
        <w:t>Page 3, lines 14-16: Add references.</w:t>
      </w:r>
    </w:p>
    <w:p>
      <w:pPr>
        <w:pStyle w:val="Normal"/>
        <w:rPr>
          <w:rFonts w:ascii="Liberation Serif" w:hAnsi="Liberation Serif" w:eastAsia="Droid Sans Fallback" w:cs="FreeSans"/>
          <w:color w:val="00000A"/>
          <w:sz w:val="24"/>
          <w:szCs w:val="24"/>
          <w:lang w:val="en-AU" w:eastAsia="zh-CN" w:bidi="hi-IN"/>
        </w:rPr>
      </w:pPr>
      <w:r>
        <w:rPr/>
        <w:t>Page 3, line 16: characterized -&gt; described</w:t>
      </w:r>
    </w:p>
    <w:p>
      <w:pPr>
        <w:pStyle w:val="Normal"/>
        <w:rPr>
          <w:rFonts w:ascii="Liberation Serif" w:hAnsi="Liberation Serif" w:eastAsia="Droid Sans Fallback" w:cs="FreeSans"/>
          <w:color w:val="00000A"/>
          <w:sz w:val="24"/>
          <w:szCs w:val="24"/>
          <w:lang w:val="en-AU" w:eastAsia="zh-CN" w:bidi="hi-IN"/>
        </w:rPr>
      </w:pPr>
      <w:r>
        <w:rPr/>
        <w:t>Page 8, line 12: transported -&gt; transported over</w:t>
      </w:r>
    </w:p>
    <w:p>
      <w:pPr>
        <w:pStyle w:val="Normal"/>
        <w:rPr>
          <w:rFonts w:ascii="Liberation Serif" w:hAnsi="Liberation Serif" w:eastAsia="Droid Sans Fallback" w:cs="FreeSans"/>
          <w:color w:val="00000A"/>
          <w:sz w:val="24"/>
          <w:szCs w:val="24"/>
          <w:lang w:val="en-AU" w:eastAsia="zh-CN" w:bidi="hi-IN"/>
        </w:rPr>
      </w:pPr>
      <w:r>
        <w:rPr/>
        <w:t>Page 9, lines 22-23: (e.g., Sinha et al. (2004); Mari et al. (2008)). -&gt; (e.g., Sinha et al., 2004; Mari et al., 2008). Please check the manuscript for similar instances.</w:t>
      </w:r>
    </w:p>
    <w:p>
      <w:pPr>
        <w:pStyle w:val="Normal"/>
        <w:rPr>
          <w:rFonts w:ascii="Liberation Serif" w:hAnsi="Liberation Serif" w:eastAsia="Droid Sans Fallback" w:cs="FreeSans"/>
          <w:color w:val="00000A"/>
          <w:sz w:val="24"/>
          <w:szCs w:val="24"/>
          <w:lang w:val="en-AU" w:eastAsia="zh-CN" w:bidi="hi-IN"/>
        </w:rPr>
      </w:pPr>
      <w:r>
        <w:rPr/>
        <w:t>Page 10, line 16: our three sites -&gt; the three sites</w:t>
      </w:r>
    </w:p>
    <w:p>
      <w:pPr>
        <w:pStyle w:val="Normal"/>
        <w:rPr>
          <w:rFonts w:ascii="Liberation Serif" w:hAnsi="Liberation Serif" w:eastAsia="Droid Sans Fallback" w:cs="FreeSans"/>
          <w:color w:val="00000A"/>
          <w:sz w:val="24"/>
          <w:szCs w:val="24"/>
          <w:lang w:val="en-AU" w:eastAsia="zh-CN" w:bidi="hi-IN"/>
        </w:rPr>
      </w:pPr>
      <w:r>
        <w:rPr/>
        <w:t>Page 10, line 16: detected -&gt; the detected</w:t>
      </w:r>
    </w:p>
    <w:p>
      <w:pPr>
        <w:pStyle w:val="Normal"/>
        <w:rPr>
          <w:rFonts w:ascii="Liberation Serif" w:hAnsi="Liberation Serif" w:eastAsia="Droid Sans Fallback" w:cs="FreeSans"/>
          <w:color w:val="00000A"/>
          <w:sz w:val="24"/>
          <w:szCs w:val="24"/>
          <w:lang w:val="en-AU" w:eastAsia="zh-CN" w:bidi="hi-IN"/>
        </w:rPr>
      </w:pPr>
      <w:r>
        <w:rPr/>
        <w:t xml:space="preserve">Page 11, line 23: profile -&gt; vertical profile </w:t>
      </w:r>
    </w:p>
    <w:p>
      <w:pPr>
        <w:pStyle w:val="Normal"/>
        <w:rPr>
          <w:rFonts w:ascii="Liberation Serif" w:hAnsi="Liberation Serif" w:eastAsia="Droid Sans Fallback" w:cs="FreeSans"/>
          <w:color w:val="00000A"/>
          <w:sz w:val="24"/>
          <w:szCs w:val="24"/>
          <w:lang w:val="en-AU" w:eastAsia="zh-CN" w:bidi="hi-IN"/>
        </w:rPr>
      </w:pPr>
      <w:r>
        <w:rPr/>
        <w:t>Please replace all instances of “Brunt-Viäsälä” in the manuscript with “Brunt-Väisälä”.</w:t>
      </w:r>
    </w:p>
    <w:p>
      <w:pPr>
        <w:pStyle w:val="Normal"/>
        <w:rPr>
          <w:rFonts w:ascii="Liberation Serif" w:hAnsi="Liberation Serif" w:eastAsia="Droid Sans Fallback" w:cs="FreeSans"/>
          <w:color w:val="00000A"/>
          <w:sz w:val="24"/>
          <w:szCs w:val="24"/>
          <w:lang w:val="en-AU" w:eastAsia="zh-CN" w:bidi="hi-IN"/>
        </w:rPr>
      </w:pPr>
      <w:r>
        <w:rPr/>
        <w:t>Page 19, Figure 13: dash -&gt; red dash, please also provide information about the black dashes.</w:t>
      </w:r>
    </w:p>
    <w:p>
      <w:pPr>
        <w:pStyle w:val="Normal"/>
        <w:rPr>
          <w:rFonts w:ascii="Liberation Serif" w:hAnsi="Liberation Serif" w:eastAsia="Droid Sans Fallback" w:cs="FreeSans"/>
          <w:color w:val="00000A"/>
          <w:sz w:val="24"/>
          <w:szCs w:val="24"/>
          <w:lang w:val="en-AU" w:eastAsia="zh-CN" w:bidi="hi-IN"/>
        </w:rPr>
      </w:pPr>
      <w:r>
        <w:rPr/>
        <w:t>Page 22, line 9: If we we assume -&gt; If we assume</w:t>
      </w:r>
    </w:p>
    <w:p>
      <w:pPr>
        <w:pStyle w:val="Normal"/>
        <w:rPr>
          <w:rFonts w:ascii="Liberation Serif" w:hAnsi="Liberation Serif" w:eastAsia="Droid Sans Fallback" w:cs="FreeSans"/>
          <w:color w:val="00000A"/>
          <w:sz w:val="24"/>
          <w:szCs w:val="24"/>
          <w:lang w:val="en-AU" w:eastAsia="zh-CN" w:bidi="hi-IN"/>
        </w:rPr>
      </w:pPr>
      <w:r>
        <w:rPr/>
        <w:t>Page 22, line 10: impact due to each event STT event -&gt; impact due to each STT event</w:t>
      </w:r>
    </w:p>
    <w:p>
      <w:pPr>
        <w:pStyle w:val="Normal"/>
        <w:rPr>
          <w:rFonts w:ascii="Liberation Serif" w:hAnsi="Liberation Serif" w:eastAsia="Droid Sans Fallback" w:cs="FreeSans"/>
          <w:color w:val="00000A"/>
          <w:sz w:val="24"/>
          <w:szCs w:val="24"/>
          <w:lang w:val="en-AU" w:eastAsia="zh-CN" w:bidi="hi-IN"/>
        </w:rPr>
      </w:pPr>
      <w:r>
        <w:rPr/>
        <w:t>Page 22: empirically-derived threshholds -&gt; empirically-derived thresholds</w:t>
      </w:r>
    </w:p>
    <w:p>
      <w:pPr>
        <w:pStyle w:val="Normal"/>
        <w:rPr>
          <w:rFonts w:ascii="Liberation Serif" w:hAnsi="Liberation Serif" w:eastAsia="Droid Sans Fallback" w:cs="FreeSans"/>
          <w:color w:val="00000A"/>
          <w:sz w:val="24"/>
          <w:szCs w:val="24"/>
          <w:lang w:val="en-AU" w:eastAsia="zh-CN" w:bidi="hi-IN"/>
        </w:rPr>
      </w:pPr>
      <w:r>
        <w:rPr/>
        <w:t>Page 22: Comparison with ERA-Interim reanalysis data -&gt; Analysis of the ERA-Interim reanalysis data</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3"/>
        <w:rPr>
          <w:rFonts w:ascii="Liberation Sans" w:hAnsi="Liberation Sans" w:eastAsia="Droid Sans Fallback" w:cs="FreeSans"/>
          <w:b/>
          <w:b/>
          <w:bCs/>
          <w:color w:val="808080"/>
          <w:sz w:val="28"/>
          <w:szCs w:val="28"/>
          <w:lang w:val="en-AU" w:eastAsia="zh-CN" w:bidi="hi-IN"/>
        </w:rPr>
      </w:pPr>
      <w:r>
        <w:rPr>
          <w:rFonts w:ascii="Liberation Serif" w:hAnsi="Liberation Serif"/>
        </w:rPr>
        <w:t>Referee 2:</w:t>
      </w:r>
    </w:p>
    <w:p>
      <w:pPr>
        <w:pStyle w:val="Normal"/>
        <w:rPr>
          <w:rFonts w:ascii="Liberation Serif" w:hAnsi="Liberation Serif" w:eastAsia="Droid Sans Fallback" w:cs="FreeSans"/>
          <w:color w:val="00000A"/>
          <w:sz w:val="24"/>
          <w:szCs w:val="24"/>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pPr>
        <w:pStyle w:val="Normal"/>
        <w:rPr>
          <w:rFonts w:ascii="Liberation Serif" w:hAnsi="Liberation Serif" w:eastAsia="Droid Sans Fallback" w:cs="FreeSans"/>
          <w:color w:val="00000A"/>
          <w:sz w:val="24"/>
          <w:szCs w:val="24"/>
          <w:lang w:val="en-AU" w:eastAsia="zh-CN" w:bidi="hi-IN"/>
        </w:rPr>
      </w:pPr>
      <w:r>
        <w:rPr/>
        <w:t>- P2,L24: “ excedes” → “exceeds”</w:t>
      </w:r>
    </w:p>
    <w:p>
      <w:pPr>
        <w:pStyle w:val="Normal"/>
        <w:rPr>
          <w:rFonts w:ascii="Liberation Serif" w:hAnsi="Liberation Serif" w:eastAsia="Droid Sans Fallback" w:cs="FreeSans"/>
          <w:color w:val="00000A"/>
          <w:sz w:val="24"/>
          <w:szCs w:val="24"/>
          <w:lang w:val="en-AU" w:eastAsia="zh-CN" w:bidi="hi-IN"/>
        </w:rPr>
      </w:pPr>
      <w:r>
        <w:rPr/>
        <w:t>- P2,L29: “STT is responsible” → “STT to be responsible”</w:t>
      </w:r>
    </w:p>
    <w:p>
      <w:pPr>
        <w:pStyle w:val="Normal"/>
        <w:rPr>
          <w:rFonts w:ascii="Liberation Serif" w:hAnsi="Liberation Serif" w:eastAsia="Droid Sans Fallback" w:cs="FreeSans"/>
          <w:color w:val="00000A"/>
          <w:sz w:val="24"/>
          <w:szCs w:val="24"/>
          <w:lang w:val="en-AU" w:eastAsia="zh-CN" w:bidi="hi-IN"/>
        </w:rPr>
      </w:pPr>
      <w:r>
        <w:rPr/>
        <w:t>- P3, L4: “mixing across the tropopause mainly caused by the jet streams” → a little strange formulation. Mixing is not caused by the jet streams; maybe you can write that it is associated by the jet streams.</w:t>
      </w:r>
    </w:p>
    <w:p>
      <w:pPr>
        <w:pStyle w:val="Normal"/>
        <w:rPr>
          <w:rFonts w:ascii="Liberation Serif" w:hAnsi="Liberation Serif" w:eastAsia="Droid Sans Fallback" w:cs="FreeSans"/>
          <w:color w:val="00000A"/>
          <w:sz w:val="24"/>
          <w:szCs w:val="24"/>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pPr>
        <w:pStyle w:val="Normal"/>
        <w:rPr>
          <w:rFonts w:ascii="Liberation Serif" w:hAnsi="Liberation Serif" w:eastAsia="Droid Sans Fallback" w:cs="FreeSans"/>
          <w:color w:val="00000A"/>
          <w:sz w:val="24"/>
          <w:szCs w:val="24"/>
          <w:lang w:val="en-AU" w:eastAsia="zh-CN" w:bidi="hi-IN"/>
        </w:rPr>
      </w:pPr>
      <w:r>
        <w:rPr/>
        <w:t>- P3,L11-12: The authors might want to consider the following studies dealing with STT and ozone fluxes over the eastern Mediterranean:</w:t>
      </w:r>
    </w:p>
    <w:p>
      <w:pPr>
        <w:pStyle w:val="Normal"/>
        <w:rPr>
          <w:rFonts w:ascii="Liberation Serif" w:hAnsi="Liberation Serif" w:eastAsia="Droid Sans Fallback" w:cs="FreeSans"/>
          <w:color w:val="00000A"/>
          <w:sz w:val="24"/>
          <w:szCs w:val="24"/>
          <w:lang w:val="en-AU" w:eastAsia="zh-CN" w:bidi="hi-IN"/>
        </w:rPr>
      </w:pPr>
      <w:r>
        <w:rPr/>
        <w:t>Tyrlis, E., B. Škerlak, M. Sprenger, H. Wernli, G. Zittis, and J. Lelieveld (2014), On the linkage</w:t>
      </w:r>
    </w:p>
    <w:p>
      <w:pPr>
        <w:pStyle w:val="Normal"/>
        <w:rPr>
          <w:rFonts w:ascii="Liberation Serif" w:hAnsi="Liberation Serif" w:eastAsia="Droid Sans Fallback" w:cs="FreeSans"/>
          <w:color w:val="00000A"/>
          <w:sz w:val="24"/>
          <w:szCs w:val="24"/>
          <w:lang w:val="en-AU" w:eastAsia="zh-CN" w:bidi="hi-IN"/>
        </w:rPr>
      </w:pPr>
      <w:r>
        <w:rPr/>
        <w:t>between the Asian summer monsoon and tropopause fold activity over the eastern Mediterranean</w:t>
      </w:r>
    </w:p>
    <w:p>
      <w:pPr>
        <w:pStyle w:val="Normal"/>
        <w:rPr>
          <w:rFonts w:ascii="Liberation Serif" w:hAnsi="Liberation Serif" w:eastAsia="Droid Sans Fallback" w:cs="FreeSans"/>
          <w:color w:val="00000A"/>
          <w:sz w:val="24"/>
          <w:szCs w:val="24"/>
          <w:lang w:val="en-AU" w:eastAsia="zh-CN" w:bidi="hi-IN"/>
        </w:rPr>
      </w:pPr>
      <w:r>
        <w:rPr/>
        <w:t>and the Middle East, J. Geophys. Res. Atmos., 119, 3202–3221, doi:10.1002/2013JD021113.</w:t>
      </w:r>
    </w:p>
    <w:p>
      <w:pPr>
        <w:pStyle w:val="Normal"/>
        <w:rPr>
          <w:rFonts w:ascii="Liberation Serif" w:hAnsi="Liberation Serif" w:eastAsia="Droid Sans Fallback" w:cs="FreeSans"/>
          <w:color w:val="00000A"/>
          <w:sz w:val="24"/>
          <w:szCs w:val="24"/>
          <w:lang w:val="en-AU" w:eastAsia="zh-CN" w:bidi="hi-IN"/>
        </w:rPr>
      </w:pPr>
      <w:r>
        <w:rPr/>
        <w:t>Akritidis, D. et al. "On the role of tropopause folds in summertime tropospheric ozone over the</w:t>
      </w:r>
    </w:p>
    <w:p>
      <w:pPr>
        <w:pStyle w:val="Normal"/>
        <w:rPr>
          <w:rFonts w:ascii="Liberation Serif" w:hAnsi="Liberation Serif" w:eastAsia="Droid Sans Fallback" w:cs="FreeSans"/>
          <w:color w:val="00000A"/>
          <w:sz w:val="24"/>
          <w:szCs w:val="24"/>
          <w:lang w:val="en-AU" w:eastAsia="zh-CN" w:bidi="hi-IN"/>
        </w:rPr>
      </w:pPr>
      <w:r>
        <w:rPr/>
        <w:t>eastern Mediterranean and the Middle East." Atmospheric Chemistry and Physics 16.21 (2016):</w:t>
      </w:r>
    </w:p>
    <w:p>
      <w:pPr>
        <w:pStyle w:val="Normal"/>
        <w:rPr>
          <w:rFonts w:ascii="Liberation Serif" w:hAnsi="Liberation Serif" w:eastAsia="Droid Sans Fallback" w:cs="FreeSans"/>
          <w:color w:val="00000A"/>
          <w:sz w:val="24"/>
          <w:szCs w:val="24"/>
          <w:lang w:val="en-AU" w:eastAsia="zh-CN" w:bidi="hi-IN"/>
        </w:rPr>
      </w:pPr>
      <w:r>
        <w:rPr/>
        <w:t>14025-14039.</w:t>
      </w:r>
    </w:p>
    <w:p>
      <w:pPr>
        <w:pStyle w:val="Normal"/>
        <w:rPr>
          <w:rFonts w:ascii="Liberation Serif" w:hAnsi="Liberation Serif" w:eastAsia="Droid Sans Fallback" w:cs="FreeSans"/>
          <w:color w:val="00000A"/>
          <w:sz w:val="24"/>
          <w:szCs w:val="24"/>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p>
    <w:p>
      <w:pPr>
        <w:pStyle w:val="Normal"/>
        <w:rPr>
          <w:rFonts w:ascii="Liberation Serif" w:hAnsi="Liberation Serif" w:eastAsia="Droid Sans Fallback" w:cs="FreeSans"/>
          <w:color w:val="00000A"/>
          <w:sz w:val="24"/>
          <w:szCs w:val="24"/>
          <w:lang w:val="en-AU" w:eastAsia="zh-CN" w:bidi="hi-IN"/>
        </w:rPr>
      </w:pPr>
      <w:r>
        <w:rPr/>
        <w:t>- P3,L30-33: How relevant is it for the reader to know how the ozone mixing ratio is quantified? If not relevant, I would remove this sentence. It sounds rather technical!</w:t>
      </w:r>
    </w:p>
    <w:p>
      <w:pPr>
        <w:pStyle w:val="Normal"/>
        <w:rPr>
          <w:rFonts w:ascii="Liberation Serif" w:hAnsi="Liberation Serif" w:eastAsia="Droid Sans Fallback" w:cs="FreeSans"/>
          <w:color w:val="00000A"/>
          <w:sz w:val="24"/>
          <w:szCs w:val="24"/>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pPr>
        <w:pStyle w:val="Normal"/>
        <w:rPr>
          <w:rFonts w:ascii="Liberation Serif" w:hAnsi="Liberation Serif" w:eastAsia="Droid Sans Fallback" w:cs="FreeSans"/>
          <w:color w:val="00000A"/>
          <w:sz w:val="24"/>
          <w:szCs w:val="24"/>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pPr>
        <w:pStyle w:val="Normal"/>
        <w:rPr>
          <w:rFonts w:ascii="Liberation Serif" w:hAnsi="Liberation Serif" w:eastAsia="Droid Sans Fallback" w:cs="FreeSans"/>
          <w:color w:val="00000A"/>
          <w:sz w:val="24"/>
          <w:szCs w:val="24"/>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p>
    <w:p>
      <w:pPr>
        <w:pStyle w:val="Normal"/>
        <w:rPr>
          <w:rFonts w:ascii="Liberation Serif" w:hAnsi="Liberation Serif" w:eastAsia="Droid Sans Fallback" w:cs="FreeSans"/>
          <w:color w:val="00000A"/>
          <w:sz w:val="24"/>
          <w:szCs w:val="24"/>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pPr>
        <w:pStyle w:val="Normal"/>
        <w:rPr>
          <w:rFonts w:ascii="Liberation Serif" w:hAnsi="Liberation Serif" w:eastAsia="Droid Sans Fallback" w:cs="FreeSans"/>
          <w:color w:val="00000A"/>
          <w:sz w:val="24"/>
          <w:szCs w:val="24"/>
          <w:lang w:val="en-AU" w:eastAsia="zh-CN" w:bidi="hi-IN"/>
        </w:rPr>
      </w:pPr>
      <w:r>
        <w:rPr/>
        <w:t>- P7,33-34: “The STT event is confirmed if the perturbation profile drops below zero between the ozone peak and the tropopause” → Why does have to drop below zero?</w:t>
      </w:r>
    </w:p>
    <w:p>
      <w:pPr>
        <w:pStyle w:val="Normal"/>
        <w:rPr>
          <w:rFonts w:ascii="Liberation Serif" w:hAnsi="Liberation Serif" w:eastAsia="Droid Sans Fallback" w:cs="FreeSans"/>
          <w:color w:val="00000A"/>
          <w:sz w:val="24"/>
          <w:szCs w:val="24"/>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p>
    <w:p>
      <w:pPr>
        <w:pStyle w:val="Normal"/>
        <w:rPr>
          <w:rFonts w:ascii="Liberation Serif" w:hAnsi="Liberation Serif" w:eastAsia="Droid Sans Fallback" w:cs="FreeSans"/>
          <w:color w:val="00000A"/>
          <w:sz w:val="24"/>
          <w:szCs w:val="24"/>
          <w:lang w:val="en-AU" w:eastAsia="zh-CN" w:bidi="hi-IN"/>
        </w:rPr>
      </w:pPr>
      <w:r>
        <w:rPr/>
        <w:t>- P9,L16: “all detected STT events found near smoke plumes are flagged.” → What does ‘near’ mean?</w:t>
      </w:r>
    </w:p>
    <w:p>
      <w:pPr>
        <w:pStyle w:val="Normal"/>
        <w:rPr>
          <w:rFonts w:ascii="Liberation Serif" w:hAnsi="Liberation Serif" w:eastAsia="Droid Sans Fallback" w:cs="FreeSans"/>
          <w:color w:val="00000A"/>
          <w:sz w:val="24"/>
          <w:szCs w:val="24"/>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pPr>
        <w:pStyle w:val="Normal"/>
        <w:rPr>
          <w:rFonts w:ascii="Liberation Serif" w:hAnsi="Liberation Serif" w:eastAsia="Droid Sans Fallback" w:cs="FreeSans"/>
          <w:color w:val="00000A"/>
          <w:sz w:val="24"/>
          <w:szCs w:val="24"/>
          <w:lang w:val="en-AU" w:eastAsia="zh-CN" w:bidi="hi-IN"/>
        </w:rPr>
      </w:pPr>
      <w:r>
        <w:rPr/>
        <w:t>- P11,L17+26: Here, the STT event is subjectively linked to a meteorological feature, a cut-off low-</w:t>
      </w:r>
    </w:p>
    <w:p>
      <w:pPr>
        <w:pStyle w:val="Normal"/>
        <w:rPr>
          <w:rFonts w:ascii="Liberation Serif" w:hAnsi="Liberation Serif" w:eastAsia="Droid Sans Fallback" w:cs="FreeSans"/>
          <w:color w:val="00000A"/>
          <w:sz w:val="24"/>
          <w:szCs w:val="24"/>
          <w:lang w:val="en-AU" w:eastAsia="zh-CN" w:bidi="hi-IN"/>
        </w:rPr>
      </w:pPr>
      <w:r>
        <w:rPr/>
        <w:t>pressure system. The argument is not very ‘strong’. I don’t think that a lowering of the tropopause</w:t>
      </w:r>
    </w:p>
    <w:p>
      <w:pPr>
        <w:pStyle w:val="Normal"/>
        <w:rPr>
          <w:rFonts w:ascii="Liberation Serif" w:hAnsi="Liberation Serif" w:eastAsia="Droid Sans Fallback" w:cs="FreeSans"/>
          <w:color w:val="00000A"/>
          <w:sz w:val="24"/>
          <w:szCs w:val="24"/>
          <w:lang w:val="en-AU" w:eastAsia="zh-CN" w:bidi="hi-IN"/>
        </w:rPr>
      </w:pPr>
      <w:r>
        <w:rPr/>
        <w:t>itself can explain the flux of stratospheric ozone. It would be interesting to see a vertical cross</w:t>
      </w:r>
    </w:p>
    <w:p>
      <w:pPr>
        <w:pStyle w:val="Normal"/>
        <w:rPr>
          <w:rFonts w:ascii="Liberation Serif" w:hAnsi="Liberation Serif" w:eastAsia="Droid Sans Fallback" w:cs="FreeSans"/>
          <w:color w:val="00000A"/>
          <w:sz w:val="24"/>
          <w:szCs w:val="24"/>
          <w:lang w:val="en-AU" w:eastAsia="zh-CN" w:bidi="hi-IN"/>
        </w:rPr>
      </w:pPr>
      <w:r>
        <w:rPr/>
        <w:t>section the cut-off low, with tropopause height included. Is the cut-off low eroded away from below,</w:t>
      </w:r>
    </w:p>
    <w:p>
      <w:pPr>
        <w:pStyle w:val="Normal"/>
        <w:rPr>
          <w:rFonts w:ascii="Liberation Serif" w:hAnsi="Liberation Serif" w:eastAsia="Droid Sans Fallback" w:cs="FreeSans"/>
          <w:color w:val="00000A"/>
          <w:sz w:val="24"/>
          <w:szCs w:val="24"/>
          <w:lang w:val="en-AU" w:eastAsia="zh-CN" w:bidi="hi-IN"/>
        </w:rPr>
      </w:pPr>
      <w:r>
        <w:rPr/>
        <w:t>or how does the flux across the tropopause in the cut-off low really takes place? Some further</w:t>
      </w:r>
    </w:p>
    <w:p>
      <w:pPr>
        <w:pStyle w:val="Normal"/>
        <w:rPr>
          <w:rFonts w:ascii="Liberation Serif" w:hAnsi="Liberation Serif" w:eastAsia="Droid Sans Fallback" w:cs="FreeSans"/>
          <w:color w:val="00000A"/>
          <w:sz w:val="24"/>
          <w:szCs w:val="24"/>
          <w:lang w:val="en-AU" w:eastAsia="zh-CN" w:bidi="hi-IN"/>
        </w:rPr>
      </w:pPr>
      <w:r>
        <w:rPr/>
        <w:t>thoughts on this might be helpful. The following paper might be a starting point:</w:t>
      </w:r>
    </w:p>
    <w:p>
      <w:pPr>
        <w:pStyle w:val="Normal"/>
        <w:rPr>
          <w:rFonts w:ascii="Liberation Serif" w:hAnsi="Liberation Serif" w:eastAsia="Droid Sans Fallback" w:cs="FreeSans"/>
          <w:color w:val="00000A"/>
          <w:sz w:val="24"/>
          <w:szCs w:val="24"/>
          <w:lang w:val="en-AU" w:eastAsia="zh-CN" w:bidi="hi-IN"/>
        </w:rPr>
      </w:pPr>
      <w:r>
        <w:rPr/>
        <w:t>Stohl, A., et al. "Stratosphere ‐ troposphere exchange: A review, and what we have learned from</w:t>
      </w:r>
    </w:p>
    <w:p>
      <w:pPr>
        <w:pStyle w:val="Normal"/>
        <w:rPr>
          <w:rFonts w:ascii="Liberation Serif" w:hAnsi="Liberation Serif" w:eastAsia="Droid Sans Fallback" w:cs="FreeSans"/>
          <w:color w:val="00000A"/>
          <w:sz w:val="24"/>
          <w:szCs w:val="24"/>
          <w:lang w:val="en-AU" w:eastAsia="zh-CN" w:bidi="hi-IN"/>
        </w:rPr>
      </w:pPr>
      <w:r>
        <w:rPr/>
        <w:t>STACCATO." Journal of Geophysical Research: Atmospheres 108.D12 (2003).</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3"/>
        <w:rPr>
          <w:rFonts w:ascii="Liberation Sans" w:hAnsi="Liberation Sans" w:eastAsia="Droid Sans Fallback" w:cs="FreeSans"/>
          <w:b/>
          <w:b/>
          <w:bCs/>
          <w:color w:val="808080"/>
          <w:sz w:val="28"/>
          <w:szCs w:val="28"/>
          <w:lang w:val="en-AU" w:eastAsia="zh-CN" w:bidi="hi-IN"/>
        </w:rPr>
      </w:pPr>
      <w:r>
        <w:rPr>
          <w:rFonts w:ascii="Liberation Serif" w:hAnsi="Liberation Serif"/>
        </w:rPr>
        <w:t>Referee 3:</w:t>
      </w:r>
    </w:p>
    <w:p>
      <w:pPr>
        <w:pStyle w:val="Normal"/>
        <w:rPr>
          <w:rFonts w:ascii="Liberation Serif" w:hAnsi="Liberation Serif" w:eastAsia="Droid Sans Fallback" w:cs="FreeSans"/>
          <w:color w:val="00000A"/>
          <w:sz w:val="24"/>
          <w:szCs w:val="24"/>
          <w:lang w:val="en-AU" w:eastAsia="zh-CN" w:bidi="hi-IN"/>
        </w:rPr>
      </w:pPr>
      <w:r>
        <w:rPr/>
        <w:t>p.1,l.5: Please add the period of observations</w:t>
      </w:r>
    </w:p>
    <w:p>
      <w:pPr>
        <w:pStyle w:val="Normal"/>
        <w:rPr>
          <w:rFonts w:ascii="Liberation Serif" w:hAnsi="Liberation Serif" w:eastAsia="Droid Sans Fallback" w:cs="FreeSans"/>
          <w:color w:val="00000A"/>
          <w:sz w:val="24"/>
          <w:szCs w:val="24"/>
          <w:lang w:val="en-AU" w:eastAsia="zh-CN" w:bidi="hi-IN"/>
        </w:rPr>
      </w:pPr>
      <w:r>
        <w:rPr/>
        <w:t>p.4, l. 9: At least mention the dynamical tropopause, it is more common than ozone...</w:t>
      </w:r>
    </w:p>
    <w:p>
      <w:pPr>
        <w:pStyle w:val="Normal"/>
        <w:rPr>
          <w:rFonts w:ascii="Liberation Serif" w:hAnsi="Liberation Serif" w:eastAsia="Droid Sans Fallback" w:cs="FreeSans"/>
          <w:color w:val="00000A"/>
          <w:sz w:val="24"/>
          <w:szCs w:val="24"/>
          <w:lang w:val="en-AU" w:eastAsia="zh-CN" w:bidi="hi-IN"/>
        </w:rPr>
      </w:pPr>
      <w:r>
        <w:rPr/>
        <w:t>p.4, l.11: Correct definition of the thermal tropopause "... provided the lapse rate averaged between this altitude ..."</w:t>
      </w:r>
    </w:p>
    <w:p>
      <w:pPr>
        <w:pStyle w:val="Normal"/>
        <w:rPr>
          <w:rFonts w:ascii="Liberation Serif" w:hAnsi="Liberation Serif" w:eastAsia="Droid Sans Fallback" w:cs="FreeSans"/>
          <w:color w:val="00000A"/>
          <w:sz w:val="24"/>
          <w:szCs w:val="24"/>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p>
    <w:p>
      <w:pPr>
        <w:pStyle w:val="Normal"/>
        <w:rPr>
          <w:rFonts w:ascii="Liberation Serif" w:hAnsi="Liberation Serif" w:eastAsia="Droid Sans Fallback" w:cs="FreeSans"/>
          <w:color w:val="00000A"/>
          <w:sz w:val="24"/>
          <w:szCs w:val="24"/>
          <w:lang w:val="en-AU" w:eastAsia="zh-CN" w:bidi="hi-IN"/>
        </w:rPr>
      </w:pPr>
      <w:r>
        <w:rPr/>
        <w:t>p.6, l.15: How many model levels are between the sea level and 14 km? How many model levels are between 8 and 14 km and how are sonde and profile data compared? Pointwise or vertically averaged to fit the model levels?</w:t>
      </w:r>
    </w:p>
    <w:p>
      <w:pPr>
        <w:pStyle w:val="Normal"/>
        <w:rPr>
          <w:rFonts w:ascii="Liberation Serif" w:hAnsi="Liberation Serif" w:eastAsia="Droid Sans Fallback" w:cs="FreeSans"/>
          <w:color w:val="00000A"/>
          <w:sz w:val="24"/>
          <w:szCs w:val="24"/>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p>
    <w:p>
      <w:pPr>
        <w:pStyle w:val="Normal"/>
        <w:rPr>
          <w:rFonts w:ascii="Liberation Serif" w:hAnsi="Liberation Serif" w:eastAsia="Droid Sans Fallback" w:cs="FreeSans"/>
          <w:color w:val="00000A"/>
          <w:sz w:val="24"/>
          <w:szCs w:val="24"/>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p>
    <w:p>
      <w:pPr>
        <w:pStyle w:val="Normal"/>
        <w:rPr>
          <w:rFonts w:ascii="Liberation Serif" w:hAnsi="Liberation Serif" w:eastAsia="Droid Sans Fallback" w:cs="FreeSans"/>
          <w:color w:val="00000A"/>
          <w:sz w:val="24"/>
          <w:szCs w:val="24"/>
          <w:lang w:val="en-AU" w:eastAsia="zh-CN" w:bidi="hi-IN"/>
        </w:rPr>
      </w:pPr>
      <w:r>
        <w:rPr/>
        <w:t>p.11,l.20: What are "ozone folds" without other sources of upper tropospheric turbulence and how are these related to the polar vortex?</w:t>
      </w:r>
    </w:p>
    <w:p>
      <w:pPr>
        <w:pStyle w:val="Normal"/>
        <w:rPr>
          <w:rFonts w:ascii="Liberation Serif" w:hAnsi="Liberation Serif" w:eastAsia="Droid Sans Fallback" w:cs="FreeSans"/>
          <w:color w:val="00000A"/>
          <w:sz w:val="24"/>
          <w:szCs w:val="24"/>
          <w:lang w:val="en-AU" w:eastAsia="zh-CN" w:bidi="hi-IN"/>
        </w:rPr>
      </w:pPr>
      <w:r>
        <w:rPr/>
        <w:t>p.11, l.25: Explain: "...ozone enhancements derived from dry stratospheric air..." didn’t you use the methods and criteria from sec.2?</w:t>
      </w:r>
    </w:p>
    <w:p>
      <w:pPr>
        <w:pStyle w:val="Normal"/>
        <w:rPr>
          <w:rFonts w:ascii="Liberation Serif" w:hAnsi="Liberation Serif" w:eastAsia="Droid Sans Fallback" w:cs="FreeSans"/>
          <w:color w:val="00000A"/>
          <w:sz w:val="24"/>
          <w:szCs w:val="24"/>
          <w:lang w:val="en-AU" w:eastAsia="zh-CN" w:bidi="hi-IN"/>
        </w:rPr>
      </w:pPr>
      <w:r>
        <w:rPr/>
        <w:t>p.12, Fig.6. and related discussion (shortly before section 3): Please show a cross section of PV since most likely the ozone peak is related to a tropopause fold.</w:t>
      </w:r>
    </w:p>
    <w:p>
      <w:pPr>
        <w:pStyle w:val="Normal"/>
        <w:rPr>
          <w:rFonts w:ascii="Liberation Serif" w:hAnsi="Liberation Serif" w:eastAsia="Droid Sans Fallback" w:cs="FreeSans"/>
          <w:color w:val="00000A"/>
          <w:sz w:val="24"/>
          <w:szCs w:val="24"/>
          <w:lang w:val="en-AU" w:eastAsia="zh-CN" w:bidi="hi-IN"/>
        </w:rPr>
      </w:pPr>
      <w:r>
        <w:rPr/>
        <w:t>p.12, last line: What is meant with increased winter activity? More tropopause folds, stronger tropospheric winds, cyclone activity, etc...? Please be more precise. How do you expect the vortex to affect the tropopause?</w:t>
      </w:r>
    </w:p>
    <w:p>
      <w:pPr>
        <w:pStyle w:val="Normal"/>
        <w:rPr>
          <w:rFonts w:ascii="Liberation Serif" w:hAnsi="Liberation Serif" w:eastAsia="Droid Sans Fallback" w:cs="FreeSans"/>
          <w:color w:val="00000A"/>
          <w:sz w:val="24"/>
          <w:szCs w:val="24"/>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p>
    <w:p>
      <w:pPr>
        <w:pStyle w:val="Normal"/>
        <w:rPr/>
      </w:pPr>
      <w:r>
        <w:rPr/>
        <w:t>Fig.3 caption: Units: concentration or mixing ratio?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10</Pages>
  <Words>5345</Words>
  <Characters>27445</Characters>
  <CharactersWithSpaces>32552</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description/>
  <dc:language>en-AU</dc:language>
  <cp:lastModifiedBy>Jesse Greenslade</cp:lastModifiedBy>
  <dcterms:modified xsi:type="dcterms:W3CDTF">2017-03-30T07:01:32Z</dcterms:modified>
  <cp:revision>27</cp:revision>
  <dc:subject/>
  <dc:title/>
</cp:coreProperties>
</file>