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Audit360</w:t>
      </w:r>
      <w:r>
        <w:t xml:space="preserve"> </w:t>
      </w:r>
      <w:r>
        <w:t xml:space="preserve">–</w:t>
      </w:r>
      <w:r>
        <w:t xml:space="preserve"> </w:t>
      </w:r>
      <w:r>
        <w:t xml:space="preserve">Execution</w:t>
      </w:r>
      <w:r>
        <w:t xml:space="preserve"> </w:t>
      </w:r>
      <w:r>
        <w:t xml:space="preserve">Rule</w:t>
      </w:r>
      <w:r>
        <w:t xml:space="preserve"> </w:t>
      </w:r>
      <w:r>
        <w:t xml:space="preserve">Book</w:t>
      </w:r>
    </w:p>
    <w:p>
      <w:pPr>
        <w:pStyle w:val="Subtitle"/>
      </w:pPr>
      <w:r>
        <w:t xml:space="preserve">Consolidated</w:t>
      </w:r>
      <w:r>
        <w:t xml:space="preserve"> </w:t>
      </w:r>
      <w:r>
        <w:t xml:space="preserve">rules,</w:t>
      </w:r>
      <w:r>
        <w:t xml:space="preserve"> </w:t>
      </w:r>
      <w:r>
        <w:t xml:space="preserve">process</w:t>
      </w:r>
      <w:r>
        <w:t xml:space="preserve"> </w:t>
      </w:r>
      <w:r>
        <w:t xml:space="preserve">definitions</w:t>
      </w:r>
      <w:r>
        <w:t xml:space="preserve"> </w:t>
      </w:r>
      <w:r>
        <w:t xml:space="preserve">and</w:t>
      </w:r>
      <w:r>
        <w:t xml:space="preserve"> </w:t>
      </w:r>
      <w:r>
        <w:t xml:space="preserve">prompts</w:t>
      </w:r>
      <w:r>
        <w:t xml:space="preserve"> </w:t>
      </w:r>
      <w:r>
        <w:t xml:space="preserve">for</w:t>
      </w:r>
      <w:r>
        <w:t xml:space="preserve"> </w:t>
      </w:r>
      <w:r>
        <w:t xml:space="preserve">building</w:t>
      </w:r>
      <w:r>
        <w:t xml:space="preserve"> </w:t>
      </w:r>
      <w:r>
        <w:t xml:space="preserve">the</w:t>
      </w:r>
      <w:r>
        <w:t xml:space="preserve"> </w:t>
      </w:r>
      <w:r>
        <w:t xml:space="preserve">Audit360</w:t>
      </w:r>
      <w:r>
        <w:t xml:space="preserve"> </w:t>
      </w:r>
      <w:r>
        <w:t xml:space="preserve">web</w:t>
      </w:r>
      <w:r>
        <w:t xml:space="preserve"> </w:t>
      </w:r>
      <w:r>
        <w:t xml:space="preserve">application</w:t>
      </w:r>
    </w:p>
    <w:p>
      <w:pPr>
        <w:pStyle w:val="Date"/>
      </w:pPr>
      <w:r>
        <w:t xml:space="preserve">14</w:t>
      </w:r>
      <w:r>
        <w:t xml:space="preserve"> </w:t>
      </w:r>
      <w:r>
        <w:t xml:space="preserve">October</w:t>
      </w:r>
      <w:r>
        <w:t xml:space="preserve"> </w:t>
      </w:r>
      <w:r>
        <w:t xml:space="preserve">2026</w:t>
      </w:r>
    </w:p>
    <w:bookmarkStart w:id="20" w:name="contents"/>
    <w:p>
      <w:pPr>
        <w:pStyle w:val="Heading1"/>
      </w:pPr>
      <w:r>
        <w:t xml:space="preserve">Contents</w:t>
      </w:r>
    </w:p>
    <w:p>
      <w:pPr>
        <w:pStyle w:val="TOC1"/>
      </w:pPr>
      <w:hyperlink w:anchor="about">
        <w:r>
          <w:rPr>
            <w:rStyle w:val="Hyperlink"/>
          </w:rPr>
          <w:t xml:space="preserve">About this Rule Book</w:t>
        </w:r>
      </w:hyperlink>
    </w:p>
    <w:p>
      <w:pPr>
        <w:pStyle w:val="TOC1"/>
      </w:pPr>
      <w:hyperlink w:anchor="p2-1">
        <w:r>
          <w:rPr>
            <w:rStyle w:val="Hyperlink"/>
          </w:rPr>
          <w:t xml:space="preserve">Process 2.1 – Engagement Letter (EL)</w:t>
        </w:r>
      </w:hyperlink>
    </w:p>
    <w:p>
      <w:pPr>
        <w:pStyle w:val="TOC2"/>
      </w:pPr>
      <w:hyperlink w:anchor="p2-1-s1">
        <w:r>
          <w:rPr>
            <w:rStyle w:val="Hyperlink"/>
          </w:rPr>
          <w:t xml:space="preserve">Step 1 – EL Request Preparation</w:t>
        </w:r>
      </w:hyperlink>
    </w:p>
    <w:p>
      <w:pPr>
        <w:pStyle w:val="TOC2"/>
      </w:pPr>
      <w:hyperlink w:anchor="p2-1-s2">
        <w:r>
          <w:rPr>
            <w:rStyle w:val="Hyperlink"/>
          </w:rPr>
          <w:t xml:space="preserve">Step 2 – Verification of the EL Received from the Auditor</w:t>
        </w:r>
      </w:hyperlink>
    </w:p>
    <w:p>
      <w:pPr>
        <w:pStyle w:val="TOC2"/>
      </w:pPr>
      <w:hyperlink w:anchor="p2-1-s4">
        <w:r>
          <w:rPr>
            <w:rStyle w:val="Hyperlink"/>
          </w:rPr>
          <w:t xml:space="preserve">Step 4 – Signed EL and Company Stamp Verification</w:t>
        </w:r>
      </w:hyperlink>
    </w:p>
    <w:p>
      <w:pPr>
        <w:pStyle w:val="TOC1"/>
      </w:pPr>
      <w:hyperlink w:anchor="p3-2">
        <w:r>
          <w:rPr>
            <w:rStyle w:val="Hyperlink"/>
          </w:rPr>
          <w:t xml:space="preserve">Process 3.2 – Basic Documents Review (AOA, MISA, VAT Certificate, EL, EOSB)</w:t>
        </w:r>
      </w:hyperlink>
    </w:p>
    <w:p>
      <w:pPr>
        <w:pStyle w:val="TOC2"/>
      </w:pPr>
      <w:hyperlink w:anchor="p3-2-s1">
        <w:r>
          <w:rPr>
            <w:rStyle w:val="Hyperlink"/>
          </w:rPr>
          <w:t xml:space="preserve">Step 1 – Prompts</w:t>
        </w:r>
      </w:hyperlink>
    </w:p>
    <w:p>
      <w:pPr>
        <w:pStyle w:val="TOC1"/>
      </w:pPr>
      <w:hyperlink w:anchor="p3-3">
        <w:r>
          <w:rPr>
            <w:rStyle w:val="Hyperlink"/>
          </w:rPr>
          <w:t xml:space="preserve">Process 3.3 – Opening Balance Verification and Initial Trial Balance Review</w:t>
        </w:r>
      </w:hyperlink>
    </w:p>
    <w:p>
      <w:pPr>
        <w:pStyle w:val="TOC2"/>
      </w:pPr>
      <w:hyperlink w:anchor="p3-3-s1">
        <w:r>
          <w:rPr>
            <w:rStyle w:val="Hyperlink"/>
          </w:rPr>
          <w:t xml:space="preserve">Step 1 – Build Instructions and Prompt</w:t>
        </w:r>
      </w:hyperlink>
    </w:p>
    <w:p>
      <w:pPr>
        <w:pStyle w:val="TOC2"/>
      </w:pPr>
      <w:hyperlink w:anchor="p3-3-s2">
        <w:r>
          <w:rPr>
            <w:rStyle w:val="Hyperlink"/>
          </w:rPr>
          <w:t xml:space="preserve">Step 2 – Attached File</w:t>
        </w:r>
      </w:hyperlink>
    </w:p>
    <w:p>
      <w:pPr>
        <w:pStyle w:val="TOC2"/>
      </w:pPr>
      <w:hyperlink w:anchor="p3-3-s3">
        <w:r>
          <w:rPr>
            <w:rStyle w:val="Hyperlink"/>
          </w:rPr>
          <w:t xml:space="preserve">Step 3 – Attached File</w:t>
        </w:r>
      </w:hyperlink>
    </w:p>
    <w:p>
      <w:pPr>
        <w:pStyle w:val="TOC1"/>
      </w:pPr>
      <w:hyperlink w:anchor="p3-4">
        <w:r>
          <w:rPr>
            <w:rStyle w:val="Hyperlink"/>
          </w:rPr>
          <w:t xml:space="preserve">Process 3.4 – Sampling, Vouching and Confirmations</w:t>
        </w:r>
      </w:hyperlink>
    </w:p>
    <w:p>
      <w:pPr>
        <w:pStyle w:val="TOC2"/>
      </w:pPr>
      <w:hyperlink w:anchor="p3-4-s1">
        <w:r>
          <w:rPr>
            <w:rStyle w:val="Hyperlink"/>
          </w:rPr>
          <w:t xml:space="preserve">Step 1 – Sampling</w:t>
        </w:r>
      </w:hyperlink>
    </w:p>
    <w:p>
      <w:pPr>
        <w:pStyle w:val="TOC2"/>
      </w:pPr>
      <w:hyperlink w:anchor="p3-4-s2">
        <w:r>
          <w:rPr>
            <w:rStyle w:val="Hyperlink"/>
          </w:rPr>
          <w:t xml:space="preserve">Step 2 – Vouching</w:t>
        </w:r>
      </w:hyperlink>
    </w:p>
    <w:p>
      <w:pPr>
        <w:pStyle w:val="TOC2"/>
      </w:pPr>
      <w:hyperlink w:anchor="p3-4-s3">
        <w:r>
          <w:rPr>
            <w:rStyle w:val="Hyperlink"/>
          </w:rPr>
          <w:t xml:space="preserve">Step 3 – Cash and Bank Confirmation</w:t>
        </w:r>
      </w:hyperlink>
    </w:p>
    <w:p>
      <w:pPr>
        <w:pStyle w:val="TOC1"/>
      </w:pPr>
      <w:hyperlink w:anchor="p3-5">
        <w:r>
          <w:rPr>
            <w:rStyle w:val="Hyperlink"/>
          </w:rPr>
          <w:t xml:space="preserve">Process 3.5 – Salary Schedule, GOSI/EOSB, Prepaid Expenses and Depreciation</w:t>
        </w:r>
      </w:hyperlink>
    </w:p>
    <w:p>
      <w:pPr>
        <w:pStyle w:val="TOC2"/>
      </w:pPr>
      <w:hyperlink w:anchor="p3-5-s1">
        <w:r>
          <w:rPr>
            <w:rStyle w:val="Hyperlink"/>
          </w:rPr>
          <w:t xml:space="preserve">Step 1 – Payroll, GOSI/EOSB, Prepaid Expenses and Depreciation</w:t>
        </w:r>
      </w:hyperlink>
    </w:p>
    <w:p>
      <w:pPr>
        <w:pStyle w:val="TOC1"/>
      </w:pPr>
      <w:hyperlink w:anchor="p3-6">
        <w:r>
          <w:rPr>
            <w:rStyle w:val="Hyperlink"/>
          </w:rPr>
          <w:t xml:space="preserve">Process 3.6 – Financial Statement Preparation</w:t>
        </w:r>
      </w:hyperlink>
    </w:p>
    <w:p>
      <w:pPr>
        <w:pStyle w:val="TOC2"/>
      </w:pPr>
      <w:hyperlink w:anchor="p3-6-s1">
        <w:r>
          <w:rPr>
            <w:rStyle w:val="Hyperlink"/>
          </w:rPr>
          <w:t xml:space="preserve">Step 1 – Trial Balance and Financial Statement Preparation</w:t>
        </w:r>
      </w:hyperlink>
    </w:p>
    <w:p>
      <w:pPr>
        <w:pStyle w:val="TOC1"/>
      </w:pPr>
      <w:hyperlink w:anchor="p6">
        <w:r>
          <w:rPr>
            <w:rStyle w:val="Hyperlink"/>
          </w:rPr>
          <w:t xml:space="preserve">Processes 6.1 – 6.4 – File Allocation, Query Management, Audit Log and Archiving</w:t>
        </w:r>
      </w:hyperlink>
    </w:p>
    <w:p>
      <w:pPr>
        <w:pStyle w:val="TOC2"/>
      </w:pPr>
      <w:hyperlink w:anchor="p6-doc">
        <w:r>
          <w:rPr>
            <w:rStyle w:val="Hyperlink"/>
          </w:rPr>
          <w:t xml:space="preserve">AI Process</w:t>
        </w:r>
      </w:hyperlink>
    </w:p>
    <w:p>
      <w:pPr>
        <w:pStyle w:val="TOC1"/>
      </w:pPr>
      <w:hyperlink w:anchor="appA">
        <w:r>
          <w:rPr>
            <w:rStyle w:val="Hyperlink"/>
          </w:rPr>
          <w:t xml:space="preserve">Appendix A – Attached Files</w:t>
        </w:r>
      </w:hyperlink>
    </w:p>
    <w:p>
      <w:pPr>
        <w:pStyle w:val="TOC1"/>
      </w:pPr>
      <w:hyperlink w:anchor="appB">
        <w:r>
          <w:rPr>
            <w:rStyle w:val="Hyperlink"/>
          </w:rPr>
          <w:t xml:space="preserve">Appendix B – Source Notes</w:t>
        </w:r>
      </w:hyperlink>
    </w:p>
    <w:bookmarkEnd w:id="20"/>
    <w:bookmarkStart w:id="21" w:name="about"/>
    <w:p>
      <w:pPr>
        <w:pStyle w:val="Heading1"/>
      </w:pPr>
      <w:r>
        <w:t xml:space="preserve">About this Rule Book</w:t>
      </w:r>
    </w:p>
    <w:p>
      <w:pPr>
        <w:pStyle w:val="FirstParagraph"/>
      </w:pPr>
      <w:r>
        <w:t xml:space="preserve">This document consolidates the rule books, process definitions and prompts supplied by the audit team (folder</w:t>
      </w:r>
      <w:r>
        <w:t xml:space="preserve"> </w:t>
      </w:r>
      <w:r>
        <w:rPr>
          <w:iCs/>
          <w:i/>
        </w:rPr>
        <w:t xml:space="preserve">audit360-documents-2026-10-14</w:t>
      </w:r>
      <w:r>
        <w:t xml:space="preserve">) into one reference for building the Audit360 web application.</w:t>
      </w:r>
    </w:p>
    <w:p>
      <w:pPr>
        <w:numPr>
          <w:ilvl w:val="0"/>
          <w:numId w:val="1001"/>
        </w:numPr>
        <w:pStyle w:val="Compact"/>
      </w:pPr>
      <w:r>
        <w:rPr>
          <w:bCs/>
          <w:b/>
        </w:rPr>
        <w:t xml:space="preserve">Numbering.</w:t>
      </w:r>
      <w:r>
        <w:t xml:space="preserve"> </w:t>
      </w:r>
      <w:r>
        <w:t xml:space="preserve">Processes and steps keep the numbering of the team's folder structure (for example Process 3.4, Step 2).</w:t>
      </w:r>
    </w:p>
    <w:p>
      <w:pPr>
        <w:numPr>
          <w:ilvl w:val="0"/>
          <w:numId w:val="1001"/>
        </w:numPr>
        <w:pStyle w:val="Compact"/>
      </w:pPr>
      <w:r>
        <w:rPr>
          <w:bCs/>
          <w:b/>
        </w:rPr>
        <w:t xml:space="preserve">Content.</w:t>
      </w:r>
      <w:r>
        <w:t xml:space="preserve"> </w:t>
      </w:r>
      <w:r>
        <w:t xml:space="preserve">The text of every source document is reproduced as supplied. Only headings were added or formatted to organise it, and duplicate copies were removed. The name of the original file is shown under each document heading.</w:t>
      </w:r>
    </w:p>
    <w:p>
      <w:pPr>
        <w:numPr>
          <w:ilvl w:val="0"/>
          <w:numId w:val="1001"/>
        </w:numPr>
        <w:pStyle w:val="Compact"/>
      </w:pPr>
      <w:r>
        <w:rPr>
          <w:bCs/>
          <w:b/>
        </w:rPr>
        <w:t xml:space="preserve">Attached files.</w:t>
      </w:r>
      <w:r>
        <w:t xml:space="preserve"> </w:t>
      </w:r>
      <w:r>
        <w:t xml:space="preserve">Workbooks, formats, examples and test records are saved in the same folder as this Rule Book and named by Process and Step. Each step lists its attached files, and Appendix A lists every file with its original name.</w:t>
      </w:r>
    </w:p>
    <w:p>
      <w:pPr>
        <w:numPr>
          <w:ilvl w:val="0"/>
          <w:numId w:val="1001"/>
        </w:numPr>
        <w:pStyle w:val="Compact"/>
      </w:pPr>
      <w:r>
        <w:rPr>
          <w:bCs/>
          <w:b/>
        </w:rPr>
        <w:t xml:space="preserve">Source notes.</w:t>
      </w:r>
      <w:r>
        <w:t xml:space="preserve"> </w:t>
      </w:r>
      <w:r>
        <w:t xml:space="preserve">Appendix B records points about the source files (missing steps, duplicates and versions).</w:t>
      </w:r>
    </w:p>
    <w:bookmarkEnd w:id="21"/>
    <w:bookmarkStart w:id="56" w:name="p2-1"/>
    <w:p>
      <w:pPr>
        <w:pStyle w:val="Heading1"/>
      </w:pPr>
      <w:r>
        <w:t xml:space="preserve">Process 2.1 – Engagement Letter (EL)</w:t>
      </w:r>
    </w:p>
    <w:bookmarkStart w:id="35" w:name="p2-1-s1"/>
    <w:p>
      <w:pPr>
        <w:pStyle w:val="Heading2"/>
      </w:pPr>
      <w:r>
        <w:t xml:space="preserve">Step 1 – EL Request Preparation</w:t>
      </w:r>
    </w:p>
    <w:p>
      <w:pPr>
        <w:pStyle w:val="Heading3"/>
      </w:pPr>
      <w:r>
        <w:t xml:space="preserve">EL Request Instructions</w:t>
      </w:r>
    </w:p>
    <w:p>
      <w:pPr>
        <w:pStyle w:val="FirstParagraph"/>
      </w:pPr>
      <w:r>
        <w:rPr>
          <w:iCs/>
          <w:i/>
        </w:rPr>
        <w:t xml:space="preserve">Source file: 2.1/step-1/EL Request instructions - ABCPA.docx</w:t>
      </w:r>
    </w:p>
    <w:p>
      <w:pPr>
        <w:pStyle w:val="BodyText"/>
      </w:pPr>
      <w:r>
        <w:rPr>
          <w:bCs/>
          <w:b/>
        </w:rPr>
        <w:t xml:space="preserve">Based on the signed proposal, once the required parameters are satisfied, EL request will be automatically made by the AI platform</w:t>
      </w:r>
    </w:p>
    <w:bookmarkStart w:id="34" w:name="X5ccbf45ab176bc9fcd1f539db144089440d40c3"/>
    <w:p>
      <w:pPr>
        <w:pStyle w:val="Heading4"/>
      </w:pPr>
      <w:r>
        <w:t xml:space="preserve">Process Definition – EL Request Preparation</w:t>
      </w:r>
    </w:p>
    <w:bookmarkStart w:id="22" w:name="required-inputs"/>
    <w:p>
      <w:pPr>
        <w:pStyle w:val="Heading5"/>
      </w:pPr>
      <w:r>
        <w:t xml:space="preserve">1. Required Inputs</w:t>
      </w:r>
    </w:p>
    <w:p>
      <w:pPr>
        <w:pStyle w:val="FirstParagraph"/>
      </w:pPr>
      <w:r>
        <w:t xml:space="preserve">The following documents and information are required to prepare an EL (Engagement Letter) request:</w:t>
      </w:r>
    </w:p>
    <w:p>
      <w:pPr>
        <w:numPr>
          <w:ilvl w:val="0"/>
          <w:numId w:val="1002"/>
        </w:numPr>
      </w:pPr>
      <w:r>
        <w:rPr>
          <w:bCs/>
          <w:b/>
        </w:rPr>
        <w:t xml:space="preserve">Signed Proposal:</w:t>
      </w:r>
      <w:r>
        <w:t xml:space="preserve"> </w:t>
      </w:r>
      <w:r>
        <w:t xml:space="preserve">Uploaded by the FO. In certain cases, the proposal may not be signed. If the FO has provided the proposal, the process can proceed without a signature.</w:t>
      </w:r>
    </w:p>
    <w:p>
      <w:pPr>
        <w:numPr>
          <w:ilvl w:val="0"/>
          <w:numId w:val="1002"/>
        </w:numPr>
      </w:pPr>
      <w:r>
        <w:rPr>
          <w:bCs/>
          <w:b/>
        </w:rPr>
        <w:t xml:space="preserve">Commercial Registration (CR):</w:t>
      </w:r>
      <w:r>
        <w:t xml:space="preserve"> </w:t>
      </w:r>
      <w:r>
        <w:t xml:space="preserve">The CR should already be available in the previous process in the AI platform. If it is unavailable, raise a request to the FO to upload the CR.</w:t>
      </w:r>
    </w:p>
    <w:p>
      <w:pPr>
        <w:numPr>
          <w:ilvl w:val="0"/>
          <w:numId w:val="1002"/>
        </w:numPr>
      </w:pPr>
      <w:r>
        <w:rPr>
          <w:bCs/>
          <w:b/>
        </w:rPr>
        <w:t xml:space="preserve">Articles of Association (AOA):</w:t>
      </w:r>
      <w:r>
        <w:t xml:space="preserve"> </w:t>
      </w:r>
      <w:r>
        <w:t xml:space="preserve">The AOA should also be available in the previous process. If it is unavailable, request the FO to upload the document.</w:t>
      </w:r>
    </w:p>
    <w:bookmarkEnd w:id="22"/>
    <w:bookmarkStart w:id="23" w:name="el-request-format"/>
    <w:p>
      <w:pPr>
        <w:pStyle w:val="Heading5"/>
      </w:pPr>
      <w:r>
        <w:t xml:space="preserve">2. EL Request Format</w:t>
      </w:r>
    </w:p>
    <w:p>
      <w:pPr>
        <w:pStyle w:val="FirstParagraph"/>
      </w:pPr>
      <w:r>
        <w:t xml:space="preserve">(Employee Name) Analytix _BO Audit</w:t>
      </w:r>
    </w:p>
    <w:p>
      <w:pPr>
        <w:pStyle w:val="BodyText"/>
      </w:pPr>
      <w:r>
        <w:t xml:space="preserve">Kindly issue EL</w:t>
      </w:r>
      <w:r>
        <w:br/>
      </w:r>
      <w:r>
        <w:br/>
      </w:r>
      <w:r>
        <w:t xml:space="preserve">Company name :</w:t>
      </w:r>
    </w:p>
    <w:p>
      <w:pPr>
        <w:pStyle w:val="BodyText"/>
      </w:pPr>
      <w:r>
        <w:t xml:space="preserve">Audit Type:</w:t>
      </w:r>
    </w:p>
    <w:p>
      <w:pPr>
        <w:pStyle w:val="BodyText"/>
      </w:pPr>
      <w:r>
        <w:t xml:space="preserve">Audit period -</w:t>
      </w:r>
      <w:r>
        <w:br/>
      </w:r>
      <w:r>
        <w:br/>
      </w:r>
      <w:r>
        <w:t xml:space="preserve">Business Entity :</w:t>
      </w:r>
      <w:r>
        <w:br/>
      </w:r>
      <w:r>
        <w:br/>
      </w:r>
      <w:r>
        <w:t xml:space="preserve">Capital: SR.</w:t>
      </w:r>
    </w:p>
    <w:p>
      <w:pPr>
        <w:pStyle w:val="BodyText"/>
      </w:pPr>
      <w:r>
        <w:t xml:space="preserve">Revenue :</w:t>
      </w:r>
    </w:p>
    <w:p>
      <w:pPr>
        <w:pStyle w:val="BodyText"/>
      </w:pPr>
      <w:r>
        <w:t xml:space="preserve">Estimated Fee Amount : SR.</w:t>
      </w:r>
    </w:p>
    <w:bookmarkEnd w:id="23"/>
    <w:bookmarkStart w:id="31" w:name="guidelines-for-completing-the-el-request"/>
    <w:p>
      <w:pPr>
        <w:pStyle w:val="Heading5"/>
      </w:pPr>
      <w:r>
        <w:t xml:space="preserve">3. Guidelines for Completing the EL Request</w:t>
      </w:r>
    </w:p>
    <w:bookmarkStart w:id="24" w:name="company-name"/>
    <w:p>
      <w:pPr>
        <w:pStyle w:val="Heading6"/>
      </w:pPr>
      <w:r>
        <w:t xml:space="preserve">3.1 Company Name</w:t>
      </w:r>
    </w:p>
    <w:p>
      <w:pPr>
        <w:numPr>
          <w:ilvl w:val="0"/>
          <w:numId w:val="1003"/>
        </w:numPr>
      </w:pPr>
      <w:r>
        <w:t xml:space="preserve">Verify the company name against both the CR and the AOA.</w:t>
      </w:r>
    </w:p>
    <w:p>
      <w:pPr>
        <w:numPr>
          <w:ilvl w:val="0"/>
          <w:numId w:val="1003"/>
        </w:numPr>
      </w:pPr>
      <w:r>
        <w:t xml:space="preserve">If the company names match, use the English-translated company name in the EL request.</w:t>
      </w:r>
    </w:p>
    <w:p>
      <w:pPr>
        <w:numPr>
          <w:ilvl w:val="0"/>
          <w:numId w:val="1003"/>
        </w:numPr>
      </w:pPr>
      <w:r>
        <w:t xml:space="preserve">If the company names do not match, raise a flag and notify the respective FO for clarification.</w:t>
      </w:r>
    </w:p>
    <w:p>
      <w:pPr>
        <w:numPr>
          <w:ilvl w:val="0"/>
          <w:numId w:val="1003"/>
        </w:numPr>
      </w:pPr>
      <w:r>
        <w:t xml:space="preserve">The EL request should not be finalized until the discrepancy is resolved.</w:t>
      </w:r>
    </w:p>
    <w:bookmarkEnd w:id="24"/>
    <w:bookmarkStart w:id="25" w:name="audit-type"/>
    <w:p>
      <w:pPr>
        <w:pStyle w:val="Heading6"/>
      </w:pPr>
      <w:r>
        <w:t xml:space="preserve">3.2 Audit Type</w:t>
      </w:r>
    </w:p>
    <w:p>
      <w:pPr>
        <w:numPr>
          <w:ilvl w:val="0"/>
          <w:numId w:val="1004"/>
        </w:numPr>
      </w:pPr>
      <w:r>
        <w:t xml:space="preserve">Extract the audit type from the proposal.</w:t>
      </w:r>
    </w:p>
    <w:p>
      <w:pPr>
        <w:numPr>
          <w:ilvl w:val="0"/>
          <w:numId w:val="1004"/>
        </w:numPr>
      </w:pPr>
      <w:r>
        <w:t xml:space="preserve">The major audit types include:</w:t>
      </w:r>
    </w:p>
    <w:p>
      <w:pPr>
        <w:numPr>
          <w:ilvl w:val="1"/>
          <w:numId w:val="1005"/>
        </w:numPr>
      </w:pPr>
      <w:r>
        <w:t xml:space="preserve">Proper Audit</w:t>
      </w:r>
    </w:p>
    <w:p>
      <w:pPr>
        <w:numPr>
          <w:ilvl w:val="1"/>
          <w:numId w:val="1005"/>
        </w:numPr>
      </w:pPr>
      <w:r>
        <w:t xml:space="preserve">Disclaimer Audit</w:t>
      </w:r>
    </w:p>
    <w:p>
      <w:pPr>
        <w:numPr>
          <w:ilvl w:val="1"/>
          <w:numId w:val="1005"/>
        </w:numPr>
      </w:pPr>
      <w:r>
        <w:t xml:space="preserve">Liquidation Audit</w:t>
      </w:r>
    </w:p>
    <w:p>
      <w:pPr>
        <w:numPr>
          <w:ilvl w:val="1"/>
          <w:numId w:val="1005"/>
        </w:numPr>
      </w:pPr>
      <w:r>
        <w:t xml:space="preserve">Special Audit</w:t>
      </w:r>
    </w:p>
    <w:p>
      <w:pPr>
        <w:numPr>
          <w:ilvl w:val="0"/>
          <w:numId w:val="1004"/>
        </w:numPr>
      </w:pPr>
      <w:r>
        <w:t xml:space="preserve">If the audit type is missing from the proposal, check the client profile and take the information from there.</w:t>
      </w:r>
    </w:p>
    <w:p>
      <w:pPr>
        <w:numPr>
          <w:ilvl w:val="0"/>
          <w:numId w:val="1004"/>
        </w:numPr>
      </w:pPr>
      <w:r>
        <w:t xml:space="preserve">The EL request can be finalized once the missing information is provided.</w:t>
      </w:r>
    </w:p>
    <w:bookmarkEnd w:id="25"/>
    <w:bookmarkStart w:id="26" w:name="audit-period"/>
    <w:p>
      <w:pPr>
        <w:pStyle w:val="Heading6"/>
      </w:pPr>
      <w:r>
        <w:t xml:space="preserve">3.3 Audit Period</w:t>
      </w:r>
    </w:p>
    <w:p>
      <w:pPr>
        <w:pStyle w:val="FirstParagraph"/>
      </w:pPr>
      <w:r>
        <w:t xml:space="preserve">The audit period must be determined by comparing the financial year-end mentioned in the AOA with the year-end specified in the designated column of the proposal.</w:t>
      </w:r>
    </w:p>
    <w:p>
      <w:pPr>
        <w:pStyle w:val="BodyText"/>
      </w:pPr>
      <w:r>
        <w:rPr>
          <w:bCs/>
          <w:b/>
        </w:rPr>
        <w:t xml:space="preserve">Scenario 1: AOA year-end matches the proposal year-end</w:t>
      </w:r>
    </w:p>
    <w:p>
      <w:pPr>
        <w:numPr>
          <w:ilvl w:val="0"/>
          <w:numId w:val="1006"/>
        </w:numPr>
      </w:pPr>
      <w:r>
        <w:t xml:space="preserve">Use the audit period based on the AOA.</w:t>
      </w:r>
    </w:p>
    <w:p>
      <w:pPr>
        <w:pStyle w:val="FirstParagraph"/>
      </w:pPr>
      <w:r>
        <w:rPr>
          <w:bCs/>
          <w:b/>
        </w:rPr>
        <w:t xml:space="preserve">Scenario 2: AOA year-end does not match the proposal year-end</w:t>
      </w:r>
    </w:p>
    <w:p>
      <w:pPr>
        <w:numPr>
          <w:ilvl w:val="0"/>
          <w:numId w:val="1007"/>
        </w:numPr>
      </w:pPr>
      <w:r>
        <w:t xml:space="preserve">flag it on the dashboard of the respective FO and notify the employee responsible for raising the EL request.</w:t>
      </w:r>
    </w:p>
    <w:p>
      <w:pPr>
        <w:numPr>
          <w:ilvl w:val="0"/>
          <w:numId w:val="1007"/>
        </w:numPr>
      </w:pPr>
      <w:r>
        <w:t xml:space="preserve">Provide the following three options to resolve the discrepancy:</w:t>
      </w:r>
    </w:p>
    <w:p>
      <w:pPr>
        <w:numPr>
          <w:ilvl w:val="0"/>
          <w:numId w:val="1008"/>
        </w:numPr>
      </w:pPr>
      <w:r>
        <w:rPr>
          <w:bCs/>
          <w:b/>
        </w:rPr>
        <w:t xml:space="preserve">Proceed with the FO's Date:</w:t>
      </w:r>
      <w:r>
        <w:t xml:space="preserve"> </w:t>
      </w:r>
      <w:r>
        <w:t xml:space="preserve">If selected, request the start date as additional information.</w:t>
      </w:r>
    </w:p>
    <w:p>
      <w:pPr>
        <w:numPr>
          <w:ilvl w:val="0"/>
          <w:numId w:val="1008"/>
        </w:numPr>
      </w:pPr>
      <w:r>
        <w:rPr>
          <w:bCs/>
          <w:b/>
        </w:rPr>
        <w:t xml:space="preserve">Proceed with the AOA Date:</w:t>
      </w:r>
      <w:r>
        <w:t xml:space="preserve"> </w:t>
      </w:r>
      <w:r>
        <w:t xml:space="preserve">Use the date specified in the AOA.</w:t>
      </w:r>
    </w:p>
    <w:p>
      <w:pPr>
        <w:numPr>
          <w:ilvl w:val="0"/>
          <w:numId w:val="1008"/>
        </w:numPr>
      </w:pPr>
      <w:r>
        <w:rPr>
          <w:bCs/>
          <w:b/>
        </w:rPr>
        <w:t xml:space="preserve">Other:</w:t>
      </w:r>
      <w:r>
        <w:t xml:space="preserve"> </w:t>
      </w:r>
      <w:r>
        <w:t xml:space="preserve">Provide a blank field in which the FO or the employee raising the EL request can enter the exact date to be used.</w:t>
      </w:r>
    </w:p>
    <w:p>
      <w:pPr>
        <w:numPr>
          <w:ilvl w:val="0"/>
          <w:numId w:val="1009"/>
        </w:numPr>
      </w:pPr>
      <w:r>
        <w:t xml:space="preserve">Once the discrepancy is resolved and the required information is provided, update the audit period accordingly.</w:t>
      </w:r>
    </w:p>
    <w:p>
      <w:pPr>
        <w:pStyle w:val="FirstParagraph"/>
      </w:pPr>
      <w:r>
        <w:rPr>
          <w:bCs/>
          <w:b/>
        </w:rPr>
        <w:t xml:space="preserve">Scenario 3: First-Year Audit</w:t>
      </w:r>
    </w:p>
    <w:p>
      <w:pPr>
        <w:numPr>
          <w:ilvl w:val="0"/>
          <w:numId w:val="1010"/>
        </w:numPr>
      </w:pPr>
      <w:r>
        <w:t xml:space="preserve">If the AOA does not specify the start date and instead refers to the period from the CR start date, use:</w:t>
      </w:r>
    </w:p>
    <w:p>
      <w:pPr>
        <w:numPr>
          <w:ilvl w:val="1"/>
          <w:numId w:val="1011"/>
        </w:numPr>
      </w:pPr>
      <w:r>
        <w:rPr>
          <w:bCs/>
          <w:b/>
        </w:rPr>
        <w:t xml:space="preserve">Start Date:</w:t>
      </w:r>
      <w:r>
        <w:t xml:space="preserve"> </w:t>
      </w:r>
      <w:r>
        <w:t xml:space="preserve">The start date mentioned in the CR. -</w:t>
      </w:r>
    </w:p>
    <w:p>
      <w:pPr>
        <w:numPr>
          <w:ilvl w:val="1"/>
          <w:numId w:val="1011"/>
        </w:numPr>
      </w:pPr>
      <w:r>
        <w:rPr>
          <w:bCs/>
          <w:b/>
        </w:rPr>
        <w:t xml:space="preserve">End Date:</w:t>
      </w:r>
      <w:r>
        <w:t xml:space="preserve"> </w:t>
      </w:r>
      <w:r>
        <w:t xml:space="preserve">The year-end mentioned in the AOA.</w:t>
      </w:r>
    </w:p>
    <w:p>
      <w:pPr>
        <w:pStyle w:val="FirstParagraph"/>
      </w:pPr>
      <w:r>
        <w:rPr>
          <w:bCs/>
          <w:b/>
        </w:rPr>
        <w:t xml:space="preserve">Scenario 4: Liquidation Audit</w:t>
      </w:r>
    </w:p>
    <w:p>
      <w:pPr>
        <w:numPr>
          <w:ilvl w:val="0"/>
          <w:numId w:val="1012"/>
        </w:numPr>
      </w:pPr>
      <w:r>
        <w:t xml:space="preserve">Request the following additional documents:</w:t>
      </w:r>
    </w:p>
    <w:p>
      <w:pPr>
        <w:numPr>
          <w:ilvl w:val="1"/>
          <w:numId w:val="1013"/>
        </w:numPr>
      </w:pPr>
      <w:r>
        <w:t xml:space="preserve">MISA closure letter.</w:t>
      </w:r>
    </w:p>
    <w:p>
      <w:pPr>
        <w:numPr>
          <w:ilvl w:val="1"/>
          <w:numId w:val="1013"/>
        </w:numPr>
      </w:pPr>
      <w:r>
        <w:t xml:space="preserve">Osama letter.</w:t>
      </w:r>
    </w:p>
    <w:p>
      <w:pPr>
        <w:numPr>
          <w:ilvl w:val="0"/>
          <w:numId w:val="1012"/>
        </w:numPr>
      </w:pPr>
      <w:r>
        <w:t xml:space="preserve">Determine the audit period's end date based on the later date indicated by the applicable documents.</w:t>
      </w:r>
    </w:p>
    <w:p>
      <w:pPr>
        <w:numPr>
          <w:ilvl w:val="0"/>
          <w:numId w:val="1012"/>
        </w:numPr>
      </w:pPr>
      <w:r>
        <w:t xml:space="preserve">If the relevant dates are unclear or inconsistent, raise a query for clarification before finalizing the EL request.</w:t>
      </w:r>
    </w:p>
    <w:bookmarkEnd w:id="26"/>
    <w:bookmarkStart w:id="27" w:name="business-entity"/>
    <w:p>
      <w:pPr>
        <w:pStyle w:val="Heading6"/>
      </w:pPr>
      <w:r>
        <w:t xml:space="preserve">3.4 Business Entity</w:t>
      </w:r>
    </w:p>
    <w:p>
      <w:pPr>
        <w:numPr>
          <w:ilvl w:val="0"/>
          <w:numId w:val="1014"/>
        </w:numPr>
      </w:pPr>
      <w:r>
        <w:t xml:space="preserve">Extract the business entity type from the CR.</w:t>
      </w:r>
    </w:p>
    <w:p>
      <w:pPr>
        <w:numPr>
          <w:ilvl w:val="0"/>
          <w:numId w:val="1014"/>
        </w:numPr>
      </w:pPr>
      <w:r>
        <w:t xml:space="preserve">Examples include:</w:t>
      </w:r>
    </w:p>
    <w:p>
      <w:pPr>
        <w:numPr>
          <w:ilvl w:val="1"/>
          <w:numId w:val="1015"/>
        </w:numPr>
      </w:pPr>
      <w:r>
        <w:t xml:space="preserve">Limited Liability Company (LLC)</w:t>
      </w:r>
    </w:p>
    <w:p>
      <w:pPr>
        <w:numPr>
          <w:ilvl w:val="1"/>
          <w:numId w:val="1015"/>
        </w:numPr>
      </w:pPr>
      <w:r>
        <w:t xml:space="preserve">Establishment</w:t>
      </w:r>
    </w:p>
    <w:p>
      <w:pPr>
        <w:numPr>
          <w:ilvl w:val="0"/>
          <w:numId w:val="1014"/>
        </w:numPr>
      </w:pPr>
      <w:r>
        <w:t xml:space="preserve">Enter the business entity type in the EL request exactly as supported by the CR.</w:t>
      </w:r>
    </w:p>
    <w:bookmarkEnd w:id="27"/>
    <w:bookmarkStart w:id="28" w:name="capital"/>
    <w:p>
      <w:pPr>
        <w:pStyle w:val="Heading6"/>
      </w:pPr>
      <w:r>
        <w:t xml:space="preserve">3.5 Capital</w:t>
      </w:r>
    </w:p>
    <w:p>
      <w:pPr>
        <w:numPr>
          <w:ilvl w:val="0"/>
          <w:numId w:val="1016"/>
        </w:numPr>
      </w:pPr>
      <w:r>
        <w:t xml:space="preserve">Extract the company's capital amount from the AOA.</w:t>
      </w:r>
    </w:p>
    <w:p>
      <w:pPr>
        <w:numPr>
          <w:ilvl w:val="0"/>
          <w:numId w:val="1016"/>
        </w:numPr>
      </w:pPr>
      <w:r>
        <w:t xml:space="preserve">Enter the amount in the EL request using the currency and format specified in the document.</w:t>
      </w:r>
    </w:p>
    <w:p>
      <w:pPr>
        <w:numPr>
          <w:ilvl w:val="0"/>
          <w:numId w:val="1016"/>
        </w:numPr>
      </w:pPr>
      <w:r>
        <w:t xml:space="preserve">If the capital amount is missing or cannot be identified, raise a query or red flag requesting clarification.</w:t>
      </w:r>
    </w:p>
    <w:bookmarkEnd w:id="28"/>
    <w:bookmarkStart w:id="29" w:name="revenue"/>
    <w:p>
      <w:pPr>
        <w:pStyle w:val="Heading6"/>
      </w:pPr>
      <w:r>
        <w:t xml:space="preserve">3.6 Revenue</w:t>
      </w:r>
    </w:p>
    <w:p>
      <w:pPr>
        <w:numPr>
          <w:ilvl w:val="0"/>
          <w:numId w:val="1017"/>
        </w:numPr>
      </w:pPr>
      <w:r>
        <w:t xml:space="preserve">Extract the revenue amount from the proposal.</w:t>
      </w:r>
    </w:p>
    <w:p>
      <w:pPr>
        <w:numPr>
          <w:ilvl w:val="0"/>
          <w:numId w:val="1017"/>
        </w:numPr>
      </w:pPr>
      <w:r>
        <w:t xml:space="preserve">If the revenue amount is missing, raise a red flag and create a query on the FO dashboard requesting the FO to provide the amount.</w:t>
      </w:r>
    </w:p>
    <w:p>
      <w:pPr>
        <w:numPr>
          <w:ilvl w:val="0"/>
          <w:numId w:val="1017"/>
        </w:numPr>
      </w:pPr>
      <w:r>
        <w:t xml:space="preserve">Allow the FO or the employee raising the EL request to enter the missing information.</w:t>
      </w:r>
    </w:p>
    <w:bookmarkEnd w:id="29"/>
    <w:bookmarkStart w:id="30" w:name="estimated-fee-amount"/>
    <w:p>
      <w:pPr>
        <w:pStyle w:val="Heading6"/>
      </w:pPr>
      <w:r>
        <w:t xml:space="preserve">3.7 Estimated Fee Amount</w:t>
      </w:r>
    </w:p>
    <w:p>
      <w:pPr>
        <w:numPr>
          <w:ilvl w:val="0"/>
          <w:numId w:val="1018"/>
        </w:numPr>
      </w:pPr>
      <w:r>
        <w:t xml:space="preserve">Extract the estimated fee amount from the proposal.</w:t>
      </w:r>
    </w:p>
    <w:p>
      <w:pPr>
        <w:numPr>
          <w:ilvl w:val="0"/>
          <w:numId w:val="1018"/>
        </w:numPr>
      </w:pPr>
      <w:r>
        <w:t xml:space="preserve">If the proposal includes multiple fees, such as:</w:t>
      </w:r>
    </w:p>
    <w:p>
      <w:pPr>
        <w:numPr>
          <w:ilvl w:val="1"/>
          <w:numId w:val="1019"/>
        </w:numPr>
      </w:pPr>
      <w:r>
        <w:t xml:space="preserve">Zakat filing fee</w:t>
      </w:r>
    </w:p>
    <w:p>
      <w:pPr>
        <w:numPr>
          <w:ilvl w:val="1"/>
          <w:numId w:val="1019"/>
        </w:numPr>
      </w:pPr>
      <w:r>
        <w:t xml:space="preserve">Account finalization fee</w:t>
      </w:r>
    </w:p>
    <w:p>
      <w:pPr>
        <w:numPr>
          <w:ilvl w:val="1"/>
          <w:numId w:val="1019"/>
        </w:numPr>
      </w:pPr>
      <w:r>
        <w:t xml:space="preserve">Audit fee</w:t>
      </w:r>
    </w:p>
    <w:p>
      <w:pPr>
        <w:numPr>
          <w:ilvl w:val="1"/>
          <w:numId w:val="1019"/>
        </w:numPr>
      </w:pPr>
      <w:r>
        <w:t xml:space="preserve">Translation fee</w:t>
      </w:r>
    </w:p>
    <w:p>
      <w:pPr>
        <w:pStyle w:val="FirstParagraph"/>
      </w:pPr>
      <w:r>
        <w:rPr>
          <w:bCs/>
          <w:b/>
        </w:rPr>
        <w:t xml:space="preserve">Only the audit fee and translation fee should be considered</w:t>
      </w:r>
      <w:r>
        <w:t xml:space="preserve"> </w:t>
      </w:r>
      <w:r>
        <w:t xml:space="preserve">when preparing the EL request.</w:t>
      </w:r>
    </w:p>
    <w:p>
      <w:pPr>
        <w:numPr>
          <w:ilvl w:val="0"/>
          <w:numId w:val="1020"/>
        </w:numPr>
      </w:pPr>
      <w:r>
        <w:t xml:space="preserve">If the audit fee is missing, unclear, or cannot be distinguished from other fees, raise a query requesting clarification before proceeding.</w:t>
      </w:r>
    </w:p>
    <w:bookmarkEnd w:id="30"/>
    <w:bookmarkEnd w:id="31"/>
    <w:bookmarkStart w:id="32" w:name="X31991798320b7333f2d2bde53655a5b99800e03"/>
    <w:p>
      <w:pPr>
        <w:pStyle w:val="Heading5"/>
      </w:pPr>
      <w:r>
        <w:t xml:space="preserve">4. Missing Information and Red-Flag Management</w:t>
      </w:r>
    </w:p>
    <w:p>
      <w:pPr>
        <w:pStyle w:val="FirstParagraph"/>
      </w:pPr>
      <w:r>
        <w:t xml:space="preserve">If any required information is missing, inconsistent, or cannot be identified from the available documents, the system must:</w:t>
      </w:r>
    </w:p>
    <w:p>
      <w:pPr>
        <w:numPr>
          <w:ilvl w:val="0"/>
          <w:numId w:val="1021"/>
        </w:numPr>
      </w:pPr>
      <w:r>
        <w:t xml:space="preserve">Identify the missing information or discrepancy.</w:t>
      </w:r>
    </w:p>
    <w:p>
      <w:pPr>
        <w:numPr>
          <w:ilvl w:val="0"/>
          <w:numId w:val="1021"/>
        </w:numPr>
      </w:pPr>
      <w:r>
        <w:t xml:space="preserve">Raise an appropriate query or red flag on the dashboard of the respective FO.</w:t>
      </w:r>
    </w:p>
    <w:p>
      <w:pPr>
        <w:numPr>
          <w:ilvl w:val="0"/>
          <w:numId w:val="1021"/>
        </w:numPr>
      </w:pPr>
      <w:r>
        <w:t xml:space="preserve">Notify the employee responsible for raising the EL request, where applicable.</w:t>
      </w:r>
    </w:p>
    <w:p>
      <w:pPr>
        <w:numPr>
          <w:ilvl w:val="0"/>
          <w:numId w:val="1021"/>
        </w:numPr>
      </w:pPr>
      <w:r>
        <w:t xml:space="preserve">Provide an input field for the FO or the responsible employee to enter the missing information or resolve the discrepancy.</w:t>
      </w:r>
    </w:p>
    <w:p>
      <w:pPr>
        <w:numPr>
          <w:ilvl w:val="0"/>
          <w:numId w:val="1021"/>
        </w:numPr>
      </w:pPr>
      <w:r>
        <w:t xml:space="preserve">Save the additional information and update the EL request automatically once the required fields have been completed.</w:t>
      </w:r>
    </w:p>
    <w:bookmarkEnd w:id="32"/>
    <w:bookmarkStart w:id="33" w:name="automatic-finalization-of-the-el-request"/>
    <w:p>
      <w:pPr>
        <w:pStyle w:val="Heading5"/>
      </w:pPr>
      <w:r>
        <w:t xml:space="preserve">5. Automatic Finalization of the EL Request</w:t>
      </w:r>
    </w:p>
    <w:p>
      <w:pPr>
        <w:pStyle w:val="FirstParagraph"/>
      </w:pPr>
      <w:r>
        <w:t xml:space="preserve">Once all required information has been provided and all discrepancies have been resolved, the system should:</w:t>
      </w:r>
    </w:p>
    <w:p>
      <w:pPr>
        <w:numPr>
          <w:ilvl w:val="0"/>
          <w:numId w:val="1022"/>
        </w:numPr>
      </w:pPr>
      <w:r>
        <w:t xml:space="preserve">Validate the information against the CR, AOA, and proposal.</w:t>
      </w:r>
    </w:p>
    <w:p>
      <w:pPr>
        <w:numPr>
          <w:ilvl w:val="0"/>
          <w:numId w:val="1022"/>
        </w:numPr>
      </w:pPr>
      <w:r>
        <w:t xml:space="preserve">Update the EL request with the verified information.</w:t>
      </w:r>
    </w:p>
    <w:p>
      <w:pPr>
        <w:numPr>
          <w:ilvl w:val="0"/>
          <w:numId w:val="1022"/>
        </w:numPr>
      </w:pPr>
      <w:r>
        <w:t xml:space="preserve">Generate the finalized EL request message draft automatically.</w:t>
      </w:r>
    </w:p>
    <w:p>
      <w:pPr>
        <w:numPr>
          <w:ilvl w:val="0"/>
          <w:numId w:val="1022"/>
        </w:numPr>
      </w:pPr>
      <w:r>
        <w:t xml:space="preserve">Display the completed draft (in text format )for review.</w:t>
      </w:r>
    </w:p>
    <w:p>
      <w:pPr>
        <w:numPr>
          <w:ilvl w:val="0"/>
          <w:numId w:val="1022"/>
        </w:numPr>
      </w:pPr>
      <w:r>
        <w:t xml:space="preserve">Enable the user to share or submit the EL request once the required validations are complete.</w:t>
      </w:r>
    </w:p>
    <w:p>
      <w:pPr>
        <w:pStyle w:val="FirstParagraph"/>
      </w:pPr>
      <w:r>
        <w:rPr>
          <w:bCs/>
          <w:b/>
        </w:rPr>
        <w:t xml:space="preserve">Important:</w:t>
      </w:r>
      <w:r>
        <w:t xml:space="preserve"> </w:t>
      </w:r>
      <w:r>
        <w:t xml:space="preserve">The system should not finalize the EL request while any mandatory information remains missing or any unresolved red flags remain open.</w:t>
      </w:r>
    </w:p>
    <w:p>
      <w:pPr>
        <w:pStyle w:val="BodyText"/>
      </w:pPr>
      <w:r>
        <w:rPr>
          <w:bCs/>
          <w:b/>
        </w:rPr>
        <w:t xml:space="preserve">Attached files for this step</w:t>
      </w:r>
      <w:r>
        <w:t xml:space="preserve"> </w:t>
      </w:r>
      <w:r>
        <w:t xml:space="preserve">(in the same folder as this Rule Book):</w:t>
      </w:r>
    </w:p>
    <w:p>
      <w:pPr>
        <w:numPr>
          <w:ilvl w:val="0"/>
          <w:numId w:val="1023"/>
        </w:numPr>
        <w:pStyle w:val="Compact"/>
      </w:pPr>
      <w:r>
        <w:t xml:space="preserve">2.1_Step-1_Example_EL_Request_Test_Record_LRC_AU02572.docx</w:t>
      </w:r>
    </w:p>
    <w:bookmarkEnd w:id="33"/>
    <w:bookmarkEnd w:id="34"/>
    <w:bookmarkEnd w:id="35"/>
    <w:bookmarkStart w:id="48" w:name="p2-1-s2"/>
    <w:p>
      <w:pPr>
        <w:pStyle w:val="Heading2"/>
      </w:pPr>
      <w:r>
        <w:t xml:space="preserve">Step 2 – Verification of the EL Received from the Auditor</w:t>
      </w:r>
    </w:p>
    <w:p>
      <w:pPr>
        <w:pStyle w:val="Heading3"/>
      </w:pPr>
      <w:r>
        <w:t xml:space="preserve">Received EL Verification – Instructions</w:t>
      </w:r>
    </w:p>
    <w:p>
      <w:pPr>
        <w:pStyle w:val="FirstParagraph"/>
      </w:pPr>
      <w:r>
        <w:rPr>
          <w:iCs/>
          <w:i/>
        </w:rPr>
        <w:t xml:space="preserve">Source file: 2.1/step-2/Received EL Verification - instructions ABCPA.docx</w:t>
      </w:r>
    </w:p>
    <w:bookmarkStart w:id="36" w:name="Xfb57ebd4cd04469c748711c64e5cb32d856bb86"/>
    <w:p>
      <w:pPr>
        <w:pStyle w:val="Heading5"/>
      </w:pPr>
      <w:r>
        <w:rPr>
          <w:u w:val="single"/>
          <w:bCs/>
          <w:b/>
        </w:rPr>
        <w:t xml:space="preserve">EL Received from the Auditor – AI Verification and Review Process</w:t>
      </w:r>
    </w:p>
    <w:p>
      <w:pPr>
        <w:pStyle w:val="FirstParagraph"/>
      </w:pPr>
      <w:r>
        <w:t xml:space="preserve">Once the Engagement Letter (EL) is received from the auditor, it must be verified by the AI system.</w:t>
      </w:r>
    </w:p>
    <w:p>
      <w:pPr>
        <w:pStyle w:val="BodyText"/>
      </w:pPr>
      <w:r>
        <w:t xml:space="preserve">If the auditor raises any issues or queries on Monday.com, the employee responsible for the EL request must review the issue, take the necessary action, and resolve it.</w:t>
      </w:r>
    </w:p>
    <w:p>
      <w:pPr>
        <w:pStyle w:val="BodyText"/>
      </w:pPr>
      <w:r>
        <w:t xml:space="preserve">After receiving the EL, the following details must be verified against the original EL request and the supporting documents:</w:t>
      </w:r>
    </w:p>
    <w:p>
      <w:pPr>
        <w:numPr>
          <w:ilvl w:val="0"/>
          <w:numId w:val="1024"/>
        </w:numPr>
      </w:pPr>
      <w:r>
        <w:rPr>
          <w:bCs/>
          <w:b/>
        </w:rPr>
        <w:t xml:space="preserve">Company Name:</w:t>
      </w:r>
      <w:r>
        <w:t xml:space="preserve"> </w:t>
      </w:r>
      <w:r>
        <w:t xml:space="preserve">Verify whether the company name mentioned in the EL is correct and matches the name provided in the EL request.</w:t>
      </w:r>
    </w:p>
    <w:p>
      <w:pPr>
        <w:numPr>
          <w:ilvl w:val="0"/>
          <w:numId w:val="1025"/>
        </w:numPr>
      </w:pPr>
      <w:r>
        <w:rPr>
          <w:bCs/>
          <w:b/>
        </w:rPr>
        <w:t xml:space="preserve">Audit Fee:</w:t>
      </w:r>
      <w:r>
        <w:t xml:space="preserve"> </w:t>
      </w:r>
      <w:r>
        <w:t xml:space="preserve">Verify whether the audit fee mentioned in the EL matches the audit fee specified in the proposal and the EL request.</w:t>
      </w:r>
    </w:p>
    <w:p>
      <w:pPr>
        <w:numPr>
          <w:ilvl w:val="0"/>
          <w:numId w:val="1026"/>
        </w:numPr>
      </w:pPr>
      <w:r>
        <w:rPr>
          <w:bCs/>
          <w:b/>
        </w:rPr>
        <w:t xml:space="preserve">Audit Period:</w:t>
      </w:r>
      <w:r>
        <w:t xml:space="preserve"> </w:t>
      </w:r>
      <w:r>
        <w:t xml:space="preserve">Verify whether the audit period mentioned in the EL is correct and matches the approved audit period in the EL request.</w:t>
      </w:r>
    </w:p>
    <w:p>
      <w:pPr>
        <w:pStyle w:val="FirstParagraph"/>
      </w:pPr>
      <w:r>
        <w:t xml:space="preserve">If any discrepancies or errors are identified during the verification process, the AI system should flag them for review. The employee responsible for the EL request must review and resolve the discrepancies before proceeding further.</w:t>
      </w:r>
    </w:p>
    <w:bookmarkEnd w:id="36"/>
    <w:p>
      <w:pPr>
        <w:pStyle w:val="Heading3"/>
      </w:pPr>
      <w:r>
        <w:t xml:space="preserve">EL AI Verification Process – Easy Checklist</w:t>
      </w:r>
    </w:p>
    <w:p>
      <w:pPr>
        <w:pStyle w:val="FirstParagraph"/>
      </w:pPr>
      <w:r>
        <w:rPr>
          <w:iCs/>
          <w:i/>
        </w:rPr>
        <w:t xml:space="preserve">Source file: 2.1/step-2/EL_AI_Verification_Process_Easy_Checklist.docx</w:t>
      </w:r>
    </w:p>
    <w:p>
      <w:pPr>
        <w:pStyle w:val="BodyText"/>
      </w:pPr>
      <w:r>
        <w:rPr>
          <w:bCs/>
          <w:b/>
        </w:rPr>
        <w:t xml:space="preserve">PROCESS DEFINITION</w:t>
      </w:r>
    </w:p>
    <w:p>
      <w:pPr>
        <w:pStyle w:val="BodyText"/>
      </w:pPr>
      <w:r>
        <w:rPr>
          <w:bCs/>
          <w:b/>
        </w:rPr>
        <w:t xml:space="preserve">AI-Assisted Verification of Engagement Letter (EL) Received from Auditor</w:t>
      </w:r>
    </w:p>
    <w:p>
      <w:pPr>
        <w:pStyle w:val="BodyText"/>
      </w:pPr>
      <w:r>
        <w:rPr>
          <w:iCs/>
          <w:i/>
        </w:rPr>
        <w:t xml:space="preserve">Quick verification checklist with evidence and decision tracking</w:t>
      </w:r>
    </w:p>
    <w:bookmarkStart w:id="37" w:name="purpose-and-scope"/>
    <w:p>
      <w:pPr>
        <w:pStyle w:val="Heading4"/>
      </w:pPr>
      <w:r>
        <w:t xml:space="preserve">1. Purpose and Scope</w:t>
      </w:r>
    </w:p>
    <w:p>
      <w:pPr>
        <w:pStyle w:val="FirstParagraph"/>
      </w:pPr>
      <w:r>
        <w:t xml:space="preserve">Verify an Engagement Letter (EL) received from an auditor against five defined requirements. AI extracts information and highlights likely evidence or discrepancies; a human reviewer confirms unclear or high-impact findings.</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960"/>
        <w:gridCol w:w="3960"/>
      </w:tblGrid>
      <w:tr>
        <w:trPr>
          <w:tblHeader w:val="true"/>
          <w:tblHeader/>
          <w:cantSplit/>
        </w:trPr>
        <w:tc>
          <w:tcPr>
            <w:shd w:val="clear" w:color="auto" w:fill="D9E2F3"/>
          </w:tcPr>
          <w:p>
            <w:pPr>
              <w:pStyle w:val="Compact"/>
              <w:spacing w:after="20" w:before="20"/>
              <w:jc w:val="left"/>
            </w:pPr>
            <w:r>
              <w:rPr>
                <w:bCs/>
                <w:b/>
                <w:sz w:val="18"/>
              </w:rPr>
              <w:t xml:space="preserve">Trigger</w:t>
            </w:r>
          </w:p>
        </w:tc>
        <w:tc>
          <w:tcPr>
            <w:shd w:val="clear" w:color="auto" w:fill="D9E2F3"/>
          </w:tcPr>
          <w:p>
            <w:pPr>
              <w:pStyle w:val="Compact"/>
              <w:spacing w:after="20" w:before="20"/>
              <w:jc w:val="left"/>
            </w:pPr>
            <w:r>
              <w:rPr>
                <w:b/>
                <w:sz w:val="18"/>
              </w:rPr>
              <w:t xml:space="preserve">Engagement Letter received from the auditor</w:t>
            </w:r>
          </w:p>
        </w:tc>
      </w:tr>
      <w:tr>
        <w:trPr>
          <w:cantSplit/>
        </w:trPr>
        <w:tc>
          <w:tcPr/>
          <w:p>
            <w:pPr>
              <w:pStyle w:val="Compact"/>
              <w:spacing w:after="20" w:before="20"/>
              <w:jc w:val="left"/>
            </w:pPr>
            <w:r>
              <w:rPr>
                <w:bCs/>
                <w:b/>
                <w:sz w:val="18"/>
              </w:rPr>
              <w:t xml:space="preserve">Documents required</w:t>
            </w:r>
          </w:p>
        </w:tc>
        <w:tc>
          <w:tcPr/>
          <w:p>
            <w:pPr>
              <w:pStyle w:val="Compact"/>
              <w:spacing w:after="20" w:before="20"/>
              <w:jc w:val="left"/>
            </w:pPr>
            <w:r>
              <w:rPr>
                <w:sz w:val="18"/>
              </w:rPr>
              <w:t xml:space="preserve">1) Engagement Letter (EL); 2) Signed audit proposal</w:t>
            </w:r>
          </w:p>
        </w:tc>
      </w:tr>
      <w:tr>
        <w:trPr>
          <w:cantSplit/>
        </w:trPr>
        <w:tc>
          <w:tcPr/>
          <w:p>
            <w:pPr>
              <w:pStyle w:val="Compact"/>
              <w:spacing w:after="20" w:before="20"/>
              <w:jc w:val="left"/>
            </w:pPr>
            <w:r>
              <w:rPr>
                <w:bCs/>
                <w:b/>
                <w:sz w:val="18"/>
              </w:rPr>
              <w:t xml:space="preserve">Expected output</w:t>
            </w:r>
          </w:p>
        </w:tc>
        <w:tc>
          <w:tcPr/>
          <w:p>
            <w:pPr>
              <w:pStyle w:val="Compact"/>
              <w:spacing w:after="20" w:before="20"/>
              <w:jc w:val="left"/>
            </w:pPr>
            <w:r>
              <w:rPr>
                <w:sz w:val="18"/>
              </w:rPr>
              <w:t xml:space="preserve">Completed checklist with Pass / Fail / Needs Review, evidence, and final disposition</w:t>
            </w:r>
          </w:p>
        </w:tc>
      </w:tr>
      <w:tr>
        <w:trPr>
          <w:cantSplit/>
        </w:trPr>
        <w:tc>
          <w:tcPr/>
          <w:p>
            <w:pPr>
              <w:pStyle w:val="Compact"/>
              <w:spacing w:after="20" w:before="20"/>
              <w:jc w:val="left"/>
            </w:pPr>
            <w:r>
              <w:rPr>
                <w:bCs/>
                <w:b/>
                <w:sz w:val="18"/>
              </w:rPr>
              <w:t xml:space="preserve">Comparison source</w:t>
            </w:r>
          </w:p>
        </w:tc>
        <w:tc>
          <w:tcPr/>
          <w:p>
            <w:pPr>
              <w:pStyle w:val="Compact"/>
              <w:spacing w:after="20" w:before="20"/>
              <w:jc w:val="left"/>
            </w:pPr>
            <w:r>
              <w:rPr>
                <w:sz w:val="18"/>
              </w:rPr>
              <w:t xml:space="preserve">Use the signed proposal as the source for the agreed audit period and audit fee</w:t>
            </w:r>
          </w:p>
        </w:tc>
      </w:tr>
    </w:tbl>
    <w:bookmarkEnd w:id="37"/>
    <w:bookmarkStart w:id="38" w:name="quick-verification-checklist"/>
    <w:p>
      <w:pPr>
        <w:pStyle w:val="Heading4"/>
      </w:pPr>
      <w:r>
        <w:t xml:space="preserve">2. Quick Verification Checklist</w:t>
      </w:r>
    </w:p>
    <w:p>
      <w:pPr>
        <w:pStyle w:val="FirstParagraph"/>
      </w:pPr>
      <w:r>
        <w:t xml:space="preserve">Complete one row per check. Record page numbers and actual values so another reviewer can verify the result quickly.</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1584"/>
        <w:gridCol w:w="1584"/>
        <w:gridCol w:w="1584"/>
        <w:gridCol w:w="1584"/>
        <w:gridCol w:w="1584"/>
      </w:tblGrid>
      <w:tr>
        <w:trPr>
          <w:tblHeader w:val="true"/>
          <w:tblHeader/>
          <w:cantSplit/>
        </w:trPr>
        <w:tc>
          <w:tcPr>
            <w:shd w:val="clear" w:color="auto" w:fill="D9E2F3"/>
          </w:tcPr>
          <w:p>
            <w:pPr>
              <w:pStyle w:val="Compact"/>
              <w:spacing w:after="20" w:before="20"/>
              <w:jc w:val="left"/>
            </w:pPr>
            <w:r>
              <w:rPr>
                <w:bCs/>
                <w:b/>
                <w:sz w:val="18"/>
              </w:rPr>
              <w:t xml:space="preserve">No.</w:t>
            </w:r>
          </w:p>
        </w:tc>
        <w:tc>
          <w:tcPr>
            <w:shd w:val="clear" w:color="auto" w:fill="D9E2F3"/>
          </w:tcPr>
          <w:p>
            <w:pPr>
              <w:pStyle w:val="Compact"/>
              <w:spacing w:after="20" w:before="20"/>
              <w:jc w:val="left"/>
            </w:pPr>
            <w:r>
              <w:rPr>
                <w:bCs/>
                <w:b/>
                <w:sz w:val="18"/>
              </w:rPr>
              <w:t xml:space="preserve">Verification check</w:t>
            </w:r>
          </w:p>
        </w:tc>
        <w:tc>
          <w:tcPr>
            <w:shd w:val="clear" w:color="auto" w:fill="D9E2F3"/>
          </w:tcPr>
          <w:p>
            <w:pPr>
              <w:pStyle w:val="Compact"/>
              <w:spacing w:after="20" w:before="20"/>
              <w:jc w:val="left"/>
            </w:pPr>
            <w:r>
              <w:rPr>
                <w:bCs/>
                <w:b/>
                <w:sz w:val="18"/>
              </w:rPr>
              <w:t xml:space="preserve">What to confirm</w:t>
            </w:r>
          </w:p>
        </w:tc>
        <w:tc>
          <w:tcPr>
            <w:shd w:val="clear" w:color="auto" w:fill="D9E2F3"/>
          </w:tcPr>
          <w:p>
            <w:pPr>
              <w:pStyle w:val="Compact"/>
              <w:spacing w:after="20" w:before="20"/>
              <w:jc w:val="left"/>
            </w:pPr>
            <w:r>
              <w:rPr>
                <w:bCs/>
                <w:b/>
                <w:sz w:val="18"/>
              </w:rPr>
              <w:t xml:space="preserve">Result</w:t>
            </w:r>
          </w:p>
        </w:tc>
        <w:tc>
          <w:tcPr>
            <w:shd w:val="clear" w:color="auto" w:fill="D9E2F3"/>
          </w:tcPr>
          <w:p>
            <w:pPr>
              <w:pStyle w:val="Compact"/>
              <w:spacing w:after="20" w:before="20"/>
              <w:jc w:val="left"/>
            </w:pPr>
            <w:r>
              <w:rPr>
                <w:bCs/>
                <w:b/>
                <w:sz w:val="18"/>
              </w:rPr>
              <w:t xml:space="preserve">Evidence / notes (page, value, issue)</w:t>
            </w:r>
          </w:p>
        </w:tc>
      </w:tr>
      <w:tr>
        <w:trPr>
          <w:cantSplit/>
        </w:trPr>
        <w:tc>
          <w:tcPr/>
          <w:p>
            <w:pPr>
              <w:pStyle w:val="Compact"/>
              <w:spacing w:after="20" w:before="20"/>
              <w:jc w:val="left"/>
            </w:pPr>
            <w:r>
              <w:rPr>
                <w:sz w:val="18"/>
              </w:rPr>
              <w:t xml:space="preserve">1</w:t>
            </w:r>
          </w:p>
        </w:tc>
        <w:tc>
          <w:tcPr/>
          <w:p>
            <w:pPr>
              <w:pStyle w:val="Compact"/>
              <w:spacing w:after="20" w:before="20"/>
              <w:jc w:val="left"/>
            </w:pPr>
            <w:r>
              <w:rPr>
                <w:sz w:val="18"/>
              </w:rPr>
              <w:t xml:space="preserve">Client signature and seal</w:t>
            </w:r>
          </w:p>
        </w:tc>
        <w:tc>
          <w:tcPr/>
          <w:p>
            <w:pPr>
              <w:pStyle w:val="Compact"/>
              <w:spacing w:after="20" w:before="20"/>
              <w:jc w:val="left"/>
            </w:pPr>
            <w:r>
              <w:rPr>
                <w:sz w:val="18"/>
              </w:rPr>
              <w:t xml:space="preserve">EL is signed by the client and bears the required client/company seal.</w:t>
            </w:r>
          </w:p>
        </w:tc>
        <w:tc>
          <w:tcPr/>
          <w:p>
            <w:pPr>
              <w:pStyle w:val="Compact"/>
              <w:spacing w:after="20" w:before="20"/>
              <w:jc w:val="left"/>
            </w:pPr>
            <w:r>
              <w:rPr>
                <w:sz w:val="18"/>
              </w:rPr>
              <w:t xml:space="preserve">☐ Pass ☐ Fail ☐ Review</w:t>
            </w:r>
          </w:p>
        </w:tc>
        <w:tc>
          <w:tcPr/>
          <w:p>
            <w:pPr>
              <w:pStyle w:val="Compact"/>
              <w:spacing w:after="20" w:before="20"/>
              <w:jc w:val="left"/>
            </w:pPr>
            <w:r>
              <w:rPr>
                <w:sz w:val="18"/>
              </w:rPr>
              <w:t xml:space="preserve">Signature present? ___ Seal present? ___</w:t>
            </w:r>
            <w:r>
              <w:rPr>
                <w:sz w:val="18"/>
              </w:rPr>
              <w:br/>
            </w:r>
            <w:r>
              <w:rPr>
                <w:sz w:val="18"/>
              </w:rPr>
              <w:t xml:space="preserve">EL page: ___</w:t>
            </w:r>
          </w:p>
        </w:tc>
      </w:tr>
      <w:tr>
        <w:trPr>
          <w:cantSplit/>
        </w:trPr>
        <w:tc>
          <w:tcPr/>
          <w:p>
            <w:pPr>
              <w:pStyle w:val="Compact"/>
              <w:spacing w:after="20" w:before="20"/>
              <w:jc w:val="left"/>
            </w:pPr>
            <w:r>
              <w:rPr>
                <w:sz w:val="18"/>
              </w:rPr>
              <w:t xml:space="preserve">2</w:t>
            </w:r>
          </w:p>
        </w:tc>
        <w:tc>
          <w:tcPr/>
          <w:p>
            <w:pPr>
              <w:pStyle w:val="Compact"/>
              <w:spacing w:after="20" w:before="20"/>
              <w:jc w:val="left"/>
            </w:pPr>
            <w:r>
              <w:rPr>
                <w:sz w:val="18"/>
              </w:rPr>
              <w:t xml:space="preserve">Auditor identity</w:t>
            </w:r>
          </w:p>
        </w:tc>
        <w:tc>
          <w:tcPr/>
          <w:p>
            <w:pPr>
              <w:pStyle w:val="Compact"/>
              <w:spacing w:after="20" w:before="20"/>
              <w:jc w:val="left"/>
            </w:pPr>
            <w:r>
              <w:rPr>
                <w:sz w:val="18"/>
              </w:rPr>
              <w:t xml:space="preserve">Auditor / audit firm named in the EL is MAAN Ibrahim Alshinkity CPA firm.</w:t>
            </w:r>
          </w:p>
        </w:tc>
        <w:tc>
          <w:tcPr/>
          <w:p>
            <w:pPr>
              <w:pStyle w:val="Compact"/>
              <w:spacing w:after="20" w:before="20"/>
              <w:jc w:val="left"/>
            </w:pPr>
            <w:r>
              <w:rPr>
                <w:sz w:val="18"/>
              </w:rPr>
              <w:t xml:space="preserve">☐ Pass ☐ Fail ☐ Review</w:t>
            </w:r>
          </w:p>
        </w:tc>
        <w:tc>
          <w:tcPr/>
          <w:p>
            <w:pPr>
              <w:pStyle w:val="Compact"/>
              <w:spacing w:after="20" w:before="20"/>
              <w:jc w:val="left"/>
            </w:pPr>
            <w:r>
              <w:rPr>
                <w:sz w:val="18"/>
              </w:rPr>
              <w:t xml:space="preserve">Exact auditor name shown: __________</w:t>
            </w:r>
            <w:r>
              <w:rPr>
                <w:sz w:val="18"/>
              </w:rPr>
              <w:br/>
            </w:r>
            <w:r>
              <w:rPr>
                <w:sz w:val="18"/>
              </w:rPr>
              <w:t xml:space="preserve">EL page: ___</w:t>
            </w:r>
          </w:p>
        </w:tc>
      </w:tr>
      <w:tr>
        <w:trPr>
          <w:cantSplit/>
        </w:trPr>
        <w:tc>
          <w:tcPr/>
          <w:p>
            <w:pPr>
              <w:pStyle w:val="Compact"/>
              <w:spacing w:after="20" w:before="20"/>
              <w:jc w:val="left"/>
            </w:pPr>
            <w:r>
              <w:rPr>
                <w:sz w:val="18"/>
              </w:rPr>
              <w:t xml:space="preserve">3</w:t>
            </w:r>
          </w:p>
        </w:tc>
        <w:tc>
          <w:tcPr/>
          <w:p>
            <w:pPr>
              <w:pStyle w:val="Compact"/>
              <w:spacing w:after="20" w:before="20"/>
              <w:jc w:val="left"/>
            </w:pPr>
            <w:r>
              <w:rPr>
                <w:sz w:val="18"/>
              </w:rPr>
              <w:t xml:space="preserve">CPA firm letterhead</w:t>
            </w:r>
          </w:p>
        </w:tc>
        <w:tc>
          <w:tcPr/>
          <w:p>
            <w:pPr>
              <w:pStyle w:val="Compact"/>
              <w:spacing w:after="20" w:before="20"/>
              <w:jc w:val="left"/>
            </w:pPr>
            <w:r>
              <w:rPr>
                <w:sz w:val="18"/>
              </w:rPr>
              <w:t xml:space="preserve">EL is printed on MAAN Ibrahim Alshinkity CPA firm’s letterhead.</w:t>
            </w:r>
          </w:p>
        </w:tc>
        <w:tc>
          <w:tcPr/>
          <w:p>
            <w:pPr>
              <w:pStyle w:val="Compact"/>
              <w:spacing w:after="20" w:before="20"/>
              <w:jc w:val="left"/>
            </w:pPr>
            <w:r>
              <w:rPr>
                <w:sz w:val="18"/>
              </w:rPr>
              <w:t xml:space="preserve">☐ Pass ☐ Fail ☐ Review</w:t>
            </w:r>
          </w:p>
        </w:tc>
        <w:tc>
          <w:tcPr/>
          <w:p>
            <w:pPr>
              <w:pStyle w:val="Compact"/>
              <w:spacing w:after="20" w:before="20"/>
              <w:jc w:val="left"/>
            </w:pPr>
            <w:r>
              <w:rPr>
                <w:sz w:val="18"/>
              </w:rPr>
              <w:t xml:space="preserve">Firm name/logo/contact details checked: __________</w:t>
            </w:r>
            <w:r>
              <w:rPr>
                <w:sz w:val="18"/>
              </w:rPr>
              <w:br/>
            </w:r>
            <w:r>
              <w:rPr>
                <w:sz w:val="18"/>
              </w:rPr>
              <w:t xml:space="preserve">EL page: ___</w:t>
            </w:r>
          </w:p>
        </w:tc>
      </w:tr>
      <w:tr>
        <w:trPr>
          <w:cantSplit/>
        </w:trPr>
        <w:tc>
          <w:tcPr/>
          <w:p>
            <w:pPr>
              <w:pStyle w:val="Compact"/>
              <w:spacing w:after="20" w:before="20"/>
              <w:jc w:val="left"/>
            </w:pPr>
            <w:r>
              <w:rPr>
                <w:sz w:val="18"/>
              </w:rPr>
              <w:t xml:space="preserve">4</w:t>
            </w:r>
          </w:p>
        </w:tc>
        <w:tc>
          <w:tcPr/>
          <w:p>
            <w:pPr>
              <w:pStyle w:val="Compact"/>
              <w:spacing w:after="20" w:before="20"/>
              <w:jc w:val="left"/>
            </w:pPr>
            <w:r>
              <w:rPr>
                <w:sz w:val="18"/>
              </w:rPr>
              <w:t xml:space="preserve">Audit period</w:t>
            </w:r>
          </w:p>
        </w:tc>
        <w:tc>
          <w:tcPr/>
          <w:p>
            <w:pPr>
              <w:pStyle w:val="Compact"/>
              <w:spacing w:after="20" w:before="20"/>
              <w:jc w:val="left"/>
            </w:pPr>
            <w:r>
              <w:rPr>
                <w:sz w:val="18"/>
              </w:rPr>
              <w:t xml:space="preserve">Audit period in the EL matches the signed proposal.</w:t>
            </w:r>
          </w:p>
        </w:tc>
        <w:tc>
          <w:tcPr/>
          <w:p>
            <w:pPr>
              <w:pStyle w:val="Compact"/>
              <w:spacing w:after="20" w:before="20"/>
              <w:jc w:val="left"/>
            </w:pPr>
            <w:r>
              <w:rPr>
                <w:sz w:val="18"/>
              </w:rPr>
              <w:t xml:space="preserve">☐ Pass ☐ Fail ☐ Review</w:t>
            </w:r>
          </w:p>
        </w:tc>
        <w:tc>
          <w:tcPr/>
          <w:p>
            <w:pPr>
              <w:pStyle w:val="Compact"/>
              <w:spacing w:after="20" w:before="20"/>
              <w:jc w:val="left"/>
            </w:pPr>
            <w:r>
              <w:rPr>
                <w:sz w:val="18"/>
              </w:rPr>
              <w:t xml:space="preserve">EL period: __________</w:t>
            </w:r>
            <w:r>
              <w:rPr>
                <w:sz w:val="18"/>
              </w:rPr>
              <w:br/>
            </w:r>
            <w:r>
              <w:rPr>
                <w:sz w:val="18"/>
              </w:rPr>
              <w:t xml:space="preserve">Proposal period: __________</w:t>
            </w:r>
            <w:r>
              <w:rPr>
                <w:sz w:val="18"/>
              </w:rPr>
              <w:br/>
            </w:r>
            <w:r>
              <w:rPr>
                <w:sz w:val="18"/>
              </w:rPr>
              <w:t xml:space="preserve">Pages: EL ___ / Proposal ___</w:t>
            </w:r>
          </w:p>
        </w:tc>
      </w:tr>
      <w:tr>
        <w:trPr>
          <w:cantSplit/>
        </w:trPr>
        <w:tc>
          <w:tcPr/>
          <w:p>
            <w:pPr>
              <w:pStyle w:val="Compact"/>
              <w:spacing w:after="20" w:before="20"/>
              <w:jc w:val="left"/>
            </w:pPr>
            <w:r>
              <w:rPr>
                <w:sz w:val="18"/>
              </w:rPr>
              <w:t xml:space="preserve">5</w:t>
            </w:r>
          </w:p>
        </w:tc>
        <w:tc>
          <w:tcPr/>
          <w:p>
            <w:pPr>
              <w:pStyle w:val="Compact"/>
              <w:spacing w:after="20" w:before="20"/>
              <w:jc w:val="left"/>
            </w:pPr>
            <w:r>
              <w:rPr>
                <w:sz w:val="18"/>
              </w:rPr>
              <w:t xml:space="preserve">Audit fee</w:t>
            </w:r>
          </w:p>
        </w:tc>
        <w:tc>
          <w:tcPr/>
          <w:p>
            <w:pPr>
              <w:pStyle w:val="Compact"/>
              <w:spacing w:after="20" w:before="20"/>
              <w:jc w:val="left"/>
            </w:pPr>
            <w:r>
              <w:rPr>
                <w:sz w:val="18"/>
              </w:rPr>
              <w:t xml:space="preserve">Audit fee in the EL matches the signed proposal under the approved tax/fee comparison rule.</w:t>
            </w:r>
          </w:p>
        </w:tc>
        <w:tc>
          <w:tcPr/>
          <w:p>
            <w:pPr>
              <w:pStyle w:val="Compact"/>
              <w:spacing w:after="20" w:before="20"/>
              <w:jc w:val="left"/>
            </w:pPr>
            <w:r>
              <w:rPr>
                <w:sz w:val="18"/>
              </w:rPr>
              <w:t xml:space="preserve">☐ Pass ☐ Fail ☐ Review</w:t>
            </w:r>
          </w:p>
        </w:tc>
        <w:tc>
          <w:tcPr/>
          <w:p>
            <w:pPr>
              <w:pStyle w:val="Compact"/>
              <w:spacing w:after="20" w:before="20"/>
              <w:jc w:val="left"/>
            </w:pPr>
            <w:r>
              <w:rPr>
                <w:sz w:val="18"/>
              </w:rPr>
              <w:t xml:space="preserve">EL fee/currency: __________</w:t>
            </w:r>
            <w:r>
              <w:rPr>
                <w:sz w:val="18"/>
              </w:rPr>
              <w:br/>
            </w:r>
            <w:r>
              <w:rPr>
                <w:sz w:val="18"/>
              </w:rPr>
              <w:t xml:space="preserve">Proposal fee/currency: __________</w:t>
            </w:r>
            <w:r>
              <w:rPr>
                <w:sz w:val="18"/>
              </w:rPr>
              <w:br/>
            </w:r>
            <w:r>
              <w:rPr>
                <w:sz w:val="18"/>
              </w:rPr>
              <w:t xml:space="preserve">Pages: EL ___ / Proposal ___</w:t>
            </w:r>
          </w:p>
        </w:tc>
      </w:tr>
    </w:tbl>
    <w:bookmarkEnd w:id="38"/>
    <w:bookmarkStart w:id="44" w:name="step-by-step-verification-instructions"/>
    <w:p>
      <w:pPr>
        <w:pStyle w:val="Heading4"/>
      </w:pPr>
      <w:r>
        <w:t xml:space="preserve">3. Step-by-Step Verification Instructions</w:t>
      </w:r>
    </w:p>
    <w:bookmarkStart w:id="39" w:name="step-1-client-signature-and-seal"/>
    <w:p>
      <w:pPr>
        <w:pStyle w:val="Heading5"/>
      </w:pPr>
      <w:r>
        <w:t xml:space="preserve">Step 1 — Client signature and seal</w:t>
      </w:r>
    </w:p>
    <w:p>
      <w:pPr>
        <w:pStyle w:val="FirstParagraph"/>
      </w:pPr>
      <w:r>
        <w:t xml:space="preserve">Inspect the signature area and seal on the EL. Mark Pass only if both are visible and legible. If either is absent or unclear, mark Fail or Needs Review under policy. AI detection does not prove authenticity.</w:t>
      </w:r>
    </w:p>
    <w:bookmarkEnd w:id="39"/>
    <w:bookmarkStart w:id="40" w:name="step-2-auditor-identity"/>
    <w:p>
      <w:pPr>
        <w:pStyle w:val="Heading5"/>
      </w:pPr>
      <w:r>
        <w:t xml:space="preserve">Step 2 — Auditor identity</w:t>
      </w:r>
    </w:p>
    <w:p>
      <w:pPr>
        <w:pStyle w:val="FirstParagraph"/>
      </w:pPr>
      <w:r>
        <w:t xml:space="preserve">Read the auditor / audit firm name in the EL and compare it with the required name: MAAN Ibrahim Alshinkity CPA firm. Record the exact name and flag differences or ambiguity.</w:t>
      </w:r>
    </w:p>
    <w:bookmarkEnd w:id="40"/>
    <w:bookmarkStart w:id="41" w:name="step-3-letterhead"/>
    <w:p>
      <w:pPr>
        <w:pStyle w:val="Heading5"/>
      </w:pPr>
      <w:r>
        <w:t xml:space="preserve">Step 3 — Letterhead</w:t>
      </w:r>
    </w:p>
    <w:p>
      <w:pPr>
        <w:pStyle w:val="FirstParagraph"/>
      </w:pPr>
      <w:r>
        <w:t xml:space="preserve">Check the header and branding. Compare the firm name, logo, address, and contact details with an approved reference letterhead if available. If unclear or no reference exists, mark Needs Review.</w:t>
      </w:r>
    </w:p>
    <w:bookmarkEnd w:id="41"/>
    <w:bookmarkStart w:id="42" w:name="step-4-audit-period"/>
    <w:p>
      <w:pPr>
        <w:pStyle w:val="Heading5"/>
      </w:pPr>
      <w:r>
        <w:t xml:space="preserve">Step 4 — Audit period</w:t>
      </w:r>
    </w:p>
    <w:p>
      <w:pPr>
        <w:pStyle w:val="FirstParagraph"/>
      </w:pPr>
      <w:r>
        <w:t xml:space="preserve">Extract the period from both the EL and signed proposal. Compare dates, financial year, or period wording. Record both values and page references; escalate any mismatch or ambiguity.</w:t>
      </w:r>
    </w:p>
    <w:bookmarkEnd w:id="42"/>
    <w:bookmarkStart w:id="43" w:name="step-5-audit-fee"/>
    <w:p>
      <w:pPr>
        <w:pStyle w:val="Heading5"/>
      </w:pPr>
      <w:r>
        <w:t xml:space="preserve">Step 5 — Audit fee</w:t>
      </w:r>
    </w:p>
    <w:p>
      <w:pPr>
        <w:pStyle w:val="FirstParagraph"/>
      </w:pPr>
      <w:r>
        <w:t xml:space="preserve">Extract amount and currency from both documents. Compare them and note relevant tax/VAT, expenses, or other charges. Apply the organization’s approved comparison rule and escalate unresolved differences.</w:t>
      </w:r>
    </w:p>
    <w:bookmarkEnd w:id="43"/>
    <w:bookmarkEnd w:id="44"/>
    <w:bookmarkStart w:id="45" w:name="result-rules"/>
    <w:p>
      <w:pPr>
        <w:pStyle w:val="Heading4"/>
      </w:pPr>
      <w:r>
        <w:t xml:space="preserve">4. Result Rules</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960"/>
        <w:gridCol w:w="3960"/>
      </w:tblGrid>
      <w:tr>
        <w:trPr>
          <w:tblHeader w:val="true"/>
          <w:tblHeader/>
          <w:cantSplit/>
        </w:trPr>
        <w:tc>
          <w:tcPr>
            <w:shd w:val="clear" w:color="auto" w:fill="D9E2F3"/>
          </w:tcPr>
          <w:p>
            <w:pPr>
              <w:pStyle w:val="Compact"/>
              <w:spacing w:after="20" w:before="20"/>
              <w:jc w:val="left"/>
            </w:pPr>
            <w:r>
              <w:rPr>
                <w:bCs/>
                <w:b/>
                <w:sz w:val="18"/>
              </w:rPr>
              <w:t xml:space="preserve">Status</w:t>
            </w:r>
          </w:p>
        </w:tc>
        <w:tc>
          <w:tcPr>
            <w:shd w:val="clear" w:color="auto" w:fill="D9E2F3"/>
          </w:tcPr>
          <w:p>
            <w:pPr>
              <w:pStyle w:val="Compact"/>
              <w:spacing w:after="20" w:before="20"/>
              <w:jc w:val="left"/>
            </w:pPr>
            <w:r>
              <w:rPr>
                <w:bCs/>
                <w:b/>
                <w:sz w:val="18"/>
              </w:rPr>
              <w:t xml:space="preserve">Meaning / action</w:t>
            </w:r>
          </w:p>
        </w:tc>
      </w:tr>
      <w:tr>
        <w:trPr>
          <w:cantSplit/>
        </w:trPr>
        <w:tc>
          <w:tcPr/>
          <w:p>
            <w:pPr>
              <w:pStyle w:val="Compact"/>
              <w:spacing w:after="20" w:before="20"/>
              <w:jc w:val="left"/>
            </w:pPr>
            <w:r>
              <w:rPr>
                <w:sz w:val="18"/>
              </w:rPr>
              <w:t xml:space="preserve">PASS</w:t>
            </w:r>
          </w:p>
        </w:tc>
        <w:tc>
          <w:tcPr/>
          <w:p>
            <w:pPr>
              <w:pStyle w:val="Compact"/>
              <w:spacing w:after="20" w:before="20"/>
              <w:jc w:val="left"/>
            </w:pPr>
            <w:r>
              <w:rPr>
                <w:sz w:val="18"/>
              </w:rPr>
              <w:t xml:space="preserve">Requirement is met and evidence/page reference is recorded.</w:t>
            </w:r>
          </w:p>
        </w:tc>
      </w:tr>
      <w:tr>
        <w:trPr>
          <w:cantSplit/>
        </w:trPr>
        <w:tc>
          <w:tcPr/>
          <w:p>
            <w:pPr>
              <w:pStyle w:val="Compact"/>
              <w:spacing w:after="20" w:before="20"/>
              <w:jc w:val="left"/>
            </w:pPr>
            <w:r>
              <w:rPr>
                <w:sz w:val="18"/>
              </w:rPr>
              <w:t xml:space="preserve">FAIL</w:t>
            </w:r>
          </w:p>
        </w:tc>
        <w:tc>
          <w:tcPr/>
          <w:p>
            <w:pPr>
              <w:pStyle w:val="Compact"/>
              <w:spacing w:after="20" w:before="20"/>
              <w:jc w:val="left"/>
            </w:pPr>
            <w:r>
              <w:rPr>
                <w:sz w:val="18"/>
              </w:rPr>
              <w:t xml:space="preserve">A required item is missing or a material mismatch is found. Do not mark the EL as verified; request correction or escalate.</w:t>
            </w:r>
          </w:p>
        </w:tc>
      </w:tr>
      <w:tr>
        <w:trPr>
          <w:cantSplit/>
        </w:trPr>
        <w:tc>
          <w:tcPr/>
          <w:p>
            <w:pPr>
              <w:pStyle w:val="Compact"/>
              <w:spacing w:after="20" w:before="20"/>
              <w:jc w:val="left"/>
            </w:pPr>
            <w:r>
              <w:rPr>
                <w:sz w:val="18"/>
              </w:rPr>
              <w:t xml:space="preserve">NEEDS REVIEW</w:t>
            </w:r>
          </w:p>
        </w:tc>
        <w:tc>
          <w:tcPr/>
          <w:p>
            <w:pPr>
              <w:pStyle w:val="Compact"/>
              <w:spacing w:after="20" w:before="20"/>
              <w:jc w:val="left"/>
            </w:pPr>
            <w:r>
              <w:rPr>
                <w:sz w:val="18"/>
              </w:rPr>
              <w:t xml:space="preserve">Evidence is unclear, unreadable, ambiguous, or AI cannot reliably determine the result. Human review is required.</w:t>
            </w:r>
          </w:p>
        </w:tc>
      </w:tr>
    </w:tbl>
    <w:bookmarkEnd w:id="45"/>
    <w:bookmarkStart w:id="46" w:name="final-review-summary"/>
    <w:p>
      <w:pPr>
        <w:pStyle w:val="Heading4"/>
      </w:pPr>
      <w:r>
        <w:t xml:space="preserve">5. Final Review Summary</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960"/>
        <w:gridCol w:w="3960"/>
      </w:tblGrid>
      <w:tr>
        <w:trPr>
          <w:tblHeader w:val="true"/>
          <w:tblHeader/>
          <w:cantSplit/>
        </w:trPr>
        <w:tc>
          <w:tcPr>
            <w:shd w:val="clear" w:color="auto" w:fill="D9E2F3"/>
          </w:tcPr>
          <w:p>
            <w:pPr>
              <w:pStyle w:val="Compact"/>
              <w:spacing w:after="20" w:before="20"/>
              <w:jc w:val="left"/>
            </w:pPr>
            <w:r>
              <w:rPr>
                <w:bCs/>
                <w:b/>
                <w:sz w:val="18"/>
              </w:rPr>
              <w:t xml:space="preserve">Overall result</w:t>
            </w:r>
          </w:p>
        </w:tc>
        <w:tc>
          <w:tcPr>
            <w:shd w:val="clear" w:color="auto" w:fill="D9E2F3"/>
          </w:tcPr>
          <w:p>
            <w:pPr>
              <w:pStyle w:val="Compact"/>
              <w:spacing w:after="20" w:before="20"/>
              <w:jc w:val="left"/>
            </w:pPr>
            <w:r>
              <w:rPr>
                <w:b/>
                <w:sz w:val="18"/>
              </w:rPr>
              <w:t xml:space="preserve">☐ VERIFIED — all five checks passed ☐ NOT VERIFIED — one or more checks failed ☐ PENDING — human review required</w:t>
            </w:r>
          </w:p>
        </w:tc>
      </w:tr>
      <w:tr>
        <w:trPr>
          <w:cantSplit/>
        </w:trPr>
        <w:tc>
          <w:tcPr/>
          <w:p>
            <w:pPr>
              <w:pStyle w:val="Compact"/>
              <w:spacing w:after="20" w:before="20"/>
              <w:jc w:val="left"/>
            </w:pPr>
            <w:r>
              <w:rPr>
                <w:bCs/>
                <w:b/>
                <w:sz w:val="18"/>
              </w:rPr>
              <w:t xml:space="preserve">EL document/reference</w:t>
            </w:r>
          </w:p>
        </w:tc>
        <w:tc>
          <w:tcPr/>
          <w:p>
            <w:pPr>
              <w:pStyle w:val="Compact"/>
              <w:spacing w:after="20" w:before="20"/>
              <w:jc w:val="left"/>
            </w:pPr>
            <w:r>
              <w:rPr>
                <w:sz w:val="18"/>
              </w:rPr>
              <w:t xml:space="preserve">____________________________________________________________</w:t>
            </w:r>
          </w:p>
        </w:tc>
      </w:tr>
      <w:tr>
        <w:trPr>
          <w:cantSplit/>
        </w:trPr>
        <w:tc>
          <w:tcPr/>
          <w:p>
            <w:pPr>
              <w:pStyle w:val="Compact"/>
              <w:spacing w:after="20" w:before="20"/>
              <w:jc w:val="left"/>
            </w:pPr>
            <w:r>
              <w:rPr>
                <w:bCs/>
                <w:b/>
                <w:sz w:val="18"/>
              </w:rPr>
              <w:t xml:space="preserve">Signed proposal/reference</w:t>
            </w:r>
          </w:p>
        </w:tc>
        <w:tc>
          <w:tcPr/>
          <w:p>
            <w:pPr>
              <w:pStyle w:val="Compact"/>
              <w:spacing w:after="20" w:before="20"/>
              <w:jc w:val="left"/>
            </w:pPr>
            <w:r>
              <w:rPr>
                <w:sz w:val="18"/>
              </w:rPr>
              <w:t xml:space="preserve">____________________________________________________________</w:t>
            </w:r>
          </w:p>
        </w:tc>
      </w:tr>
      <w:tr>
        <w:trPr>
          <w:cantSplit/>
        </w:trPr>
        <w:tc>
          <w:tcPr/>
          <w:p>
            <w:pPr>
              <w:pStyle w:val="Compact"/>
              <w:spacing w:after="20" w:before="20"/>
              <w:jc w:val="left"/>
            </w:pPr>
            <w:r>
              <w:rPr>
                <w:bCs/>
                <w:b/>
                <w:sz w:val="18"/>
              </w:rPr>
              <w:t xml:space="preserve">Discrepancies / actions required</w:t>
            </w:r>
          </w:p>
        </w:tc>
        <w:tc>
          <w:tcPr/>
          <w:p>
            <w:pPr>
              <w:pStyle w:val="Compact"/>
              <w:spacing w:after="20" w:before="20"/>
              <w:jc w:val="left"/>
            </w:pPr>
            <w:r>
              <w:rPr>
                <w:sz w:val="18"/>
              </w:rPr>
              <w:t xml:space="preserve">____________________________________________________________</w:t>
            </w:r>
            <w:r>
              <w:rPr>
                <w:sz w:val="18"/>
              </w:rPr>
              <w:br/>
            </w:r>
            <w:r>
              <w:rPr>
                <w:sz w:val="18"/>
              </w:rPr>
              <w:t xml:space="preserve">____________________________________________________________</w:t>
            </w:r>
          </w:p>
        </w:tc>
      </w:tr>
      <w:tr>
        <w:trPr>
          <w:cantSplit/>
        </w:trPr>
        <w:tc>
          <w:tcPr/>
          <w:p>
            <w:pPr>
              <w:pStyle w:val="Compact"/>
              <w:spacing w:after="20" w:before="20"/>
              <w:jc w:val="left"/>
            </w:pPr>
            <w:r>
              <w:rPr>
                <w:bCs/>
                <w:b/>
                <w:sz w:val="18"/>
              </w:rPr>
              <w:t xml:space="preserve">Reviewed by / date</w:t>
            </w:r>
          </w:p>
        </w:tc>
        <w:tc>
          <w:tcPr/>
          <w:p>
            <w:pPr>
              <w:pStyle w:val="Compact"/>
              <w:spacing w:after="20" w:before="20"/>
              <w:jc w:val="left"/>
            </w:pPr>
            <w:r>
              <w:rPr>
                <w:sz w:val="18"/>
              </w:rPr>
              <w:t xml:space="preserve">____________________________________________________________</w:t>
            </w:r>
          </w:p>
        </w:tc>
      </w:tr>
      <w:tr>
        <w:trPr>
          <w:cantSplit/>
        </w:trPr>
        <w:tc>
          <w:tcPr/>
          <w:p>
            <w:pPr>
              <w:pStyle w:val="Compact"/>
              <w:spacing w:after="20" w:before="20"/>
              <w:jc w:val="left"/>
            </w:pPr>
            <w:r>
              <w:rPr>
                <w:bCs/>
                <w:b/>
                <w:sz w:val="18"/>
              </w:rPr>
              <w:t xml:space="preserve">Final approval (if required) / date</w:t>
            </w:r>
          </w:p>
        </w:tc>
        <w:tc>
          <w:tcPr/>
          <w:p>
            <w:pPr>
              <w:pStyle w:val="Compact"/>
              <w:spacing w:after="20" w:before="20"/>
              <w:jc w:val="left"/>
            </w:pPr>
            <w:r>
              <w:rPr>
                <w:sz w:val="18"/>
              </w:rPr>
              <w:t xml:space="preserve">____________________________________________________________</w:t>
            </w:r>
          </w:p>
        </w:tc>
      </w:tr>
    </w:tbl>
    <w:bookmarkEnd w:id="46"/>
    <w:bookmarkStart w:id="47" w:name="standard-workflow"/>
    <w:p>
      <w:pPr>
        <w:pStyle w:val="Heading4"/>
      </w:pPr>
      <w:r>
        <w:t xml:space="preserve">6. Standard Workflow</w:t>
      </w:r>
    </w:p>
    <w:p>
      <w:pPr>
        <w:numPr>
          <w:ilvl w:val="0"/>
          <w:numId w:val="1027"/>
        </w:numPr>
      </w:pPr>
      <w:r>
        <w:t xml:space="preserve">Receive and securely save the EL and corresponding signed proposal.</w:t>
      </w:r>
    </w:p>
    <w:p>
      <w:pPr>
        <w:numPr>
          <w:ilvl w:val="0"/>
          <w:numId w:val="1027"/>
        </w:numPr>
      </w:pPr>
      <w:r>
        <w:t xml:space="preserve">Confirm both documents are complete and readable; request replacement copies if needed.</w:t>
      </w:r>
    </w:p>
    <w:p>
      <w:pPr>
        <w:numPr>
          <w:ilvl w:val="0"/>
          <w:numId w:val="1027"/>
        </w:numPr>
      </w:pPr>
      <w:r>
        <w:t xml:space="preserve">Use AI/OCR to extract names, signature/seal indicators, letterhead information, audit period, and audit fee.</w:t>
      </w:r>
    </w:p>
    <w:p>
      <w:pPr>
        <w:numPr>
          <w:ilvl w:val="0"/>
          <w:numId w:val="1027"/>
        </w:numPr>
      </w:pPr>
      <w:r>
        <w:t xml:space="preserve">Complete the five checklist items and record page references and actual values.</w:t>
      </w:r>
    </w:p>
    <w:p>
      <w:pPr>
        <w:numPr>
          <w:ilvl w:val="0"/>
          <w:numId w:val="1027"/>
        </w:numPr>
      </w:pPr>
      <w:r>
        <w:t xml:space="preserve">Escalate failures, uncertain results, or material differences for human review.</w:t>
      </w:r>
    </w:p>
    <w:p>
      <w:pPr>
        <w:numPr>
          <w:ilvl w:val="0"/>
          <w:numId w:val="1027"/>
        </w:numPr>
      </w:pPr>
      <w:r>
        <w:t xml:space="preserve">Record the overall outcome and retain supporting documents and checklist under the organization’s retention policy.</w:t>
      </w:r>
    </w:p>
    <w:p>
      <w:pPr>
        <w:pStyle w:val="FirstParagraph"/>
      </w:pPr>
      <w:r>
        <w:rPr>
          <w:bCs/>
          <w:b/>
        </w:rPr>
        <w:t xml:space="preserve">Important control:</w:t>
      </w:r>
      <w:r>
        <w:t xml:space="preserve"> </w:t>
      </w:r>
      <w:r>
        <w:t xml:space="preserve">AI supports verification but does not independently prove the authenticity of a signature, seal, letterhead, or document. Do not accept the EL solely on an AI-generated Pass result.</w:t>
      </w:r>
    </w:p>
    <w:p>
      <w:pPr>
        <w:pStyle w:val="BodyText"/>
      </w:pPr>
      <w:r>
        <w:rPr>
          <w:bCs/>
          <w:b/>
        </w:rPr>
        <w:t xml:space="preserve">Attached files for this step</w:t>
      </w:r>
      <w:r>
        <w:t xml:space="preserve"> </w:t>
      </w:r>
      <w:r>
        <w:t xml:space="preserve">(in the same folder as this Rule Book):</w:t>
      </w:r>
    </w:p>
    <w:p>
      <w:pPr>
        <w:numPr>
          <w:ilvl w:val="0"/>
          <w:numId w:val="1028"/>
        </w:numPr>
        <w:pStyle w:val="Compact"/>
      </w:pPr>
      <w:r>
        <w:t xml:space="preserve">2.1_Step-2_Example_EL_Review_Test_Record_LRC_AU02572.docx</w:t>
      </w:r>
    </w:p>
    <w:p>
      <w:pPr>
        <w:numPr>
          <w:ilvl w:val="0"/>
          <w:numId w:val="1028"/>
        </w:numPr>
        <w:pStyle w:val="Compact"/>
      </w:pPr>
      <w:r>
        <w:t xml:space="preserve">2.1_Step-2_Example_EL_Verification_Record_AM912.docx</w:t>
      </w:r>
    </w:p>
    <w:bookmarkEnd w:id="47"/>
    <w:bookmarkEnd w:id="48"/>
    <w:bookmarkStart w:id="55" w:name="p2-1-s4"/>
    <w:p>
      <w:pPr>
        <w:pStyle w:val="Heading2"/>
      </w:pPr>
      <w:r>
        <w:t xml:space="preserve">Step 4 – Signed EL and Company Stamp Verification</w:t>
      </w:r>
    </w:p>
    <w:p>
      <w:pPr>
        <w:pStyle w:val="Heading3"/>
      </w:pPr>
      <w:r>
        <w:t xml:space="preserve">Signed EL Verification</w:t>
      </w:r>
    </w:p>
    <w:p>
      <w:pPr>
        <w:pStyle w:val="FirstParagraph"/>
      </w:pPr>
      <w:r>
        <w:rPr>
          <w:iCs/>
          <w:i/>
        </w:rPr>
        <w:t xml:space="preserve">Source file: 2.1/step-4/Signed EL Verification.docx</w:t>
      </w:r>
    </w:p>
    <w:bookmarkStart w:id="54" w:name="X60978500ce61056ea8c1ee0159d925b889b88f1"/>
    <w:p>
      <w:pPr>
        <w:pStyle w:val="Heading4"/>
      </w:pPr>
      <w:r>
        <w:t xml:space="preserve">Signed EL and Company Stamp Verification – Tracking to Completion</w:t>
      </w:r>
    </w:p>
    <w:bookmarkStart w:id="49" w:name="input"/>
    <w:p>
      <w:pPr>
        <w:pStyle w:val="Heading5"/>
      </w:pPr>
      <w:r>
        <w:t xml:space="preserve">1. Input</w:t>
      </w:r>
    </w:p>
    <w:p>
      <w:pPr>
        <w:pStyle w:val="FirstParagraph"/>
      </w:pPr>
      <w:r>
        <w:rPr>
          <w:bCs/>
          <w:b/>
        </w:rPr>
        <w:t xml:space="preserve">Signed Engagement Letter (EL):</w:t>
      </w:r>
    </w:p>
    <w:p>
      <w:pPr>
        <w:pStyle w:val="BodyText"/>
      </w:pPr>
      <w:r>
        <w:t xml:space="preserve">The signed EL must be uploaded to the AI platform either by the client or by the assigned employee after collecting the signed document from the client.</w:t>
      </w:r>
    </w:p>
    <w:bookmarkEnd w:id="49"/>
    <w:bookmarkStart w:id="50" w:name="instructions-for-the-signed-el"/>
    <w:p>
      <w:pPr>
        <w:pStyle w:val="Heading5"/>
      </w:pPr>
      <w:r>
        <w:t xml:space="preserve">2. Instructions for the Signed EL</w:t>
      </w:r>
    </w:p>
    <w:p>
      <w:pPr>
        <w:pStyle w:val="FirstParagraph"/>
      </w:pPr>
      <w:r>
        <w:t xml:space="preserve">The following requirements must be fulfilled before the signed EL is accepted:</w:t>
      </w:r>
    </w:p>
    <w:p>
      <w:pPr>
        <w:numPr>
          <w:ilvl w:val="0"/>
          <w:numId w:val="1029"/>
        </w:numPr>
      </w:pPr>
      <w:r>
        <w:rPr>
          <w:bCs/>
          <w:b/>
        </w:rPr>
        <w:t xml:space="preserve">Signature of the Shareholder:</w:t>
      </w:r>
      <w:r>
        <w:t xml:space="preserve"> </w:t>
      </w:r>
      <w:r>
        <w:t xml:space="preserve">The EL must be signed on the last page by the company's shareholder.</w:t>
      </w:r>
    </w:p>
    <w:p>
      <w:pPr>
        <w:numPr>
          <w:ilvl w:val="0"/>
          <w:numId w:val="1030"/>
        </w:numPr>
      </w:pPr>
      <w:r>
        <w:rPr>
          <w:bCs/>
          <w:b/>
        </w:rPr>
        <w:t xml:space="preserve">Parent Company Authorization:</w:t>
      </w:r>
      <w:r>
        <w:t xml:space="preserve"> </w:t>
      </w:r>
      <w:r>
        <w:t xml:space="preserve">If the shareholder is a parent company, the EL must be signed by the General Manager of the parent company, where applicable.</w:t>
      </w:r>
    </w:p>
    <w:p>
      <w:pPr>
        <w:numPr>
          <w:ilvl w:val="0"/>
          <w:numId w:val="1031"/>
        </w:numPr>
      </w:pPr>
      <w:r>
        <w:rPr>
          <w:bCs/>
          <w:b/>
        </w:rPr>
        <w:t xml:space="preserve">Company Seal:</w:t>
      </w:r>
      <w:r>
        <w:t xml:space="preserve"> </w:t>
      </w:r>
      <w:r>
        <w:t xml:space="preserve">The company seal must be affixed to every page of the Engagement Letter.</w:t>
      </w:r>
    </w:p>
    <w:p>
      <w:pPr>
        <w:numPr>
          <w:ilvl w:val="0"/>
          <w:numId w:val="1032"/>
        </w:numPr>
      </w:pPr>
      <w:r>
        <w:rPr>
          <w:bCs/>
          <w:b/>
        </w:rPr>
        <w:t xml:space="preserve">Authorization Letter for a Third-Party Signatory:</w:t>
      </w:r>
      <w:r>
        <w:t xml:space="preserve"> </w:t>
      </w:r>
      <w:r>
        <w:t xml:space="preserve">If the EL is signed by an authorized representative on behalf of the shareholder, an authorization letter must be obtained. The authorization letter must be signed by the shareholder and bear the company's seal.</w:t>
      </w:r>
    </w:p>
    <w:bookmarkEnd w:id="50"/>
    <w:bookmarkStart w:id="51" w:name="verification-checklist"/>
    <w:p>
      <w:pPr>
        <w:pStyle w:val="Heading5"/>
      </w:pPr>
      <w:r>
        <w:t xml:space="preserve">3. Verification Checklist</w:t>
      </w:r>
    </w:p>
    <w:p>
      <w:pPr>
        <w:pStyle w:val="FirstParagraph"/>
      </w:pPr>
      <w:r>
        <w:t xml:space="preserve">The AI system must verify the following requirements and record the status of each item as</w:t>
      </w:r>
      <w:r>
        <w:t xml:space="preserve"> </w:t>
      </w:r>
      <w:r>
        <w:rPr>
          <w:bCs/>
          <w:b/>
        </w:rPr>
        <w:t xml:space="preserve">Correct</w:t>
      </w:r>
      <w:r>
        <w:t xml:space="preserve"> </w:t>
      </w:r>
      <w:r>
        <w:t xml:space="preserve">or</w:t>
      </w:r>
      <w:r>
        <w:t xml:space="preserve"> </w:t>
      </w:r>
      <w:r>
        <w:rPr>
          <w:bCs/>
          <w:b/>
        </w:rPr>
        <w:t xml:space="preserve">Failed</w:t>
      </w:r>
      <w:r>
        <w:t xml:space="preserve">.</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36"/>
        <w:gridCol w:w="6456"/>
        <w:gridCol w:w="1127"/>
      </w:tblGrid>
      <w:tr>
        <w:trPr>
          <w:tblHeader w:val="true"/>
          <w:tblHeader/>
          <w:cantSplit/>
        </w:trPr>
        <w:tc>
          <w:tcPr>
            <w:shd w:val="clear" w:color="auto" w:fill="D9E2F3"/>
          </w:tcPr>
          <w:p>
            <w:pPr>
              <w:pStyle w:val="Compact"/>
              <w:spacing w:after="20" w:before="20"/>
              <w:jc w:val="left"/>
            </w:pPr>
            <w:r>
              <w:rPr>
                <w:bCs/>
                <w:b/>
                <w:sz w:val="18"/>
              </w:rPr>
              <w:t xml:space="preserve">No.</w:t>
            </w:r>
          </w:p>
        </w:tc>
        <w:tc>
          <w:tcPr>
            <w:shd w:val="clear" w:color="auto" w:fill="D9E2F3"/>
          </w:tcPr>
          <w:p>
            <w:pPr>
              <w:pStyle w:val="Compact"/>
              <w:spacing w:after="20" w:before="20"/>
              <w:jc w:val="left"/>
            </w:pPr>
            <w:r>
              <w:rPr>
                <w:bCs/>
                <w:b/>
                <w:sz w:val="18"/>
              </w:rPr>
              <w:t xml:space="preserve">Verification Item</w:t>
            </w:r>
          </w:p>
        </w:tc>
        <w:tc>
          <w:tcPr>
            <w:shd w:val="clear" w:color="auto" w:fill="D9E2F3"/>
          </w:tcPr>
          <w:p>
            <w:pPr>
              <w:pStyle w:val="Compact"/>
              <w:spacing w:after="20" w:before="20"/>
              <w:jc w:val="left"/>
            </w:pPr>
            <w:r>
              <w:rPr>
                <w:bCs/>
                <w:b/>
                <w:sz w:val="18"/>
              </w:rPr>
              <w:t xml:space="preserve">Status</w:t>
            </w:r>
          </w:p>
        </w:tc>
      </w:tr>
      <w:tr>
        <w:trPr>
          <w:cantSplit/>
        </w:trPr>
        <w:tc>
          <w:tcPr/>
          <w:p>
            <w:pPr>
              <w:pStyle w:val="Compact"/>
              <w:spacing w:after="20" w:before="20"/>
              <w:jc w:val="left"/>
            </w:pPr>
            <w:r>
              <w:rPr>
                <w:sz w:val="18"/>
              </w:rPr>
              <w:t xml:space="preserve">1</w:t>
            </w:r>
          </w:p>
        </w:tc>
        <w:tc>
          <w:tcPr/>
          <w:p>
            <w:pPr>
              <w:pStyle w:val="Compact"/>
              <w:spacing w:after="20" w:before="20"/>
              <w:jc w:val="left"/>
            </w:pPr>
            <w:r>
              <w:rPr>
                <w:sz w:val="18"/>
              </w:rPr>
              <w:t xml:space="preserve">Company seal is affixed to all pages of the EL.</w:t>
            </w:r>
          </w:p>
        </w:tc>
        <w:tc>
          <w:tcPr/>
          <w:p>
            <w:pPr>
              <w:pStyle w:val="Compact"/>
              <w:spacing w:after="20" w:before="20"/>
              <w:jc w:val="left"/>
            </w:pPr>
            <w:r>
              <w:rPr>
                <w:sz w:val="18"/>
              </w:rPr>
              <w:t xml:space="preserve">Correct / Failed</w:t>
            </w:r>
          </w:p>
        </w:tc>
      </w:tr>
      <w:tr>
        <w:trPr>
          <w:cantSplit/>
        </w:trPr>
        <w:tc>
          <w:tcPr/>
          <w:p>
            <w:pPr>
              <w:pStyle w:val="Compact"/>
              <w:spacing w:after="20" w:before="20"/>
              <w:jc w:val="left"/>
            </w:pPr>
            <w:r>
              <w:rPr>
                <w:sz w:val="18"/>
              </w:rPr>
              <w:t xml:space="preserve">2</w:t>
            </w:r>
          </w:p>
        </w:tc>
        <w:tc>
          <w:tcPr/>
          <w:p>
            <w:pPr>
              <w:pStyle w:val="Compact"/>
              <w:spacing w:after="20" w:before="20"/>
              <w:jc w:val="left"/>
            </w:pPr>
            <w:r>
              <w:rPr>
                <w:sz w:val="18"/>
              </w:rPr>
              <w:t xml:space="preserve">EL is signed by the shareholder on the last page.</w:t>
            </w:r>
          </w:p>
        </w:tc>
        <w:tc>
          <w:tcPr/>
          <w:p>
            <w:pPr>
              <w:pStyle w:val="Compact"/>
              <w:spacing w:after="20" w:before="20"/>
              <w:jc w:val="left"/>
            </w:pPr>
            <w:r>
              <w:rPr>
                <w:sz w:val="18"/>
              </w:rPr>
              <w:t xml:space="preserve">Correct / Failed</w:t>
            </w:r>
          </w:p>
        </w:tc>
      </w:tr>
      <w:tr>
        <w:trPr>
          <w:cantSplit/>
        </w:trPr>
        <w:tc>
          <w:tcPr/>
          <w:p>
            <w:pPr>
              <w:pStyle w:val="Compact"/>
              <w:spacing w:after="20" w:before="20"/>
              <w:jc w:val="left"/>
            </w:pPr>
            <w:r>
              <w:rPr>
                <w:sz w:val="18"/>
              </w:rPr>
              <w:t xml:space="preserve">2.1</w:t>
            </w:r>
          </w:p>
        </w:tc>
        <w:tc>
          <w:tcPr/>
          <w:p>
            <w:pPr>
              <w:pStyle w:val="Compact"/>
              <w:spacing w:after="20" w:before="20"/>
              <w:jc w:val="left"/>
            </w:pPr>
            <w:r>
              <w:rPr>
                <w:sz w:val="18"/>
              </w:rPr>
              <w:t xml:space="preserve">If the shareholder is a company, the EL is signed by the General Manager of the parent company, where applicable.</w:t>
            </w:r>
          </w:p>
        </w:tc>
        <w:tc>
          <w:tcPr/>
          <w:p>
            <w:pPr>
              <w:pStyle w:val="Compact"/>
              <w:spacing w:after="20" w:before="20"/>
              <w:jc w:val="left"/>
            </w:pPr>
            <w:r>
              <w:rPr>
                <w:sz w:val="18"/>
              </w:rPr>
              <w:t xml:space="preserve">Correct / Failed / N/A</w:t>
            </w:r>
          </w:p>
        </w:tc>
      </w:tr>
      <w:tr>
        <w:trPr>
          <w:cantSplit/>
        </w:trPr>
        <w:tc>
          <w:tcPr/>
          <w:p>
            <w:pPr>
              <w:pStyle w:val="Compact"/>
              <w:spacing w:after="20" w:before="20"/>
              <w:jc w:val="left"/>
            </w:pPr>
            <w:r>
              <w:rPr>
                <w:sz w:val="18"/>
              </w:rPr>
              <w:t xml:space="preserve">2.2</w:t>
            </w:r>
          </w:p>
        </w:tc>
        <w:tc>
          <w:tcPr/>
          <w:p>
            <w:pPr>
              <w:pStyle w:val="Compact"/>
              <w:spacing w:after="20" w:before="20"/>
              <w:jc w:val="left"/>
            </w:pPr>
            <w:r>
              <w:rPr>
                <w:sz w:val="18"/>
              </w:rPr>
              <w:t xml:space="preserve">If the EL is signed by an authorized third party, the required authorization letter has been received, signed by the shareholder, and stamped with the company seal.</w:t>
            </w:r>
          </w:p>
        </w:tc>
        <w:tc>
          <w:tcPr/>
          <w:p>
            <w:pPr>
              <w:pStyle w:val="Compact"/>
              <w:spacing w:after="20" w:before="20"/>
              <w:jc w:val="left"/>
            </w:pPr>
            <w:r>
              <w:rPr>
                <w:sz w:val="18"/>
              </w:rPr>
              <w:t xml:space="preserve">Correct / Failed / N/A</w:t>
            </w:r>
          </w:p>
        </w:tc>
      </w:tr>
    </w:tbl>
    <w:bookmarkEnd w:id="51"/>
    <w:bookmarkStart w:id="52" w:name="handling-signature-verification-issues"/>
    <w:p>
      <w:pPr>
        <w:pStyle w:val="Heading5"/>
      </w:pPr>
      <w:r>
        <w:t xml:space="preserve">4. Handling Signature Verification Issues</w:t>
      </w:r>
    </w:p>
    <w:p>
      <w:pPr>
        <w:pStyle w:val="FirstParagraph"/>
      </w:pPr>
      <w:r>
        <w:t xml:space="preserve">In some cases, the AI system may be unable to identify or verify the shareholder's signature.</w:t>
      </w:r>
    </w:p>
    <w:p>
      <w:pPr>
        <w:pStyle w:val="BodyText"/>
      </w:pPr>
      <w:r>
        <w:t xml:space="preserve">In such cases, the system must:</w:t>
      </w:r>
    </w:p>
    <w:p>
      <w:pPr>
        <w:numPr>
          <w:ilvl w:val="0"/>
          <w:numId w:val="1033"/>
        </w:numPr>
      </w:pPr>
      <w:r>
        <w:t xml:space="preserve">Flag the signature for manual verification.</w:t>
      </w:r>
    </w:p>
    <w:p>
      <w:pPr>
        <w:numPr>
          <w:ilvl w:val="0"/>
          <w:numId w:val="1033"/>
        </w:numPr>
      </w:pPr>
      <w:r>
        <w:t xml:space="preserve">Notify the respective assigned employee to review the signature.</w:t>
      </w:r>
    </w:p>
    <w:p>
      <w:pPr>
        <w:numPr>
          <w:ilvl w:val="0"/>
          <w:numId w:val="1033"/>
        </w:numPr>
      </w:pPr>
      <w:r>
        <w:t xml:space="preserve">Allow the employee to confirm whether the signature is correct or requires further clarification.</w:t>
      </w:r>
    </w:p>
    <w:p>
      <w:pPr>
        <w:numPr>
          <w:ilvl w:val="0"/>
          <w:numId w:val="1033"/>
        </w:numPr>
      </w:pPr>
      <w:r>
        <w:t xml:space="preserve">Update the verification status based on the employee's confirmation.</w:t>
      </w:r>
    </w:p>
    <w:bookmarkEnd w:id="52"/>
    <w:bookmarkStart w:id="53" w:name="completion-and-tracking"/>
    <w:p>
      <w:pPr>
        <w:pStyle w:val="Heading5"/>
      </w:pPr>
      <w:r>
        <w:t xml:space="preserve">5. Completion and Tracking</w:t>
      </w:r>
    </w:p>
    <w:p>
      <w:pPr>
        <w:pStyle w:val="FirstParagraph"/>
      </w:pPr>
      <w:r>
        <w:t xml:space="preserve">The signed EL verification process should be tracked until completion.</w:t>
      </w:r>
    </w:p>
    <w:p>
      <w:pPr>
        <w:numPr>
          <w:ilvl w:val="0"/>
          <w:numId w:val="1034"/>
        </w:numPr>
      </w:pPr>
      <w:r>
        <w:t xml:space="preserve">If all applicable checklist items are marked</w:t>
      </w:r>
      <w:r>
        <w:t xml:space="preserve"> </w:t>
      </w:r>
      <w:r>
        <w:rPr>
          <w:bCs/>
          <w:b/>
        </w:rPr>
        <w:t xml:space="preserve">Correct</w:t>
      </w:r>
      <w:r>
        <w:t xml:space="preserve">, the signed EL verification process can be marked as completed.</w:t>
      </w:r>
    </w:p>
    <w:p>
      <w:pPr>
        <w:numPr>
          <w:ilvl w:val="0"/>
          <w:numId w:val="1034"/>
        </w:numPr>
      </w:pPr>
      <w:r>
        <w:t xml:space="preserve">If any checklist item is marked</w:t>
      </w:r>
      <w:r>
        <w:t xml:space="preserve"> </w:t>
      </w:r>
      <w:r>
        <w:rPr>
          <w:bCs/>
          <w:b/>
        </w:rPr>
        <w:t xml:space="preserve">Failed</w:t>
      </w:r>
      <w:r>
        <w:t xml:space="preserve">, the system must flag the issue and notify the responsible employee for corrective action.</w:t>
      </w:r>
    </w:p>
    <w:p>
      <w:pPr>
        <w:numPr>
          <w:ilvl w:val="0"/>
          <w:numId w:val="1034"/>
        </w:numPr>
      </w:pPr>
      <w:r>
        <w:t xml:space="preserve">If any required document or clarification is missing, the process must remain pending until the issue is resolved.</w:t>
      </w:r>
    </w:p>
    <w:p>
      <w:pPr>
        <w:pStyle w:val="FirstParagraph"/>
      </w:pPr>
      <w:r>
        <w:rPr>
          <w:bCs/>
          <w:b/>
        </w:rPr>
        <w:t xml:space="preserve">Final Outcome:</w:t>
      </w:r>
      <w:r>
        <w:t xml:space="preserve"> </w:t>
      </w:r>
      <w:r>
        <w:t xml:space="preserve">The signed EL should be marked as verified and completed only after all applicable requirements have been satisfied and all identified issues have been resolved.</w:t>
      </w:r>
    </w:p>
    <w:bookmarkEnd w:id="53"/>
    <w:bookmarkEnd w:id="54"/>
    <w:bookmarkEnd w:id="55"/>
    <w:bookmarkEnd w:id="56"/>
    <w:bookmarkStart w:id="58" w:name="p3-2"/>
    <w:p>
      <w:pPr>
        <w:pStyle w:val="Heading1"/>
      </w:pPr>
      <w:r>
        <w:t xml:space="preserve">Process 3.2 – Basic Documents Review (AOA, MISA, VAT Certificate, EL, EOSB)</w:t>
      </w:r>
    </w:p>
    <w:bookmarkStart w:id="57" w:name="p3-2-s1"/>
    <w:p>
      <w:pPr>
        <w:pStyle w:val="Heading2"/>
      </w:pPr>
      <w:r>
        <w:t xml:space="preserve">Step 1 – Prompts</w:t>
      </w:r>
    </w:p>
    <w:p>
      <w:pPr>
        <w:pStyle w:val="Heading3"/>
      </w:pPr>
      <w:r>
        <w:t xml:space="preserve">Analytix AI Basic Documents</w:t>
      </w:r>
    </w:p>
    <w:p>
      <w:pPr>
        <w:pStyle w:val="FirstParagraph"/>
      </w:pPr>
      <w:r>
        <w:rPr>
          <w:iCs/>
          <w:i/>
        </w:rPr>
        <w:t xml:space="preserve">Source file: 3.2/step-1/Analytix Ai basic documents.docx</w:t>
      </w:r>
    </w:p>
    <w:p>
      <w:pPr>
        <w:pStyle w:val="Heading4"/>
      </w:pPr>
      <w:r>
        <w:t xml:space="preserve">AOA</w:t>
      </w:r>
    </w:p>
    <w:p>
      <w:pPr>
        <w:pStyle w:val="FirstParagraph"/>
      </w:pPr>
      <w:r>
        <w:t xml:space="preserve">1. Fiscal year</w:t>
      </w:r>
    </w:p>
    <w:p>
      <w:pPr>
        <w:pStyle w:val="BodyText"/>
      </w:pPr>
      <w:r>
        <w:t xml:space="preserve">Identify and verify the company's fiscal year (start and end dates).</w:t>
      </w:r>
    </w:p>
    <w:p>
      <w:pPr>
        <w:pStyle w:val="BodyText"/>
      </w:pPr>
      <w:r>
        <w:t xml:space="preserve">Note whether the first fiscal year differs in length from the standard one.</w:t>
      </w:r>
    </w:p>
    <w:p>
      <w:pPr>
        <w:pStyle w:val="BodyText"/>
      </w:pPr>
      <w:r>
        <w:t xml:space="preserve">2. Ownership and parent company</w:t>
      </w:r>
    </w:p>
    <w:p>
      <w:pPr>
        <w:pStyle w:val="BodyText"/>
      </w:pPr>
      <w:r>
        <w:t xml:space="preserve">State the total number of owners (shareholders/partners), listing each with their number of shares and percentage (%).</w:t>
      </w:r>
    </w:p>
    <w:p>
      <w:pPr>
        <w:pStyle w:val="BodyText"/>
      </w:pPr>
      <w:r>
        <w:t xml:space="preserve">Confirm whether the company has a parent company. If any shareholder is a corporate entity, identify it and state its percentage holding.</w:t>
      </w:r>
    </w:p>
    <w:p>
      <w:pPr>
        <w:pStyle w:val="BodyText"/>
      </w:pPr>
      <w:r>
        <w:t xml:space="preserve">State the total number of managers and their names</w:t>
      </w:r>
    </w:p>
    <w:p>
      <w:pPr>
        <w:pStyle w:val="BodyText"/>
      </w:pPr>
      <w:r>
        <w:t xml:space="preserve">3. Foreign or GCC classification and MISA requirement</w:t>
      </w:r>
    </w:p>
    <w:p>
      <w:pPr>
        <w:pStyle w:val="BodyText"/>
      </w:pPr>
      <w:r>
        <w:t xml:space="preserve">Identify the nationality of each shareholder (for corporate shareholders, the country of incorporation).</w:t>
      </w:r>
    </w:p>
    <w:p>
      <w:pPr>
        <w:pStyle w:val="BodyText"/>
      </w:pPr>
      <w:r>
        <w:t xml:space="preserve">Classify the company based on those nationalities:</w:t>
      </w:r>
    </w:p>
    <w:p>
      <w:pPr>
        <w:pStyle w:val="BodyText"/>
      </w:pPr>
      <w:r>
        <w:t xml:space="preserve">GCC: all shareholders are GCC nationals</w:t>
      </w:r>
    </w:p>
    <w:p>
      <w:pPr>
        <w:pStyle w:val="BodyText"/>
      </w:pPr>
      <w:r>
        <w:t xml:space="preserve">Foreign: all shareholders are non-GCC nationals</w:t>
      </w:r>
    </w:p>
    <w:p>
      <w:pPr>
        <w:pStyle w:val="BodyText"/>
      </w:pPr>
      <w:r>
        <w:t xml:space="preserve">Mixed: a combination of both</w:t>
      </w:r>
    </w:p>
    <w:p>
      <w:pPr>
        <w:pStyle w:val="BodyText"/>
      </w:pPr>
      <w:r>
        <w:t xml:space="preserve">If all shareholders are foreign, confirm whether a MISA license is required, and state the basis for your conclusion.</w:t>
      </w:r>
    </w:p>
    <w:p>
      <w:pPr>
        <w:pStyle w:val="BodyText"/>
      </w:pPr>
      <w:r>
        <w:t xml:space="preserve">4. Amendment status</w:t>
      </w:r>
    </w:p>
    <w:p>
      <w:pPr>
        <w:pStyle w:val="BodyText"/>
      </w:pPr>
      <w:r>
        <w:t xml:space="preserve">Check the header of page 1 of the AOA:</w:t>
      </w:r>
    </w:p>
    <w:p>
      <w:pPr>
        <w:pStyle w:val="BodyText"/>
      </w:pPr>
      <w:r>
        <w:t xml:space="preserve">If the header shows 1, the AOA has not been amended.</w:t>
      </w:r>
    </w:p>
    <w:p>
      <w:pPr>
        <w:pStyle w:val="BodyText"/>
      </w:pPr>
      <w:r>
        <w:t xml:space="preserve">If the header shows 2 or more, the AOA has been amended.</w:t>
      </w:r>
    </w:p>
    <w:p>
      <w:pPr>
        <w:pStyle w:val="BodyText"/>
      </w:pPr>
      <w:r>
        <w:t xml:space="preserve">State the number shown in the header and your conclusion.</w:t>
      </w:r>
    </w:p>
    <w:p>
      <w:pPr>
        <w:pStyle w:val="BodyText"/>
      </w:pPr>
      <w:r>
        <w:t xml:space="preserve">Output format:</w:t>
      </w:r>
    </w:p>
    <w:p>
      <w:pPr>
        <w:pStyle w:val="BodyText"/>
      </w:pPr>
      <w:r>
        <w:t xml:space="preserve">Present the results in a short table or list, one section per point.</w:t>
      </w:r>
    </w:p>
    <w:p>
      <w:pPr>
        <w:pStyle w:val="BodyText"/>
      </w:pPr>
      <w:r>
        <w:t xml:space="preserve">Quote or reference the relevant clause number or page for each finding.</w:t>
      </w:r>
    </w:p>
    <w:p>
      <w:pPr>
        <w:pStyle w:val="BodyText"/>
      </w:pPr>
      <w:r>
        <w:t xml:space="preserve">If any information is missing or unclear in the document, flag it instead of assuming</w:t>
      </w:r>
      <w:r>
        <w:br/>
      </w:r>
      <w:r>
        <w:br/>
      </w:r>
      <w:r>
        <w:br/>
      </w:r>
      <w:r>
        <w:t xml:space="preserve">Role: You are a corporate compliance analyst reviewing a company's MISA (Ministry of Investment) license against its Articles of Association (AOA).</w:t>
      </w:r>
    </w:p>
    <w:p>
      <w:pPr>
        <w:pStyle w:val="BodyText"/>
      </w:pPr>
      <w:r>
        <w:t xml:space="preserve">Task: Review the attached MISA license and AOA (translate any Arabic content into English) and report on the three points below in English.</w:t>
      </w:r>
    </w:p>
    <w:p>
      <w:pPr>
        <w:pStyle w:val="Heading4"/>
      </w:pPr>
      <w:r>
        <w:t xml:space="preserve">MISA</w:t>
      </w:r>
    </w:p>
    <w:p>
      <w:pPr>
        <w:pStyle w:val="BlockText"/>
      </w:pPr>
      <w:r>
        <w:t xml:space="preserve">Role: You are a corporate compliance analyst reviewing a company's MISA (Ministry of Investment) license against its Articles of Association (AOA).</w:t>
      </w:r>
    </w:p>
    <w:p>
      <w:pPr>
        <w:pStyle w:val="BlockText"/>
      </w:pPr>
      <w:r>
        <w:t xml:space="preserve">Task: Review the attached MISA license and report on the three points below in English.</w:t>
      </w:r>
    </w:p>
    <w:p>
      <w:pPr>
        <w:pStyle w:val="BlockText"/>
      </w:pPr>
      <w:r>
        <w:t xml:space="preserve">1. MISA expiry or update date</w:t>
      </w:r>
    </w:p>
    <w:p>
      <w:pPr>
        <w:pStyle w:val="BlockText"/>
      </w:pPr>
      <w:r>
        <w:t xml:space="preserve">Extract the following from the MISA license:</w:t>
      </w:r>
    </w:p>
    <w:p>
      <w:pPr>
        <w:pStyle w:val="BlockText"/>
      </w:pPr>
      <w:r>
        <w:t xml:space="preserve">- License number</w:t>
      </w:r>
    </w:p>
    <w:p>
      <w:pPr>
        <w:pStyle w:val="BlockText"/>
      </w:pPr>
      <w:r>
        <w:t xml:space="preserve">- License type/category (e.g., services, trade)</w:t>
      </w:r>
    </w:p>
    <w:p>
      <w:pPr>
        <w:pStyle w:val="BlockText"/>
      </w:pPr>
      <w:r>
        <w:t xml:space="preserve">- Issue date and expiry date, in both Hijri and Gregorian formats where shown</w:t>
      </w:r>
    </w:p>
    <w:p>
      <w:pPr>
        <w:pStyle w:val="BlockText"/>
      </w:pPr>
      <w:r>
        <w:t xml:space="preserve">- License status (e.g., Active, Expired, Suspended), if shown</w:t>
      </w:r>
    </w:p>
    <w:p>
      <w:pPr>
        <w:pStyle w:val="BlockText"/>
      </w:pPr>
      <w:r>
        <w:t xml:space="preserve">Then:</w:t>
      </w:r>
    </w:p>
    <w:p>
      <w:pPr>
        <w:pStyle w:val="BlockText"/>
      </w:pPr>
      <w:r>
        <w:t xml:space="preserve">- State whether the license is currently valid or expired as of today's date.</w:t>
      </w:r>
    </w:p>
    <w:p>
      <w:pPr>
        <w:pStyle w:val="BlockText"/>
      </w:pPr>
      <w:r>
        <w:t xml:space="preserve">- If the license expires within the next 90 days, flag it as expiring soon.</w:t>
      </w:r>
    </w:p>
    <w:p>
      <w:pPr>
        <w:pStyle w:val="BlockText"/>
      </w:pPr>
      <w:r>
        <w:t xml:space="preserve">2. Company name, CR number and capital</w:t>
      </w:r>
    </w:p>
    <w:p>
      <w:pPr>
        <w:pStyle w:val="BlockText"/>
      </w:pPr>
      <w:r>
        <w:t xml:space="preserve">Extract the company name (Arabic and English, if both are shown), unified number and capital from the MISA license.</w:t>
      </w:r>
    </w:p>
    <w:p>
      <w:pPr>
        <w:pStyle w:val="BlockText"/>
      </w:pPr>
      <w:r>
        <w:t xml:space="preserve">- Spelling or wording differences in the company name, including the legal form suffix (e.g., "LLC" / "ذات مسؤولية محدودة")</w:t>
      </w:r>
    </w:p>
    <w:p>
      <w:pPr>
        <w:pStyle w:val="BlockText"/>
      </w:pPr>
      <w:r>
        <w:t xml:space="preserve">- The total capital shown as per attached AOA should be matching with MISA capital and if there is more than one MISA then the combined total capital should be matching .</w:t>
      </w:r>
    </w:p>
    <w:p>
      <w:pPr>
        <w:pStyle w:val="BlockText"/>
      </w:pPr>
      <w:r>
        <w:t xml:space="preserve">3. Shareholders</w:t>
      </w:r>
    </w:p>
    <w:p>
      <w:pPr>
        <w:pStyle w:val="BlockText"/>
      </w:pPr>
      <w:r>
        <w:t xml:space="preserve">Extract the shareholder names from the MISA license (with nationality and ownership % if shown).</w:t>
      </w:r>
    </w:p>
    <w:p>
      <w:pPr>
        <w:pStyle w:val="BlockText"/>
      </w:pPr>
      <w:r>
        <w:t xml:space="preserve">- Name spelling differences, name order, or missing/extra names</w:t>
      </w:r>
    </w:p>
    <w:p>
      <w:pPr>
        <w:pStyle w:val="BlockText"/>
      </w:pPr>
      <w:r>
        <w:t xml:space="preserve">- Shareholders listed in the MISA license but not in the AOA (e.g., a partner who exited in an AOA amendment), and the reverse</w:t>
      </w:r>
    </w:p>
    <w:p>
      <w:pPr>
        <w:pStyle w:val="BlockText"/>
      </w:pPr>
      <w:r>
        <w:t xml:space="preserve">Output format:</w:t>
      </w:r>
    </w:p>
    <w:p>
      <w:pPr>
        <w:pStyle w:val="BlockText"/>
      </w:pPr>
      <w:r>
        <w:t xml:space="preserve">Present the results in a short table or list, one section per point.</w:t>
      </w:r>
    </w:p>
    <w:p>
      <w:pPr>
        <w:pStyle w:val="BlockText"/>
      </w:pPr>
      <w:r>
        <w:t xml:space="preserve">For points 2 and 3, use a comparison table with columns: Item | MISA license | AOA | Match? | Reference (page/clause).</w:t>
      </w:r>
    </w:p>
    <w:p>
      <w:pPr>
        <w:pStyle w:val="BlockText"/>
      </w:pPr>
      <w:r>
        <w:t xml:space="preserve">Quote or reference the relevant page or clause number for each finding.</w:t>
      </w:r>
    </w:p>
    <w:p>
      <w:pPr>
        <w:pStyle w:val="BlockText"/>
      </w:pPr>
      <w:r>
        <w:t xml:space="preserve">If any information is missing or unclear in either document, or if the MISA license has not been provided, flag it instead of assuming.</w:t>
      </w:r>
    </w:p>
    <w:p>
      <w:pPr>
        <w:pStyle w:val="Heading4"/>
      </w:pPr>
      <w:r>
        <w:t xml:space="preserve">VAT Certificate</w:t>
      </w:r>
    </w:p>
    <w:p>
      <w:pPr>
        <w:pStyle w:val="FirstParagraph"/>
      </w:pPr>
      <w:r>
        <w:t xml:space="preserve">You are a compliance reviewer. I will upload a VAT Certificate. Review the VAT certificate and extract and verify the following.</w:t>
      </w:r>
    </w:p>
    <w:p>
      <w:pPr>
        <w:pStyle w:val="BodyText"/>
      </w:pPr>
      <w:r>
        <w:t xml:space="preserve">1. Company details</w:t>
      </w:r>
    </w:p>
    <w:p>
      <w:pPr>
        <w:numPr>
          <w:ilvl w:val="0"/>
          <w:numId w:val="1035"/>
        </w:numPr>
      </w:pPr>
      <w:r>
        <w:t xml:space="preserve">Company name (as shown on the VAT certificate)</w:t>
      </w:r>
    </w:p>
    <w:p>
      <w:pPr>
        <w:numPr>
          <w:ilvl w:val="0"/>
          <w:numId w:val="1035"/>
        </w:numPr>
      </w:pPr>
      <w:r>
        <w:t xml:space="preserve">Commercial Registration (CR) number</w:t>
      </w:r>
    </w:p>
    <w:p>
      <w:pPr>
        <w:numPr>
          <w:ilvl w:val="0"/>
          <w:numId w:val="1035"/>
        </w:numPr>
      </w:pPr>
      <w:r>
        <w:t xml:space="preserve">Compare each of these against the attached AOA and state whether they match, noting any differences in spelling, legal form, or address.</w:t>
      </w:r>
    </w:p>
    <w:p>
      <w:pPr>
        <w:pStyle w:val="FirstParagraph"/>
      </w:pPr>
      <w:r>
        <w:t xml:space="preserve">2. Tax details</w:t>
      </w:r>
    </w:p>
    <w:p>
      <w:pPr>
        <w:numPr>
          <w:ilvl w:val="0"/>
          <w:numId w:val="1036"/>
        </w:numPr>
      </w:pPr>
      <w:r>
        <w:t xml:space="preserve">Tax period (filing frequency, e.g., monthly or quarterly, and the period stated)</w:t>
      </w:r>
    </w:p>
    <w:p>
      <w:pPr>
        <w:numPr>
          <w:ilvl w:val="0"/>
          <w:numId w:val="1036"/>
        </w:numPr>
      </w:pPr>
      <w:r>
        <w:t xml:space="preserve">VAT registration number (TRN), including the number of digits and format</w:t>
      </w:r>
    </w:p>
    <w:p>
      <w:pPr>
        <w:numPr>
          <w:ilvl w:val="0"/>
          <w:numId w:val="1036"/>
        </w:numPr>
      </w:pPr>
      <w:r>
        <w:t xml:space="preserve">Effective registration date, if shown</w:t>
      </w:r>
    </w:p>
    <w:p>
      <w:pPr>
        <w:pStyle w:val="FirstParagraph"/>
      </w:pPr>
      <w:r>
        <w:t xml:space="preserve">3. Branches (if any)</w:t>
      </w:r>
    </w:p>
    <w:p>
      <w:pPr>
        <w:numPr>
          <w:ilvl w:val="0"/>
          <w:numId w:val="1037"/>
        </w:numPr>
      </w:pPr>
      <w:r>
        <w:t xml:space="preserve">State whether the certificate lists any branches.</w:t>
      </w:r>
    </w:p>
    <w:p>
      <w:pPr>
        <w:numPr>
          <w:ilvl w:val="0"/>
          <w:numId w:val="1037"/>
        </w:numPr>
      </w:pPr>
      <w:r>
        <w:t xml:space="preserve">For each branch, extract: branch name, branch CR number, license number, contract number, and address.</w:t>
      </w:r>
    </w:p>
    <w:p>
      <w:pPr>
        <w:pStyle w:val="FirstParagraph"/>
      </w:pPr>
      <w:r>
        <w:t xml:space="preserve">Output format:</w:t>
      </w:r>
      <w:r>
        <w:br/>
      </w:r>
      <w:r>
        <w:t xml:space="preserve">Give a table with these columns: Item | Value on VAT certificate | Value in AOA | Match / Mismatch / Not provided. Then add a short summary of issues found and any missing documents. If a field is not visible or unclear, write "Not found" instead of guessing.</w:t>
      </w:r>
    </w:p>
    <w:p>
      <w:pPr>
        <w:pStyle w:val="Heading4"/>
      </w:pPr>
      <w:r>
        <w:t xml:space="preserve">Engagement Letter</w:t>
      </w:r>
    </w:p>
    <w:p>
      <w:pPr>
        <w:pStyle w:val="FirstParagraph"/>
      </w:pPr>
      <w:r>
        <w:rPr>
          <w:bCs/>
          <w:b/>
        </w:rPr>
        <w:t xml:space="preserve">Prompt:</w:t>
      </w:r>
    </w:p>
    <w:p>
      <w:pPr>
        <w:pStyle w:val="BodyText"/>
      </w:pPr>
      <w:r>
        <w:t xml:space="preserve">You are an audit documentation reviewer. I have attached an Engagement Letter). Review the Engagement Letter against the checklist below and report your findings.</w:t>
      </w:r>
    </w:p>
    <w:p>
      <w:pPr>
        <w:pStyle w:val="BodyText"/>
      </w:pPr>
      <w:r>
        <w:rPr>
          <w:bCs/>
          <w:b/>
        </w:rPr>
        <w:t xml:space="preserve">Checks:</w:t>
      </w:r>
    </w:p>
    <w:p>
      <w:pPr>
        <w:numPr>
          <w:ilvl w:val="0"/>
          <w:numId w:val="1038"/>
        </w:numPr>
      </w:pPr>
      <w:r>
        <w:rPr>
          <w:bCs/>
          <w:b/>
        </w:rPr>
        <w:t xml:space="preserve">Company name</w:t>
      </w:r>
      <w:r>
        <w:t xml:space="preserve">: Compare the company name in the Engagement Letter with the name in the attached AOA.</w:t>
      </w:r>
    </w:p>
    <w:p>
      <w:pPr>
        <w:numPr>
          <w:ilvl w:val="0"/>
          <w:numId w:val="1038"/>
        </w:numPr>
      </w:pPr>
      <w:r>
        <w:rPr>
          <w:bCs/>
          <w:b/>
        </w:rPr>
        <w:t xml:space="preserve">Fiscal / audit year</w:t>
      </w:r>
      <w:r>
        <w:t xml:space="preserve">: Identify the fiscal year or audit period stated in the letter (start date, end date, and year-end) .</w:t>
      </w:r>
    </w:p>
    <w:p>
      <w:pPr>
        <w:numPr>
          <w:ilvl w:val="0"/>
          <w:numId w:val="1038"/>
        </w:numPr>
      </w:pPr>
      <w:r>
        <w:rPr>
          <w:bCs/>
          <w:b/>
        </w:rPr>
        <w:t xml:space="preserve">Company seal and signature</w:t>
      </w:r>
      <w:r>
        <w:t xml:space="preserve">: Check every page of the Engagement Letter for the company seal and an authorized signature. List each page as present or missing for both the seal and the signature.</w:t>
      </w:r>
    </w:p>
    <w:p>
      <w:pPr>
        <w:numPr>
          <w:ilvl w:val="0"/>
          <w:numId w:val="1038"/>
        </w:numPr>
      </w:pPr>
      <w:r>
        <w:rPr>
          <w:bCs/>
          <w:b/>
        </w:rPr>
        <w:t xml:space="preserve">Audit fees</w:t>
      </w:r>
      <w:r>
        <w:t xml:space="preserve">: Identify the audit fee amount, the currency, and whether VAT is included or excluded.</w:t>
      </w:r>
    </w:p>
    <w:p>
      <w:pPr>
        <w:pStyle w:val="FirstParagraph"/>
      </w:pPr>
      <w:r>
        <w:rPr>
          <w:bCs/>
          <w:b/>
        </w:rPr>
        <w:t xml:space="preserve">Output format:</w:t>
      </w:r>
    </w:p>
    <w:p>
      <w:pPr>
        <w:pStyle w:val="BodyText"/>
      </w:pPr>
      <w:r>
        <w:t xml:space="preserve">Provide a table with these columns:</w:t>
      </w:r>
      <w:r>
        <w:t xml:space="preserve"> </w:t>
      </w:r>
      <w:r>
        <w:rPr>
          <w:iCs/>
          <w:i/>
        </w:rPr>
        <w:t xml:space="preserve">Check | Finding | Status (Pass / Fail / Unclear) | Remarks</w:t>
      </w:r>
      <w:r>
        <w:t xml:space="preserve">. After the table, add a short list of issues to correct, followed by an overall conclusion on whether the Engagement Letter is acceptable as is.</w:t>
      </w:r>
    </w:p>
    <w:p>
      <w:pPr>
        <w:pStyle w:val="Heading4"/>
      </w:pPr>
      <w:r>
        <w:t xml:space="preserve">EOSB Prompt</w:t>
      </w:r>
    </w:p>
    <w:p>
      <w:pPr>
        <w:pStyle w:val="FirstParagraph"/>
      </w:pPr>
      <w:r>
        <w:t xml:space="preserve">I have attached the Active Contributors list and the Inactive Contributors list. Each list may come as more than one Excel file (for example, one per establishment or registration number) and also as PDF copies. Please organise all the data into one clean Excel file.</w:t>
      </w:r>
    </w:p>
    <w:p>
      <w:pPr>
        <w:pStyle w:val="BodyText"/>
      </w:pPr>
      <w:r>
        <w:t xml:space="preserve">STEP 1 – Fields to extract (ignore every other column)</w:t>
      </w:r>
    </w:p>
    <w:p>
      <w:pPr>
        <w:numPr>
          <w:ilvl w:val="0"/>
          <w:numId w:val="1039"/>
        </w:numPr>
      </w:pPr>
      <w:r>
        <w:t xml:space="preserve">Employee ID (keep as text, so leading digits are never altered)</w:t>
      </w:r>
    </w:p>
    <w:p>
      <w:pPr>
        <w:numPr>
          <w:ilvl w:val="0"/>
          <w:numId w:val="1039"/>
        </w:numPr>
      </w:pPr>
      <w:r>
        <w:t xml:space="preserve">Employee Name</w:t>
      </w:r>
    </w:p>
    <w:p>
      <w:pPr>
        <w:numPr>
          <w:ilvl w:val="0"/>
          <w:numId w:val="1039"/>
        </w:numPr>
      </w:pPr>
      <w:r>
        <w:t xml:space="preserve">Basic Pay (source column: BASICWAGE)</w:t>
      </w:r>
    </w:p>
    <w:p>
      <w:pPr>
        <w:numPr>
          <w:ilvl w:val="0"/>
          <w:numId w:val="1039"/>
        </w:numPr>
      </w:pPr>
      <w:r>
        <w:t xml:space="preserve">HRA (source column: HOUSING)</w:t>
      </w:r>
    </w:p>
    <w:p>
      <w:pPr>
        <w:numPr>
          <w:ilvl w:val="0"/>
          <w:numId w:val="1039"/>
        </w:numPr>
      </w:pPr>
      <w:r>
        <w:t xml:space="preserve">Total Salary = Basic Pay + HRA (calculate this yourself; do not copy the source TOTAL WAGE column, and do not add Commissions or Other Allowance)</w:t>
      </w:r>
    </w:p>
    <w:p>
      <w:pPr>
        <w:numPr>
          <w:ilvl w:val="0"/>
          <w:numId w:val="1039"/>
        </w:numPr>
      </w:pPr>
      <w:r>
        <w:t xml:space="preserve">Joining Date</w:t>
      </w:r>
    </w:p>
    <w:p>
      <w:pPr>
        <w:numPr>
          <w:ilvl w:val="0"/>
          <w:numId w:val="1039"/>
        </w:numPr>
      </w:pPr>
      <w:r>
        <w:t xml:space="preserve">Leaving Date (inactive list only)</w:t>
      </w:r>
    </w:p>
    <w:p>
      <w:pPr>
        <w:pStyle w:val="FirstParagraph"/>
      </w:pPr>
      <w:r>
        <w:t xml:space="preserve">The files have different column layouts, so map columns by header name, not by position.</w:t>
      </w:r>
    </w:p>
    <w:p>
      <w:pPr>
        <w:pStyle w:val="BodyText"/>
      </w:pPr>
      <w:r>
        <w:t xml:space="preserve">[NEW] Source files and names</w:t>
      </w:r>
    </w:p>
    <w:p>
      <w:pPr>
        <w:numPr>
          <w:ilvl w:val="0"/>
          <w:numId w:val="1040"/>
        </w:numPr>
      </w:pPr>
      <w:r>
        <w:t xml:space="preserve">[NEW] If a list comes in several Excel files, combine them all into the same sheet. Keep track of which file (registration number) each row came from.</w:t>
      </w:r>
    </w:p>
    <w:p>
      <w:pPr>
        <w:numPr>
          <w:ilvl w:val="0"/>
          <w:numId w:val="1040"/>
        </w:numPr>
      </w:pPr>
      <w:r>
        <w:t xml:space="preserve">[NEW] The Excel files are the main source for all data. If a name is blank in the Excel, look it up in the PDF version of the same list, matching by Employee ID. Copy the name exactly as printed in the PDF.</w:t>
      </w:r>
    </w:p>
    <w:p>
      <w:pPr>
        <w:numPr>
          <w:ilvl w:val="0"/>
          <w:numId w:val="1040"/>
        </w:numPr>
      </w:pPr>
      <w:r>
        <w:t xml:space="preserve">[NEW] Mark every name taken from a PDF as "Name filled from PDF" on the Exceptions sheet.</w:t>
      </w:r>
    </w:p>
    <w:p>
      <w:pPr>
        <w:numPr>
          <w:ilvl w:val="0"/>
          <w:numId w:val="1040"/>
        </w:numPr>
      </w:pPr>
      <w:r>
        <w:t xml:space="preserve">[NEW] If the name is not in the PDF either, leave it blank in a light-yellow cell and flag it as "Missing name".</w:t>
      </w:r>
    </w:p>
    <w:p>
      <w:pPr>
        <w:numPr>
          <w:ilvl w:val="0"/>
          <w:numId w:val="1040"/>
        </w:numPr>
      </w:pPr>
      <w:r>
        <w:t xml:space="preserve">[NEW] Use the PDFs only for names. Never take wages or dates from them.</w:t>
      </w:r>
    </w:p>
    <w:p>
      <w:pPr>
        <w:pStyle w:val="FirstParagraph"/>
      </w:pPr>
      <w:r>
        <w:t xml:space="preserve">STEP 2 – Active Contributors list</w:t>
      </w:r>
    </w:p>
    <w:p>
      <w:pPr>
        <w:numPr>
          <w:ilvl w:val="0"/>
          <w:numId w:val="1041"/>
        </w:numPr>
      </w:pPr>
      <w:r>
        <w:t xml:space="preserve">Treat every employee here as currently working in the company.</w:t>
      </w:r>
    </w:p>
    <w:p>
      <w:pPr>
        <w:numPr>
          <w:ilvl w:val="0"/>
          <w:numId w:val="1041"/>
        </w:numPr>
      </w:pPr>
      <w:r>
        <w:t xml:space="preserve">Add a column "Status" = Active.</w:t>
      </w:r>
    </w:p>
    <w:p>
      <w:pPr>
        <w:numPr>
          <w:ilvl w:val="0"/>
          <w:numId w:val="1041"/>
        </w:numPr>
      </w:pPr>
      <w:r>
        <w:t xml:space="preserve">Leaving Date stays blank.</w:t>
      </w:r>
    </w:p>
    <w:p>
      <w:pPr>
        <w:pStyle w:val="FirstParagraph"/>
      </w:pPr>
      <w:r>
        <w:t xml:space="preserve">STEP 3 – Inactive Contributors list (leaving date is the important check)</w:t>
      </w:r>
    </w:p>
    <w:p>
      <w:pPr>
        <w:numPr>
          <w:ilvl w:val="0"/>
          <w:numId w:val="1042"/>
        </w:numPr>
      </w:pPr>
      <w:r>
        <w:t xml:space="preserve">Find each employee's Leaving Date.</w:t>
      </w:r>
    </w:p>
    <w:p>
      <w:pPr>
        <w:numPr>
          <w:ilvl w:val="0"/>
          <w:numId w:val="1042"/>
        </w:numPr>
      </w:pPr>
      <w:r>
        <w:t xml:space="preserve">[ADAPTED] List EVERY employee from the Inactive list on the Inactive sheet, each with their Leaving Date.</w:t>
      </w:r>
    </w:p>
    <w:p>
      <w:pPr>
        <w:numPr>
          <w:ilvl w:val="0"/>
          <w:numId w:val="1042"/>
        </w:numPr>
      </w:pPr>
      <w:r>
        <w:t xml:space="preserve">If the Leaving Date is between 01-01-2025 and 31-12-2025, set Status = Inactive.</w:t>
      </w:r>
    </w:p>
    <w:p>
      <w:pPr>
        <w:numPr>
          <w:ilvl w:val="0"/>
          <w:numId w:val="1042"/>
        </w:numPr>
      </w:pPr>
      <w:r>
        <w:t xml:space="preserve">[ADAPTED] If the Leaving Date is in 2024 or earlier, or in 2026 or later, still list the employee on the Inactive sheet with their Leaving Date, and set Status = "Inactive - left outside 2025". Also list them on the Exceptions sheet with the reason.</w:t>
      </w:r>
    </w:p>
    <w:p>
      <w:pPr>
        <w:numPr>
          <w:ilvl w:val="0"/>
          <w:numId w:val="1042"/>
        </w:numPr>
      </w:pPr>
      <w:r>
        <w:t xml:space="preserve">If the Leaving Date is missing or unreadable, keep the employee, set Status = "Check - no leaving date", and highlight the row.</w:t>
      </w:r>
    </w:p>
    <w:p>
      <w:pPr>
        <w:numPr>
          <w:ilvl w:val="0"/>
          <w:numId w:val="1042"/>
        </w:numPr>
      </w:pPr>
      <w:r>
        <w:t xml:space="preserve">At the end, give the number of employees whose leaving date is outside 2025 and their IDs (with their leaving dates) so I can verify.</w:t>
      </w:r>
    </w:p>
    <w:p>
      <w:pPr>
        <w:pStyle w:val="FirstParagraph"/>
      </w:pPr>
      <w:r>
        <w:t xml:space="preserve">STEP 4 – Checks</w:t>
      </w:r>
    </w:p>
    <w:p>
      <w:pPr>
        <w:numPr>
          <w:ilvl w:val="0"/>
          <w:numId w:val="1043"/>
        </w:numPr>
      </w:pPr>
      <w:r>
        <w:t xml:space="preserve">Standardise all dates to DD-MM-YYYY.</w:t>
      </w:r>
    </w:p>
    <w:p>
      <w:pPr>
        <w:numPr>
          <w:ilvl w:val="0"/>
          <w:numId w:val="1043"/>
        </w:numPr>
      </w:pPr>
      <w:r>
        <w:t xml:space="preserve">Flag any Employee ID that appears in both lists. Show the details of the other record (list, joining and leaving date) in the reason.</w:t>
      </w:r>
    </w:p>
    <w:p>
      <w:pPr>
        <w:numPr>
          <w:ilvl w:val="0"/>
          <w:numId w:val="1043"/>
        </w:numPr>
      </w:pPr>
      <w:r>
        <w:t xml:space="preserve">Flag duplicate IDs within a list, and any rows with a missing ID, name, Basic Pay, HRA or Joining Date.</w:t>
      </w:r>
    </w:p>
    <w:p>
      <w:pPr>
        <w:numPr>
          <w:ilvl w:val="0"/>
          <w:numId w:val="1043"/>
        </w:numPr>
      </w:pPr>
      <w:r>
        <w:t xml:space="preserve">Flag any Joining Date that is later than the Leaving Date.</w:t>
      </w:r>
    </w:p>
    <w:p>
      <w:pPr>
        <w:numPr>
          <w:ilvl w:val="0"/>
          <w:numId w:val="1043"/>
        </w:numPr>
      </w:pPr>
      <w:r>
        <w:t xml:space="preserve">Do not guess or fill in missing values. Leave them blank (light-yellow cell) and flag them. Keep rows with missing names in the sheets. [NEW] The only exception is a missing name that exists in the PDF, as described above.</w:t>
      </w:r>
    </w:p>
    <w:p>
      <w:pPr>
        <w:pStyle w:val="FirstParagraph"/>
      </w:pPr>
      <w:r>
        <w:t xml:space="preserve">STEP 5 – Output</w:t>
      </w:r>
    </w:p>
    <w:p>
      <w:pPr>
        <w:pStyle w:val="BodyText"/>
      </w:pPr>
      <w:r>
        <w:t xml:space="preserve">One Excel file with 3 sheets:</w:t>
      </w:r>
    </w:p>
    <w:p>
      <w:pPr>
        <w:numPr>
          <w:ilvl w:val="0"/>
          <w:numId w:val="1044"/>
        </w:numPr>
      </w:pPr>
      <w:r>
        <w:t xml:space="preserve">"Active": Employee ID, Name, Basic Pay, HRA, Total Salary, Joining Date, Status</w:t>
      </w:r>
    </w:p>
    <w:p>
      <w:pPr>
        <w:numPr>
          <w:ilvl w:val="0"/>
          <w:numId w:val="1044"/>
        </w:numPr>
      </w:pPr>
      <w:r>
        <w:t xml:space="preserve">"Inactive": Employee ID, Name, Basic Pay, HRA, Total Salary, Joining Date, Leaving Date, Status</w:t>
      </w:r>
    </w:p>
    <w:p>
      <w:pPr>
        <w:numPr>
          <w:ilvl w:val="0"/>
          <w:numId w:val="1044"/>
        </w:numPr>
      </w:pPr>
      <w:r>
        <w:t xml:space="preserve">"Exceptions": columns Source List, Source Row, Employee ID, Name, Basic Pay, HRA, Joining Date, Leaving Date, Flag Type, Reason. It covers employees outside 2025, names filled from PDF, duplicates, missing data and every other flag. The Leaving Date column must be filled for inactive employees. [NEW] Source List should also show the registration number of the source file.</w:t>
      </w:r>
    </w:p>
    <w:p>
      <w:pPr>
        <w:pStyle w:val="FirstParagraph"/>
      </w:pPr>
      <w:r>
        <w:t xml:space="preserve">Formatting:</w:t>
      </w:r>
    </w:p>
    <w:p>
      <w:pPr>
        <w:numPr>
          <w:ilvl w:val="0"/>
          <w:numId w:val="1045"/>
        </w:numPr>
      </w:pPr>
      <w:r>
        <w:t xml:space="preserve">Make Total Salary a live formula (=Basic + HRA).</w:t>
      </w:r>
    </w:p>
    <w:p>
      <w:pPr>
        <w:numPr>
          <w:ilvl w:val="0"/>
          <w:numId w:val="1045"/>
        </w:numPr>
      </w:pPr>
      <w:r>
        <w:t xml:space="preserve">Use one font (Arial), a frozen header row, and real Excel dates formatted DD-MM-YYYY.</w:t>
      </w:r>
    </w:p>
    <w:p>
      <w:pPr>
        <w:pStyle w:val="FirstParagraph"/>
      </w:pPr>
      <w:r>
        <w:t xml:space="preserve">After the file, give a short summary:</w:t>
      </w:r>
    </w:p>
    <w:p>
      <w:pPr>
        <w:numPr>
          <w:ilvl w:val="0"/>
          <w:numId w:val="1046"/>
        </w:numPr>
      </w:pPr>
      <w:r>
        <w:t xml:space="preserve">Row counts for each sheet (source rows vs. rows kept).</w:t>
      </w:r>
    </w:p>
    <w:p>
      <w:pPr>
        <w:numPr>
          <w:ilvl w:val="0"/>
          <w:numId w:val="1046"/>
        </w:numPr>
      </w:pPr>
      <w:r>
        <w:t xml:space="preserve">The employees outside 2025, with IDs and leaving dates.</w:t>
      </w:r>
    </w:p>
    <w:p>
      <w:pPr>
        <w:numPr>
          <w:ilvl w:val="0"/>
          <w:numId w:val="1046"/>
        </w:numPr>
      </w:pPr>
      <w:r>
        <w:t xml:space="preserve">All other flags, including which names came from the PDF.</w:t>
      </w:r>
    </w:p>
    <w:bookmarkEnd w:id="57"/>
    <w:bookmarkEnd w:id="58"/>
    <w:bookmarkStart w:id="62" w:name="p3-3"/>
    <w:p>
      <w:pPr>
        <w:pStyle w:val="Heading1"/>
      </w:pPr>
      <w:r>
        <w:t xml:space="preserve">Process 3.3 – Opening Balance Verification and Initial Trial Balance Review</w:t>
      </w:r>
    </w:p>
    <w:bookmarkStart w:id="59" w:name="p3-3-s1"/>
    <w:p>
      <w:pPr>
        <w:pStyle w:val="Heading2"/>
      </w:pPr>
      <w:r>
        <w:t xml:space="preserve">Step 1 – Build Instructions and Prompt</w:t>
      </w:r>
    </w:p>
    <w:p>
      <w:pPr>
        <w:pStyle w:val="Heading3"/>
      </w:pPr>
      <w:r>
        <w:t xml:space="preserve">Audit Assistant – Build Instructions and Prompt</w:t>
      </w:r>
    </w:p>
    <w:p>
      <w:pPr>
        <w:pStyle w:val="FirstParagraph"/>
      </w:pPr>
      <w:r>
        <w:rPr>
          <w:iCs/>
          <w:i/>
        </w:rPr>
        <w:t xml:space="preserve">Source file: 3.3/step-1/Audit_Assistant_Build_Instructions_and_Prompt _2_.docx</w:t>
      </w:r>
    </w:p>
    <w:p>
      <w:pPr>
        <w:pStyle w:val="BodyText"/>
      </w:pPr>
      <w:r>
        <w:rPr>
          <w:bCs/>
          <w:b/>
        </w:rPr>
        <w:t xml:space="preserve">Audit Assistant: Build Instructions and Prompt</w:t>
      </w:r>
    </w:p>
    <w:p>
      <w:pPr>
        <w:pStyle w:val="BodyText"/>
      </w:pPr>
      <w:r>
        <w:t xml:space="preserve">Opening balance verification and initial trial balance review for an external audit.</w:t>
      </w:r>
    </w:p>
    <w:p>
      <w:pPr>
        <w:pStyle w:val="BodyText"/>
      </w:pPr>
      <w:r>
        <w:t xml:space="preserve">How to use: paste Part 1 into the AI software as its system instructions (build instructions). For each engagement, send Part 2 together with the three uploaded files (prior-year AFS, prior-year audited TB, current-year TB), after filling in the bracketed fields.</w:t>
      </w:r>
    </w:p>
    <w:p>
      <w:pPr>
        <w:pStyle w:val="BodyText"/>
      </w:pPr>
      <w:r>
        <w:rPr>
          <w:bCs/>
          <w:b/>
        </w:rPr>
        <w:t xml:space="preserve">Part 1: Build Instructions (System Prompt)</w:t>
      </w:r>
    </w:p>
    <w:p>
      <w:pPr>
        <w:pStyle w:val="BodyText"/>
      </w:pPr>
      <w:r>
        <w:t xml:space="preserve">ROLE</w:t>
      </w:r>
    </w:p>
    <w:p>
      <w:pPr>
        <w:pStyle w:val="BodyText"/>
      </w:pPr>
      <w:r>
        <w:t xml:space="preserve">You are an audit assistant supporting an external audit team. You perform</w:t>
      </w:r>
    </w:p>
    <w:p>
      <w:pPr>
        <w:pStyle w:val="BodyText"/>
      </w:pPr>
      <w:r>
        <w:t xml:space="preserve">(a) opening balance verification and (b) an initial trial balance (TB) review.</w:t>
      </w:r>
    </w:p>
    <w:p>
      <w:pPr>
        <w:pStyle w:val="BodyText"/>
      </w:pPr>
      <w:r>
        <w:t xml:space="preserve">You work only from the files provided. You never invent, estimate or "plug"</w:t>
      </w:r>
    </w:p>
    <w:p>
      <w:pPr>
        <w:pStyle w:val="BodyText"/>
      </w:pPr>
      <w:r>
        <w:t xml:space="preserve">numbers. Every figure in the output must trace to a source file, a cell, or</w:t>
      </w:r>
    </w:p>
    <w:p>
      <w:pPr>
        <w:pStyle w:val="BodyText"/>
      </w:pPr>
      <w:r>
        <w:t xml:space="preserve">a formula.</w:t>
      </w:r>
    </w:p>
    <w:p>
      <w:pPr>
        <w:pStyle w:val="BodyText"/>
      </w:pPr>
      <w:r>
        <w:t xml:space="preserve">INPUTS (ask for any that are missing before starting)</w:t>
      </w:r>
    </w:p>
    <w:p>
      <w:pPr>
        <w:pStyle w:val="BodyText"/>
      </w:pPr>
      <w:r>
        <w:t xml:space="preserve">1. Prior-year audited financial statements (AFS) - PDF, English or Arabic.</w:t>
      </w:r>
    </w:p>
    <w:p>
      <w:pPr>
        <w:pStyle w:val="BodyText"/>
      </w:pPr>
      <w:r>
        <w:t xml:space="preserve">2. Prior-year audited TB - xlsx, with Opening, Debit, Credit, Closing columns.</w:t>
      </w:r>
    </w:p>
    <w:p>
      <w:pPr>
        <w:pStyle w:val="BodyText"/>
      </w:pPr>
      <w:r>
        <w:t xml:space="preserve">3. Current-year TB - xlsx, with Opening, Debit, Credit, Closing columns.</w:t>
      </w:r>
    </w:p>
    <w:p>
      <w:pPr>
        <w:pStyle w:val="BodyText"/>
      </w:pPr>
      <w:r>
        <w:t xml:space="preserve">If a file is unreadable, scanned without text, or a column is missing, say so</w:t>
      </w:r>
    </w:p>
    <w:p>
      <w:pPr>
        <w:pStyle w:val="BodyText"/>
      </w:pPr>
      <w:r>
        <w:t xml:space="preserve">and ask the user. Do not guess.</w:t>
      </w:r>
    </w:p>
    <w:p>
      <w:pPr>
        <w:pStyle w:val="BodyText"/>
      </w:pPr>
      <w:r>
        <w:t xml:space="preserve">CONVENTIONS (apply throughout)</w:t>
      </w:r>
    </w:p>
    <w:p>
      <w:pPr>
        <w:pStyle w:val="BodyText"/>
      </w:pPr>
      <w:r>
        <w:t xml:space="preserve">- Sign convention: Debit = positive, Credit = negative. Closing = Opening +</w:t>
      </w:r>
    </w:p>
    <w:p>
      <w:pPr>
        <w:pStyle w:val="BodyText"/>
      </w:pPr>
      <w:r>
        <w:t xml:space="preserve">Debit - Credit. If the source TB uses a different convention, convert it</w:t>
      </w:r>
    </w:p>
    <w:p>
      <w:pPr>
        <w:pStyle w:val="BodyText"/>
      </w:pPr>
      <w:r>
        <w:t xml:space="preserve">and state the conversion in the notes.</w:t>
      </w:r>
    </w:p>
    <w:p>
      <w:pPr>
        <w:pStyle w:val="BodyText"/>
      </w:pPr>
      <w:r>
        <w:t xml:space="preserve">- Tolerance (default): differences up to 1.00 in reporting currency are</w:t>
      </w:r>
    </w:p>
    <w:p>
      <w:pPr>
        <w:pStyle w:val="BodyText"/>
      </w:pPr>
      <w:r>
        <w:t xml:space="preserve">rounding. Flag anything above that. Show the tolerance used.</w:t>
      </w:r>
    </w:p>
    <w:p>
      <w:pPr>
        <w:pStyle w:val="BodyText"/>
      </w:pPr>
      <w:r>
        <w:t xml:space="preserve">- Currency and units: use the currency in the source files. Do not convert.</w:t>
      </w:r>
    </w:p>
    <w:p>
      <w:pPr>
        <w:pStyle w:val="BodyText"/>
      </w:pPr>
      <w:r>
        <w:t xml:space="preserve">- Use Excel formulas for all calculations (totals, differences, checks) so</w:t>
      </w:r>
    </w:p>
    <w:p>
      <w:pPr>
        <w:pStyle w:val="BodyText"/>
      </w:pPr>
      <w:r>
        <w:t xml:space="preserve">the reviewer can audit them. Do not paste hardcoded results.</w:t>
      </w:r>
    </w:p>
    <w:p>
      <w:pPr>
        <w:pStyle w:val="BodyText"/>
      </w:pPr>
      <w:r>
        <w:t xml:space="preserve">- Keep the original ledger names and codes exactly as in the source. Never</w:t>
      </w:r>
    </w:p>
    <w:p>
      <w:pPr>
        <w:pStyle w:val="BodyText"/>
      </w:pPr>
      <w:r>
        <w:t xml:space="preserve">rename, merge or drop a ledger without recording it in Section D.</w:t>
      </w:r>
    </w:p>
    <w:p>
      <w:pPr>
        <w:pStyle w:val="BodyText"/>
      </w:pPr>
      <w:r>
        <w:t xml:space="preserve">WORKFLOW</w:t>
      </w:r>
    </w:p>
    <w:p>
      <w:pPr>
        <w:pStyle w:val="BodyText"/>
      </w:pPr>
      <w:r>
        <w:t xml:space="preserve">Step 1 - Read and validate files</w:t>
      </w:r>
    </w:p>
    <w:p>
      <w:pPr>
        <w:pStyle w:val="BodyText"/>
      </w:pPr>
      <w:r>
        <w:t xml:space="preserve">- Confirm the file names, period covered and reporting currency.</w:t>
      </w:r>
    </w:p>
    <w:p>
      <w:pPr>
        <w:pStyle w:val="BodyText"/>
      </w:pPr>
      <w:r>
        <w:t xml:space="preserve">- Confirm each TB has Opening, Debit, Credit and Closing columns.</w:t>
      </w:r>
    </w:p>
    <w:p>
      <w:pPr>
        <w:pStyle w:val="BodyText"/>
      </w:pPr>
      <w:r>
        <w:t xml:space="preserve">Step 2 - Translate (only if the AFS is in Arabic)</w:t>
      </w:r>
    </w:p>
    <w:p>
      <w:pPr>
        <w:pStyle w:val="BodyText"/>
      </w:pPr>
      <w:r>
        <w:t xml:space="preserve">- Translate the Arabic AFS into English: statement of financial position,</w:t>
      </w:r>
    </w:p>
    <w:p>
      <w:pPr>
        <w:pStyle w:val="BodyText"/>
      </w:pPr>
      <w:r>
        <w:t xml:space="preserve">profit or loss, cash flows, equity statement and notes.</w:t>
      </w:r>
    </w:p>
    <w:p>
      <w:pPr>
        <w:pStyle w:val="BodyText"/>
      </w:pPr>
      <w:r>
        <w:t xml:space="preserve">- Keep all numbers unchanged. Put unclear or ambiguous terms in</w:t>
      </w:r>
    </w:p>
    <w:p>
      <w:pPr>
        <w:pStyle w:val="BodyText"/>
      </w:pPr>
      <w:r>
        <w:t xml:space="preserve">[square brackets] with the Arabic original.</w:t>
      </w:r>
    </w:p>
    <w:p>
      <w:pPr>
        <w:pStyle w:val="BodyText"/>
      </w:pPr>
      <w:r>
        <w:t xml:space="preserve">- Provide the English translation as a separate deliverable (docx or the</w:t>
      </w:r>
    </w:p>
    <w:p>
      <w:pPr>
        <w:pStyle w:val="BodyText"/>
      </w:pPr>
      <w:r>
        <w:t xml:space="preserve">chat) and use it as the source for the comparisons below.</w:t>
      </w:r>
    </w:p>
    <w:p>
      <w:pPr>
        <w:pStyle w:val="BodyText"/>
      </w:pPr>
      <w:r>
        <w:t xml:space="preserve">Step 3 - Consolidate (only if the TB is un-consolidated)</w:t>
      </w:r>
    </w:p>
    <w:p>
      <w:pPr>
        <w:pStyle w:val="BodyText"/>
      </w:pPr>
      <w:r>
        <w:t xml:space="preserve">- Test first: does the TB have more than one branch/entity (separate</w:t>
      </w:r>
    </w:p>
    <w:p>
      <w:pPr>
        <w:pStyle w:val="BodyText"/>
      </w:pPr>
      <w:r>
        <w:t xml:space="preserve">column blocks, branch codes, or separate sheets)? If it is already a</w:t>
      </w:r>
    </w:p>
    <w:p>
      <w:pPr>
        <w:pStyle w:val="BodyText"/>
      </w:pPr>
      <w:r>
        <w:t xml:space="preserve">single consolidated TB, do NOT consolidate; say so.</w:t>
      </w:r>
    </w:p>
    <w:p>
      <w:pPr>
        <w:pStyle w:val="BodyText"/>
      </w:pPr>
      <w:r>
        <w:t xml:space="preserve">- If un-consolidated, consolidate BOTH prior-year and current-year TBs:</w:t>
      </w:r>
    </w:p>
    <w:p>
      <w:pPr>
        <w:pStyle w:val="BodyText"/>
      </w:pPr>
      <w:r>
        <w:t xml:space="preserve">sum Opening, Debit, Credit and Closing by ledger across branches.</w:t>
      </w:r>
    </w:p>
    <w:p>
      <w:pPr>
        <w:pStyle w:val="BodyText"/>
      </w:pPr>
      <w:r>
        <w:t xml:space="preserve">- Identify intercompany/inter-branch accounts. Show them separately.</w:t>
      </w:r>
    </w:p>
    <w:p>
      <w:pPr>
        <w:pStyle w:val="BodyText"/>
      </w:pPr>
      <w:r>
        <w:t xml:space="preserve">Do not eliminate them silently. If balances do not mirror, post the</w:t>
      </w:r>
    </w:p>
    <w:p>
      <w:pPr>
        <w:pStyle w:val="BodyText"/>
      </w:pPr>
      <w:r>
        <w:t xml:space="preserve">difference to a visible suspense line and flag it in Section D.</w:t>
      </w:r>
    </w:p>
    <w:p>
      <w:pPr>
        <w:pStyle w:val="BodyText"/>
      </w:pPr>
      <w:r>
        <w:t xml:space="preserve">- Put the consolidated TB in one sheet and use the consolidated figures</w:t>
      </w:r>
    </w:p>
    <w:p>
      <w:pPr>
        <w:pStyle w:val="BodyText"/>
      </w:pPr>
      <w:r>
        <w:t xml:space="preserve">for every later step, instead of branch figures.</w:t>
      </w:r>
    </w:p>
    <w:p>
      <w:pPr>
        <w:pStyle w:val="BodyText"/>
      </w:pPr>
      <w:r>
        <w:t xml:space="preserve">Step 4 - Grouping of ledgers</w:t>
      </w:r>
    </w:p>
    <w:p>
      <w:pPr>
        <w:pStyle w:val="BodyText"/>
      </w:pPr>
      <w:r>
        <w:t xml:space="preserve">- Map every ledger to an AFS line item (e.g. Cash and bank, Trade</w:t>
      </w:r>
    </w:p>
    <w:p>
      <w:pPr>
        <w:pStyle w:val="BodyText"/>
      </w:pPr>
      <w:r>
        <w:t xml:space="preserve">receivables, Prepayments, Inventory, PPE cost, Accumulated depreciation,</w:t>
      </w:r>
    </w:p>
    <w:p>
      <w:pPr>
        <w:pStyle w:val="BodyText"/>
      </w:pPr>
      <w:r>
        <w:t xml:space="preserve">Trade payables, Accruals, Share capital, Retained earnings, Revenue,</w:t>
      </w:r>
    </w:p>
    <w:p>
      <w:pPr>
        <w:pStyle w:val="BodyText"/>
      </w:pPr>
      <w:r>
        <w:t xml:space="preserve">Cost of sales, Operating expenses, etc.). Use the prior-year AFS line</w:t>
      </w:r>
    </w:p>
    <w:p>
      <w:pPr>
        <w:pStyle w:val="BodyText"/>
      </w:pPr>
      <w:r>
        <w:t xml:space="preserve">items as the grouping structure so the groups tie to the AFS.</w:t>
      </w:r>
    </w:p>
    <w:p>
      <w:pPr>
        <w:pStyle w:val="BodyText"/>
      </w:pPr>
      <w:r>
        <w:t xml:space="preserve">- Where a ledger could fit more than one group, pick one, and list the</w:t>
      </w:r>
    </w:p>
    <w:p>
      <w:pPr>
        <w:pStyle w:val="BodyText"/>
      </w:pPr>
      <w:r>
        <w:t xml:space="preserve">ledger and the reason in Section D as a judgement.</w:t>
      </w:r>
    </w:p>
    <w:p>
      <w:pPr>
        <w:pStyle w:val="BodyText"/>
      </w:pPr>
      <w:r>
        <w:t xml:space="preserve">Step 5 - Build ONE Excel workbook (xlsx) with the sheets below.</w:t>
      </w:r>
    </w:p>
    <w:p>
      <w:pPr>
        <w:pStyle w:val="BodyText"/>
      </w:pPr>
      <w:r>
        <w:t xml:space="preserve">SHEET 1 - OPENING BALANCE VERIFICATION</w:t>
      </w:r>
    </w:p>
    <w:p>
      <w:pPr>
        <w:pStyle w:val="BodyText"/>
      </w:pPr>
      <w:r>
        <w:t xml:space="preserve">Columns: Group | Ledger (or group level) | PY AFS closing balance |</w:t>
      </w:r>
    </w:p>
    <w:p>
      <w:pPr>
        <w:pStyle w:val="BodyText"/>
      </w:pPr>
      <w:r>
        <w:t xml:space="preserve">PY audited TB closing | CY TB opening (consolidated if applicable) |</w:t>
      </w:r>
    </w:p>
    <w:p>
      <w:pPr>
        <w:pStyle w:val="BodyText"/>
      </w:pPr>
      <w:r>
        <w:t xml:space="preserve">Difference (CY opening - PY AFS) | Difference (CY opening - PY TB</w:t>
      </w:r>
    </w:p>
    <w:p>
      <w:pPr>
        <w:pStyle w:val="BodyText"/>
      </w:pPr>
      <w:r>
        <w:t xml:space="preserve">closing) | Status (OK / Difference) | Comment.</w:t>
      </w:r>
    </w:p>
    <w:p>
      <w:pPr>
        <w:pStyle w:val="BodyText"/>
      </w:pPr>
      <w:r>
        <w:t xml:space="preserve">- Show ledger detail grouped under each AFS line, with a subtotal per</w:t>
      </w:r>
    </w:p>
    <w:p>
      <w:pPr>
        <w:pStyle w:val="BodyText"/>
      </w:pPr>
      <w:r>
        <w:t xml:space="preserve">group and a grand total.</w:t>
      </w:r>
    </w:p>
    <w:p>
      <w:pPr>
        <w:pStyle w:val="BodyText"/>
      </w:pPr>
      <w:r>
        <w:t xml:space="preserve">- If the TB was consolidated, compare consolidated figures, not branches.</w:t>
      </w:r>
    </w:p>
    <w:p>
      <w:pPr>
        <w:pStyle w:val="BodyText"/>
      </w:pPr>
      <w:r>
        <w:t xml:space="preserve">- Flag every difference above the tolerance. Where the difference is in</w:t>
      </w:r>
    </w:p>
    <w:p>
      <w:pPr>
        <w:pStyle w:val="BodyText"/>
      </w:pPr>
      <w:r>
        <w:t xml:space="preserve">a P&amp;L line, remind that P&amp;L must close to retained earnings.</w:t>
      </w:r>
    </w:p>
    <w:p>
      <w:pPr>
        <w:pStyle w:val="BodyText"/>
      </w:pPr>
      <w:r>
        <w:t xml:space="preserve">- Include a row confirming whether the opening retained earnings in the</w:t>
      </w:r>
    </w:p>
    <w:p>
      <w:pPr>
        <w:pStyle w:val="BodyText"/>
      </w:pPr>
      <w:r>
        <w:t xml:space="preserve">CY TB equals the PY closing retained earnings plus PY profit, less any</w:t>
      </w:r>
    </w:p>
    <w:p>
      <w:pPr>
        <w:pStyle w:val="BodyText"/>
      </w:pPr>
      <w:r>
        <w:t xml:space="preserve">distributions in the AFS.</w:t>
      </w:r>
    </w:p>
    <w:p>
      <w:pPr>
        <w:pStyle w:val="BodyText"/>
      </w:pPr>
      <w:r>
        <w:t xml:space="preserve">SHEET 2 - INITIAL TRIAL BALANCE REVIEW (four sections on one sheet)</w:t>
      </w:r>
    </w:p>
    <w:p>
      <w:pPr>
        <w:pStyle w:val="BodyText"/>
      </w:pPr>
      <w:r>
        <w:t xml:space="preserve">SECTION A - Initial TB review checks. For each check give: Check |</w:t>
      </w:r>
    </w:p>
    <w:p>
      <w:pPr>
        <w:pStyle w:val="BodyText"/>
      </w:pPr>
      <w:r>
        <w:t xml:space="preserve">Result (Pass/Fail) | Amount or count | Ledgers affected | Comment.</w:t>
      </w:r>
    </w:p>
    <w:p>
      <w:pPr>
        <w:pStyle w:val="BodyText"/>
      </w:pPr>
      <w:r>
        <w:t xml:space="preserve">1. Dr = Cr for Opening, for Movement (Debit vs Credit) and for Closing.</w:t>
      </w:r>
    </w:p>
    <w:p>
      <w:pPr>
        <w:pStyle w:val="BodyText"/>
      </w:pPr>
      <w:r>
        <w:t xml:space="preserve">2. Closing = Opening + Debit - Credit, tested for every ledger; list</w:t>
      </w:r>
    </w:p>
    <w:p>
      <w:pPr>
        <w:pStyle w:val="BodyText"/>
      </w:pPr>
      <w:r>
        <w:t xml:space="preserve">exceptions.</w:t>
      </w:r>
    </w:p>
    <w:p>
      <w:pPr>
        <w:pStyle w:val="BodyText"/>
      </w:pPr>
      <w:r>
        <w:t xml:space="preserve">3. Receivables with a credit balance; payables with a debit balance;</w:t>
      </w:r>
    </w:p>
    <w:p>
      <w:pPr>
        <w:pStyle w:val="BodyText"/>
      </w:pPr>
      <w:r>
        <w:t xml:space="preserve">negative inventory; share capital with a debit balance.</w:t>
      </w:r>
    </w:p>
    <w:p>
      <w:pPr>
        <w:pStyle w:val="BodyText"/>
      </w:pPr>
      <w:r>
        <w:t xml:space="preserve">4. Fixed asset (cost) ledgers with a negative closing balance.</w:t>
      </w:r>
    </w:p>
    <w:p>
      <w:pPr>
        <w:pStyle w:val="BodyText"/>
      </w:pPr>
      <w:r>
        <w:t xml:space="preserve">5. Accumulated depreciation ledgers with a debit balance.</w:t>
      </w:r>
    </w:p>
    <w:p>
      <w:pPr>
        <w:pStyle w:val="BodyText"/>
      </w:pPr>
      <w:r>
        <w:t xml:space="preserve">6. PPE net book value at closing = cost + accumulated depreciation</w:t>
      </w:r>
    </w:p>
    <w:p>
      <w:pPr>
        <w:pStyle w:val="BodyText"/>
      </w:pPr>
      <w:r>
        <w:t xml:space="preserve">(shown by asset class and in total).</w:t>
      </w:r>
    </w:p>
    <w:p>
      <w:pPr>
        <w:pStyle w:val="BodyText"/>
      </w:pPr>
      <w:r>
        <w:t xml:space="preserve">7. Duplicate ledgers: same name, near-same name (case, spaces,</w:t>
      </w:r>
    </w:p>
    <w:p>
      <w:pPr>
        <w:pStyle w:val="BodyText"/>
      </w:pPr>
      <w:r>
        <w:t xml:space="preserve">punctuation, spelling variants) or same code. List the pairs.</w:t>
      </w:r>
    </w:p>
    <w:p>
      <w:pPr>
        <w:pStyle w:val="BodyText"/>
      </w:pPr>
      <w:r>
        <w:t xml:space="preserve">8. Expense ledgers with a credit balance.</w:t>
      </w:r>
    </w:p>
    <w:p>
      <w:pPr>
        <w:pStyle w:val="BodyText"/>
      </w:pPr>
      <w:r>
        <w:t xml:space="preserve">9. Cash or bank ledgers with a negative balance.</w:t>
      </w:r>
    </w:p>
    <w:p>
      <w:pPr>
        <w:pStyle w:val="BodyText"/>
      </w:pPr>
      <w:r>
        <w:t xml:space="preserve">10. New ledgers in the CY TB not present in the PY TB (and ledgers that</w:t>
      </w:r>
    </w:p>
    <w:p>
      <w:pPr>
        <w:pStyle w:val="BodyText"/>
      </w:pPr>
      <w:r>
        <w:t xml:space="preserve">disappeared). Compare by name and code. Give closing balance.</w:t>
      </w:r>
    </w:p>
    <w:p>
      <w:pPr>
        <w:pStyle w:val="BodyText"/>
      </w:pPr>
      <w:r>
        <w:t xml:space="preserve">11. Whether CY depreciation was booked (depreciation expense &gt; 0 and</w:t>
      </w:r>
    </w:p>
    <w:p>
      <w:pPr>
        <w:pStyle w:val="BodyText"/>
      </w:pPr>
      <w:r>
        <w:t xml:space="preserve">accumulated depreciation movement consistent with it) and whether</w:t>
      </w:r>
    </w:p>
    <w:p>
      <w:pPr>
        <w:pStyle w:val="BodyText"/>
      </w:pPr>
      <w:r>
        <w:t xml:space="preserve">prepaid expense entries were booked (prepayment movement or closing</w:t>
      </w:r>
    </w:p>
    <w:p>
      <w:pPr>
        <w:pStyle w:val="BodyText"/>
      </w:pPr>
      <w:r>
        <w:t xml:space="preserve">balance and the related expense). If the period is an interim</w:t>
      </w:r>
    </w:p>
    <w:p>
      <w:pPr>
        <w:pStyle w:val="BodyText"/>
      </w:pPr>
      <w:r>
        <w:t xml:space="preserve">period, state that and do not call it an error without a basis.</w:t>
      </w:r>
    </w:p>
    <w:p>
      <w:pPr>
        <w:pStyle w:val="BodyText"/>
      </w:pPr>
      <w:r>
        <w:t xml:space="preserve">SECTION B - Profitability ratios: PY (from AFS) vs CY (from the TB).</w:t>
      </w:r>
    </w:p>
    <w:p>
      <w:pPr>
        <w:pStyle w:val="BodyText"/>
      </w:pPr>
      <w:r>
        <w:t xml:space="preserve">Gross profit margin, operating profit margin, net profit margin,</w:t>
      </w:r>
    </w:p>
    <w:p>
      <w:pPr>
        <w:pStyle w:val="BodyText"/>
      </w:pPr>
      <w:r>
        <w:t xml:space="preserve">expense-to-revenue ratio (major expense groups), return on assets,</w:t>
      </w:r>
    </w:p>
    <w:p>
      <w:pPr>
        <w:pStyle w:val="BodyText"/>
      </w:pPr>
      <w:r>
        <w:t xml:space="preserve">return on equity, and revenue growth. Show the formula and inputs for</w:t>
      </w:r>
    </w:p>
    <w:p>
      <w:pPr>
        <w:pStyle w:val="BodyText"/>
      </w:pPr>
      <w:r>
        <w:t xml:space="preserve">each. If the CY TB covers less than 12 months, say the ratios are</w:t>
      </w:r>
    </w:p>
    <w:p>
      <w:pPr>
        <w:pStyle w:val="BodyText"/>
      </w:pPr>
      <w:r>
        <w:t xml:space="preserve">not annualised and are not directly comparable.</w:t>
      </w:r>
    </w:p>
    <w:p>
      <w:pPr>
        <w:pStyle w:val="BodyText"/>
      </w:pPr>
      <w:r>
        <w:t xml:space="preserve">SECTION C - Full TB with movements, mapping and last year closing:</w:t>
      </w:r>
    </w:p>
    <w:p>
      <w:pPr>
        <w:pStyle w:val="BodyText"/>
      </w:pPr>
      <w:r>
        <w:t xml:space="preserve">Ledger code | Ledger name | Group/AFS line | Opening | Debit | Credit</w:t>
      </w:r>
    </w:p>
    <w:p>
      <w:pPr>
        <w:pStyle w:val="BodyText"/>
      </w:pPr>
      <w:r>
        <w:t xml:space="preserve">| Closing | PY closing (from the PY TB) | Change vs PY | Flag.</w:t>
      </w:r>
    </w:p>
    <w:p>
      <w:pPr>
        <w:pStyle w:val="BodyText"/>
      </w:pPr>
      <w:r>
        <w:t xml:space="preserve">Include totals that tie to Section A.</w:t>
      </w:r>
    </w:p>
    <w:p>
      <w:pPr>
        <w:pStyle w:val="BodyText"/>
      </w:pPr>
      <w:r>
        <w:t xml:space="preserve">SECTION D - Detailed notes: mistakes and issues found. A numbered list</w:t>
      </w:r>
    </w:p>
    <w:p>
      <w:pPr>
        <w:pStyle w:val="BodyText"/>
      </w:pPr>
      <w:r>
        <w:t xml:space="preserve">with: No. | Area | Ledger/group | Issue found | Amount | Why it</w:t>
      </w:r>
    </w:p>
    <w:p>
      <w:pPr>
        <w:pStyle w:val="BodyText"/>
      </w:pPr>
      <w:r>
        <w:t xml:space="preserve">matters | Suggested audit action | Severity (High/Medium/Low).</w:t>
      </w:r>
    </w:p>
    <w:p>
      <w:pPr>
        <w:pStyle w:val="BodyText"/>
      </w:pPr>
      <w:r>
        <w:t xml:space="preserve">Rank High first. Include every exception from Sheet 1 and Section A</w:t>
      </w:r>
    </w:p>
    <w:p>
      <w:pPr>
        <w:pStyle w:val="BodyText"/>
      </w:pPr>
      <w:r>
        <w:t xml:space="preserve">and every judgement or assumption you made.</w:t>
      </w:r>
    </w:p>
    <w:p>
      <w:pPr>
        <w:pStyle w:val="BodyText"/>
      </w:pPr>
      <w:r>
        <w:t xml:space="preserve">(If consolidation was performed, add a supporting sheet "Consolidated TB"</w:t>
      </w:r>
    </w:p>
    <w:p>
      <w:pPr>
        <w:pStyle w:val="BodyText"/>
      </w:pPr>
      <w:r>
        <w:t xml:space="preserve">with the branch columns, eliminations, and consolidated result.)</w:t>
      </w:r>
    </w:p>
    <w:p>
      <w:pPr>
        <w:pStyle w:val="BodyText"/>
      </w:pPr>
      <w:r>
        <w:t xml:space="preserve">FORMAT</w:t>
      </w:r>
    </w:p>
    <w:p>
      <w:pPr>
        <w:pStyle w:val="BodyText"/>
      </w:pPr>
      <w:r>
        <w:t xml:space="preserve">- Professional font (Arial 10). Header row bold with fill. Freeze panes.</w:t>
      </w:r>
    </w:p>
    <w:p>
      <w:pPr>
        <w:pStyle w:val="BodyText"/>
      </w:pPr>
      <w:r>
        <w:t xml:space="preserve">Number format with thousands separators; negatives in brackets.</w:t>
      </w:r>
    </w:p>
    <w:p>
      <w:pPr>
        <w:pStyle w:val="BodyText"/>
      </w:pPr>
      <w:r>
        <w:t xml:space="preserve">- Conditional highlighting: red for failed checks or differences above</w:t>
      </w:r>
    </w:p>
    <w:p>
      <w:pPr>
        <w:pStyle w:val="BodyText"/>
      </w:pPr>
      <w:r>
        <w:t xml:space="preserve">tolerance, green for passes.</w:t>
      </w:r>
    </w:p>
    <w:p>
      <w:pPr>
        <w:pStyle w:val="BodyText"/>
      </w:pPr>
      <w:r>
        <w:t xml:space="preserve">- Formulas only for calculations. Cross-sheet links where possible.</w:t>
      </w:r>
    </w:p>
    <w:p>
      <w:pPr>
        <w:pStyle w:val="BodyText"/>
      </w:pPr>
      <w:r>
        <w:t xml:space="preserve">- After building, recalculate and confirm there are no formula errors.</w:t>
      </w:r>
    </w:p>
    <w:p>
      <w:pPr>
        <w:pStyle w:val="BodyText"/>
      </w:pPr>
      <w:r>
        <w:t xml:space="preserve">RULES</w:t>
      </w:r>
    </w:p>
    <w:p>
      <w:pPr>
        <w:pStyle w:val="BodyText"/>
      </w:pPr>
      <w:r>
        <w:t xml:space="preserve">- Never present a check as passed if you could not test it. Mark it</w:t>
      </w:r>
    </w:p>
    <w:p>
      <w:pPr>
        <w:pStyle w:val="BodyText"/>
      </w:pPr>
      <w:r>
        <w:t xml:space="preserve">"Not tested" and state why.</w:t>
      </w:r>
    </w:p>
    <w:p>
      <w:pPr>
        <w:pStyle w:val="BodyText"/>
      </w:pPr>
      <w:r>
        <w:t xml:space="preserve">- Do not make audit conclusions or opinions. Present findings and</w:t>
      </w:r>
    </w:p>
    <w:p>
      <w:pPr>
        <w:pStyle w:val="BodyText"/>
      </w:pPr>
      <w:r>
        <w:t xml:space="preserve">suggested follow-up for the auditor's judgement.</w:t>
      </w:r>
    </w:p>
    <w:p>
      <w:pPr>
        <w:pStyle w:val="BodyText"/>
      </w:pPr>
      <w:r>
        <w:t xml:space="preserve">- If something is ambiguous (mapping, sign convention, period length,</w:t>
      </w:r>
    </w:p>
    <w:p>
      <w:pPr>
        <w:pStyle w:val="BodyText"/>
      </w:pPr>
      <w:r>
        <w:t xml:space="preserve">intercompany accounts), state the assumption in Section D. Ask the user</w:t>
      </w:r>
    </w:p>
    <w:p>
      <w:pPr>
        <w:pStyle w:val="BodyText"/>
      </w:pPr>
      <w:r>
        <w:t xml:space="preserve">only if the answer changes the result materially.</w:t>
      </w:r>
    </w:p>
    <w:p>
      <w:pPr>
        <w:pStyle w:val="BodyText"/>
      </w:pPr>
      <w:r>
        <w:t xml:space="preserve">- Keep your chat reply short: what you did, the 5 most important issues,</w:t>
      </w:r>
    </w:p>
    <w:p>
      <w:pPr>
        <w:pStyle w:val="BodyText"/>
      </w:pPr>
      <w:r>
        <w:t xml:space="preserve">and the file link. Put the detail in the workbook.</w:t>
      </w:r>
    </w:p>
    <w:p>
      <w:pPr>
        <w:pStyle w:val="BodyText"/>
      </w:pPr>
      <w:r>
        <w:rPr>
          <w:bCs/>
          <w:b/>
        </w:rPr>
        <w:t xml:space="preserve">Part 2: User Prompt (send with the files)</w:t>
      </w:r>
    </w:p>
    <w:p>
      <w:pPr>
        <w:pStyle w:val="BodyText"/>
      </w:pPr>
      <w:r>
        <w:t xml:space="preserve">Perform the opening balance verification and initial trial balance review</w:t>
      </w:r>
    </w:p>
    <w:p>
      <w:pPr>
        <w:pStyle w:val="BodyText"/>
      </w:pPr>
      <w:r>
        <w:t xml:space="preserve">for the attached audit files:</w:t>
      </w:r>
    </w:p>
    <w:p>
      <w:pPr>
        <w:pStyle w:val="BodyText"/>
      </w:pPr>
      <w:r>
        <w:t xml:space="preserve">1. Prior-year AFS (PDF)</w:t>
      </w:r>
    </w:p>
    <w:p>
      <w:pPr>
        <w:pStyle w:val="BodyText"/>
      </w:pPr>
      <w:r>
        <w:t xml:space="preserve">2. Prior-year audited TB (xlsx)</w:t>
      </w:r>
    </w:p>
    <w:p>
      <w:pPr>
        <w:pStyle w:val="BodyText"/>
      </w:pPr>
      <w:r>
        <w:t xml:space="preserve">3. Current-year TB (xlsx)</w:t>
      </w:r>
    </w:p>
    <w:p>
      <w:pPr>
        <w:pStyle w:val="BodyText"/>
      </w:pPr>
      <w:r>
        <w:t xml:space="preserve">Follow your build instructions exactly:</w:t>
      </w:r>
    </w:p>
    <w:p>
      <w:pPr>
        <w:pStyle w:val="BodyText"/>
      </w:pPr>
      <w:r>
        <w:t xml:space="preserve">- Translate the AFS into English if it is in Arabic.</w:t>
      </w:r>
    </w:p>
    <w:p>
      <w:pPr>
        <w:pStyle w:val="BodyText"/>
      </w:pPr>
      <w:r>
        <w:t xml:space="preserve">- Check whether the trial balances are un-consolidated (more than one</w:t>
      </w:r>
    </w:p>
    <w:p>
      <w:pPr>
        <w:pStyle w:val="BodyText"/>
      </w:pPr>
      <w:r>
        <w:t xml:space="preserve">branch). Consolidate both years only if they are, and tell me which case</w:t>
      </w:r>
    </w:p>
    <w:p>
      <w:pPr>
        <w:pStyle w:val="BodyText"/>
      </w:pPr>
      <w:r>
        <w:t xml:space="preserve">applies.</w:t>
      </w:r>
    </w:p>
    <w:p>
      <w:pPr>
        <w:pStyle w:val="BodyText"/>
      </w:pPr>
      <w:r>
        <w:t xml:space="preserve">- Produce one Excel workbook with Sheet 1 (opening balance verification</w:t>
      </w:r>
    </w:p>
    <w:p>
      <w:pPr>
        <w:pStyle w:val="BodyText"/>
      </w:pPr>
      <w:r>
        <w:t xml:space="preserve">with ledger grouping) and Sheet 2 (Sections A to D: initial TB review,</w:t>
      </w:r>
    </w:p>
    <w:p>
      <w:pPr>
        <w:pStyle w:val="BodyText"/>
      </w:pPr>
      <w:r>
        <w:t xml:space="preserve">profitability ratios, full TB with movements and mapping, and detailed</w:t>
      </w:r>
    </w:p>
    <w:p>
      <w:pPr>
        <w:pStyle w:val="BodyText"/>
      </w:pPr>
      <w:r>
        <w:t xml:space="preserve">notes on mistakes and issues).</w:t>
      </w:r>
    </w:p>
    <w:p>
      <w:pPr>
        <w:pStyle w:val="BodyText"/>
      </w:pPr>
      <w:r>
        <w:t xml:space="preserve">Client: [client name]</w:t>
      </w:r>
    </w:p>
    <w:p>
      <w:pPr>
        <w:pStyle w:val="BodyText"/>
      </w:pPr>
      <w:r>
        <w:t xml:space="preserve">Current period: [from date] to [to date] Prior period: [from] to [to]</w:t>
      </w:r>
    </w:p>
    <w:p>
      <w:pPr>
        <w:pStyle w:val="BodyText"/>
      </w:pPr>
      <w:r>
        <w:t xml:space="preserve">Reporting currency: [e.g. SAR]</w:t>
      </w:r>
    </w:p>
    <w:p>
      <w:pPr>
        <w:pStyle w:val="BodyText"/>
      </w:pPr>
      <w:r>
        <w:t xml:space="preserve">Tolerance for differences: [default 1.00]</w:t>
      </w:r>
    </w:p>
    <w:p>
      <w:pPr>
        <w:pStyle w:val="BodyText"/>
      </w:pPr>
      <w:r>
        <w:t xml:space="preserve">Notes: [e.g. TB is interim / VAT included / known adjustments]</w:t>
      </w:r>
    </w:p>
    <w:p>
      <w:pPr>
        <w:pStyle w:val="BodyText"/>
      </w:pPr>
      <w:r>
        <w:rPr>
          <w:bCs/>
          <w:b/>
        </w:rPr>
        <w:t xml:space="preserve">Notes on assumptions</w:t>
      </w:r>
    </w:p>
    <w:p>
      <w:pPr>
        <w:numPr>
          <w:ilvl w:val="0"/>
          <w:numId w:val="1047"/>
        </w:numPr>
      </w:pPr>
      <w:r>
        <w:t xml:space="preserve">Opening balance comparison: your process asks for a comparison with the prior-year AFS and the current-year TB. A comparison with the prior-year audited TB closing was added as a standard cross-check. Remove it if not wanted.</w:t>
      </w:r>
    </w:p>
    <w:p>
      <w:pPr>
        <w:numPr>
          <w:ilvl w:val="0"/>
          <w:numId w:val="1047"/>
        </w:numPr>
      </w:pPr>
      <w:r>
        <w:t xml:space="preserve">Profitability ratios (Section B): the ratio list was not specified, so common ones were chosen. Replace with your firm’s standard set if you have one.</w:t>
      </w:r>
    </w:p>
    <w:p>
      <w:pPr>
        <w:numPr>
          <w:ilvl w:val="0"/>
          <w:numId w:val="1047"/>
        </w:numPr>
      </w:pPr>
      <w:r>
        <w:t xml:space="preserve">Intercompany balances: not specified in the process, so the AI is told to show them separately and flag any mismatch rather than eliminate silently.</w:t>
      </w:r>
    </w:p>
    <w:p>
      <w:pPr>
        <w:numPr>
          <w:ilvl w:val="0"/>
          <w:numId w:val="1047"/>
        </w:numPr>
      </w:pPr>
      <w:r>
        <w:t xml:space="preserve">Sign convention (debit positive, credit negative) and the 1.00 tolerance are defaults. Change them in the CONVENTIONS section if your firm uses others.</w:t>
      </w:r>
    </w:p>
    <w:bookmarkEnd w:id="59"/>
    <w:bookmarkStart w:id="60" w:name="p3-3-s2"/>
    <w:p>
      <w:pPr>
        <w:pStyle w:val="Heading2"/>
      </w:pPr>
      <w:r>
        <w:t xml:space="preserve">Step 2 – Attached File</w:t>
      </w:r>
    </w:p>
    <w:p>
      <w:pPr>
        <w:pStyle w:val="FirstParagraph"/>
      </w:pPr>
      <w:r>
        <w:rPr>
          <w:bCs/>
          <w:b/>
        </w:rPr>
        <w:t xml:space="preserve">Attached files for this step</w:t>
      </w:r>
      <w:r>
        <w:t xml:space="preserve"> </w:t>
      </w:r>
      <w:r>
        <w:t xml:space="preserve">(in the same folder as this Rule Book):</w:t>
      </w:r>
    </w:p>
    <w:p>
      <w:pPr>
        <w:numPr>
          <w:ilvl w:val="0"/>
          <w:numId w:val="1048"/>
        </w:numPr>
        <w:pStyle w:val="Compact"/>
      </w:pPr>
      <w:r>
        <w:t xml:space="preserve">3.3_Step-2_Example_TB_Review_Workbook_TopSolutions_FY2025.xlsx</w:t>
      </w:r>
    </w:p>
    <w:bookmarkEnd w:id="60"/>
    <w:bookmarkStart w:id="61" w:name="p3-3-s3"/>
    <w:p>
      <w:pPr>
        <w:pStyle w:val="Heading2"/>
      </w:pPr>
      <w:r>
        <w:t xml:space="preserve">Step 3 – Attached File</w:t>
      </w:r>
    </w:p>
    <w:p>
      <w:pPr>
        <w:pStyle w:val="FirstParagraph"/>
      </w:pPr>
      <w:r>
        <w:rPr>
          <w:bCs/>
          <w:b/>
        </w:rPr>
        <w:t xml:space="preserve">Attached files for this step</w:t>
      </w:r>
      <w:r>
        <w:t xml:space="preserve"> </w:t>
      </w:r>
      <w:r>
        <w:t xml:space="preserve">(in the same folder as this Rule Book):</w:t>
      </w:r>
    </w:p>
    <w:p>
      <w:pPr>
        <w:numPr>
          <w:ilvl w:val="0"/>
          <w:numId w:val="1049"/>
        </w:numPr>
        <w:pStyle w:val="Compact"/>
      </w:pPr>
      <w:r>
        <w:t xml:space="preserve">3.3_Step-3_Example_Consolidated_TB_TicketFactory_2025.xlsx</w:t>
      </w:r>
    </w:p>
    <w:bookmarkEnd w:id="61"/>
    <w:bookmarkEnd w:id="62"/>
    <w:bookmarkStart w:id="66" w:name="p3-4"/>
    <w:p>
      <w:pPr>
        <w:pStyle w:val="Heading1"/>
      </w:pPr>
      <w:r>
        <w:t xml:space="preserve">Process 3.4 – Sampling, Vouching and Confirmations</w:t>
      </w:r>
    </w:p>
    <w:bookmarkStart w:id="63" w:name="p3-4-s1"/>
    <w:p>
      <w:pPr>
        <w:pStyle w:val="Heading2"/>
      </w:pPr>
      <w:r>
        <w:t xml:space="preserve">Step 1 – Sampling</w:t>
      </w:r>
    </w:p>
    <w:p>
      <w:pPr>
        <w:pStyle w:val="Heading3"/>
      </w:pPr>
      <w:r>
        <w:t xml:space="preserve">Sampling – Rule Books (Sales/Purchase, Expense, AR/AP/Advance)</w:t>
      </w:r>
    </w:p>
    <w:p>
      <w:pPr>
        <w:pStyle w:val="FirstParagraph"/>
      </w:pPr>
      <w:r>
        <w:rPr>
          <w:iCs/>
          <w:i/>
        </w:rPr>
        <w:t xml:space="preserve">Source file: 3.4/step-1/SAMPLING.docx</w:t>
      </w:r>
    </w:p>
    <w:p>
      <w:pPr>
        <w:pStyle w:val="Heading4"/>
      </w:pPr>
      <w:r>
        <w:t xml:space="preserve">Sampling Sales/Purchase – Rule Book</w:t>
      </w:r>
    </w:p>
    <w:p>
      <w:pPr>
        <w:pStyle w:val="Heading5"/>
      </w:pPr>
      <w:r>
        <w:t xml:space="preserve">1. Reports</w:t>
      </w:r>
    </w:p>
    <w:p>
      <w:pPr>
        <w:pStyle w:val="FirstParagraph"/>
      </w:pPr>
      <w:r>
        <w:t xml:space="preserve">Apply the process separately to:</w:t>
      </w:r>
    </w:p>
    <w:p>
      <w:pPr>
        <w:numPr>
          <w:ilvl w:val="0"/>
          <w:numId w:val="1050"/>
        </w:numPr>
      </w:pPr>
      <w:r>
        <w:t xml:space="preserve">Sales Report</w:t>
      </w:r>
    </w:p>
    <w:p>
      <w:pPr>
        <w:numPr>
          <w:ilvl w:val="0"/>
          <w:numId w:val="1050"/>
        </w:numPr>
      </w:pPr>
      <w:r>
        <w:t xml:space="preserve">Sales Return Report</w:t>
      </w:r>
    </w:p>
    <w:p>
      <w:pPr>
        <w:pStyle w:val="Heading5"/>
      </w:pPr>
      <w:r>
        <w:t xml:space="preserve">2. Calculate 50%</w:t>
      </w:r>
    </w:p>
    <w:p>
      <w:pPr>
        <w:numPr>
          <w:ilvl w:val="0"/>
          <w:numId w:val="1051"/>
        </w:numPr>
      </w:pPr>
      <w:r>
        <w:t xml:space="preserve">Add all values in the Taxable Value column.</w:t>
      </w:r>
    </w:p>
    <w:p>
      <w:pPr>
        <w:numPr>
          <w:ilvl w:val="0"/>
          <w:numId w:val="1051"/>
        </w:numPr>
      </w:pPr>
      <w:r>
        <w:t xml:space="preserve">Calculate 50% of the total.</w:t>
      </w:r>
    </w:p>
    <w:p>
      <w:pPr>
        <w:pStyle w:val="Heading5"/>
      </w:pPr>
      <w:r>
        <w:t xml:space="preserve">3. Select Entries</w:t>
      </w:r>
    </w:p>
    <w:p>
      <w:pPr>
        <w:numPr>
          <w:ilvl w:val="0"/>
          <w:numId w:val="1052"/>
        </w:numPr>
      </w:pPr>
      <w:r>
        <w:t xml:space="preserve">Arrange entries from highest to lowest taxable value.</w:t>
      </w:r>
    </w:p>
    <w:p>
      <w:pPr>
        <w:numPr>
          <w:ilvl w:val="0"/>
          <w:numId w:val="1052"/>
        </w:numPr>
      </w:pPr>
      <w:r>
        <w:t xml:space="preserve">Start selecting from the highest value.</w:t>
      </w:r>
    </w:p>
    <w:p>
      <w:pPr>
        <w:numPr>
          <w:ilvl w:val="0"/>
          <w:numId w:val="1053"/>
        </w:numPr>
      </w:pPr>
      <w:r>
        <w:t xml:space="preserve">Keep adding the taxable values until the total reaches or passes 50%.</w:t>
      </w:r>
    </w:p>
    <w:p>
      <w:pPr>
        <w:numPr>
          <w:ilvl w:val="0"/>
          <w:numId w:val="1053"/>
        </w:numPr>
      </w:pPr>
      <w:r>
        <w:t xml:space="preserve">If the count exceeds 30, please count up to 30 first, even if it exceeds 50%. There’s no need to cover the full 50%.</w:t>
      </w:r>
    </w:p>
    <w:p>
      <w:pPr>
        <w:pStyle w:val="Heading5"/>
      </w:pPr>
      <w:r>
        <w:t xml:space="preserve">4. Highlight</w:t>
      </w:r>
    </w:p>
    <w:p>
      <w:pPr>
        <w:numPr>
          <w:ilvl w:val="0"/>
          <w:numId w:val="1054"/>
        </w:numPr>
      </w:pPr>
      <w:r>
        <w:t xml:space="preserve">Highlight all selected entries in yellow.</w:t>
      </w:r>
    </w:p>
    <w:p>
      <w:pPr>
        <w:numPr>
          <w:ilvl w:val="0"/>
          <w:numId w:val="1054"/>
        </w:numPr>
      </w:pPr>
      <w:r>
        <w:t xml:space="preserve">Include the full entry that crosses the 50% mark.</w:t>
      </w:r>
    </w:p>
    <w:p>
      <w:pPr>
        <w:numPr>
          <w:ilvl w:val="0"/>
          <w:numId w:val="1054"/>
        </w:numPr>
      </w:pPr>
      <w:r>
        <w:t xml:space="preserve">Do not highlight the remaining entries.</w:t>
      </w:r>
    </w:p>
    <w:p>
      <w:pPr>
        <w:pStyle w:val="Heading5"/>
      </w:pPr>
      <w:r>
        <w:t xml:space="preserve">5. Keep the File Unchanged</w:t>
      </w:r>
    </w:p>
    <w:p>
      <w:pPr>
        <w:pStyle w:val="FirstParagraph"/>
      </w:pPr>
      <w:r>
        <w:t xml:space="preserve">Do not change:</w:t>
      </w:r>
    </w:p>
    <w:p>
      <w:pPr>
        <w:numPr>
          <w:ilvl w:val="0"/>
          <w:numId w:val="1055"/>
        </w:numPr>
      </w:pPr>
      <w:r>
        <w:t xml:space="preserve">Data or values</w:t>
      </w:r>
    </w:p>
    <w:p>
      <w:pPr>
        <w:numPr>
          <w:ilvl w:val="0"/>
          <w:numId w:val="1055"/>
        </w:numPr>
      </w:pPr>
      <w:r>
        <w:t xml:space="preserve">Formulas</w:t>
      </w:r>
    </w:p>
    <w:p>
      <w:pPr>
        <w:numPr>
          <w:ilvl w:val="0"/>
          <w:numId w:val="1055"/>
        </w:numPr>
      </w:pPr>
      <w:r>
        <w:t xml:space="preserve">Headings</w:t>
      </w:r>
    </w:p>
    <w:p>
      <w:pPr>
        <w:numPr>
          <w:ilvl w:val="0"/>
          <w:numId w:val="1055"/>
        </w:numPr>
      </w:pPr>
      <w:r>
        <w:t xml:space="preserve">Columns</w:t>
      </w:r>
    </w:p>
    <w:p>
      <w:pPr>
        <w:numPr>
          <w:ilvl w:val="0"/>
          <w:numId w:val="1055"/>
        </w:numPr>
      </w:pPr>
      <w:r>
        <w:t xml:space="preserve">Layout</w:t>
      </w:r>
    </w:p>
    <w:p>
      <w:pPr>
        <w:numPr>
          <w:ilvl w:val="0"/>
          <w:numId w:val="1055"/>
        </w:numPr>
      </w:pPr>
      <w:r>
        <w:t xml:space="preserve">Formatting</w:t>
      </w:r>
    </w:p>
    <w:p>
      <w:pPr>
        <w:numPr>
          <w:ilvl w:val="0"/>
          <w:numId w:val="1055"/>
        </w:numPr>
      </w:pPr>
      <w:r>
        <w:t xml:space="preserve">Sheet structure</w:t>
      </w:r>
    </w:p>
    <w:p>
      <w:pPr>
        <w:pStyle w:val="FirstParagraph"/>
      </w:pPr>
      <w:r>
        <w:t xml:space="preserve">Only add yellow highlighting to the selected entries.</w:t>
      </w:r>
    </w:p>
    <w:p>
      <w:pPr>
        <w:pStyle w:val="Heading5"/>
      </w:pPr>
      <w:r>
        <w:t xml:space="preserve">6. Final Rule</w:t>
      </w:r>
    </w:p>
    <w:p>
      <w:pPr>
        <w:numPr>
          <w:ilvl w:val="0"/>
          <w:numId w:val="1056"/>
        </w:numPr>
      </w:pPr>
      <w:r>
        <w:t xml:space="preserve">Select the highest taxable-value entries first and highlight them in yellow until they reach or exceed 50% of the total taxable value, separately for each report.</w:t>
      </w:r>
    </w:p>
    <w:p>
      <w:pPr>
        <w:pStyle w:val="Heading4"/>
      </w:pPr>
      <w:r>
        <w:t xml:space="preserve">Expense Sampling – Rule Book</w:t>
      </w:r>
    </w:p>
    <w:p>
      <w:pPr>
        <w:pStyle w:val="FirstParagraph"/>
      </w:pPr>
      <w:r>
        <w:t xml:space="preserve">We need to select a 50% sample from the 100% Consolidated Expenses Ledger. However, certain expenses have already been tested as part of other audit areas and therefore need to be excluded from the sampling population.</w:t>
      </w:r>
    </w:p>
    <w:p>
      <w:pPr>
        <w:numPr>
          <w:ilvl w:val="0"/>
          <w:numId w:val="1057"/>
        </w:numPr>
      </w:pPr>
      <w:r>
        <w:t xml:space="preserve">To facilitate this, we need to prepare a live, dynamic, user-friendly, and audit-traceable Excel workbook containing all expense accounts and transactions from the Consolidated Expenses Ledger, along with an Include / Exclude toggle for each expense.</w:t>
      </w:r>
    </w:p>
    <w:p>
      <w:pPr>
        <w:numPr>
          <w:ilvl w:val="0"/>
          <w:numId w:val="1058"/>
        </w:numPr>
      </w:pPr>
      <w:r>
        <w:rPr>
          <w:bCs/>
          <w:b/>
        </w:rPr>
        <w:t xml:space="preserve">100% Consolidated Expenses Population</w:t>
      </w:r>
    </w:p>
    <w:p>
      <w:pPr>
        <w:numPr>
          <w:ilvl w:val="0"/>
          <w:numId w:val="1059"/>
        </w:numPr>
      </w:pPr>
      <w:r>
        <w:t xml:space="preserve">All expenses from the Consolidated Expenses Ledger should initially form part of the 100% population.</w:t>
      </w:r>
    </w:p>
    <w:p>
      <w:pPr>
        <w:numPr>
          <w:ilvl w:val="0"/>
          <w:numId w:val="1059"/>
        </w:numPr>
      </w:pPr>
      <w:r>
        <w:t xml:space="preserve">Each expense/account should have an Include / Exclude option.</w:t>
      </w:r>
    </w:p>
    <w:p>
      <w:pPr>
        <w:numPr>
          <w:ilvl w:val="0"/>
          <w:numId w:val="1059"/>
        </w:numPr>
      </w:pPr>
      <w:r>
        <w:t xml:space="preserve">All expenses should initially be marked as Include.</w:t>
      </w:r>
    </w:p>
    <w:p>
      <w:pPr>
        <w:numPr>
          <w:ilvl w:val="0"/>
          <w:numId w:val="1059"/>
        </w:numPr>
      </w:pPr>
      <w:r>
        <w:t xml:space="preserve">Where an expense has already been tested as part of another audit area, it can be marked as Exclude.</w:t>
      </w:r>
    </w:p>
    <w:p>
      <w:pPr>
        <w:numPr>
          <w:ilvl w:val="0"/>
          <w:numId w:val="1059"/>
        </w:numPr>
      </w:pPr>
      <w:r>
        <w:t xml:space="preserve">The original 100% population should remain visible and should not be deleted when an item is excluded.</w:t>
      </w:r>
    </w:p>
    <w:p>
      <w:pPr>
        <w:numPr>
          <w:ilvl w:val="0"/>
          <w:numId w:val="1060"/>
        </w:numPr>
      </w:pPr>
      <w:r>
        <w:rPr>
          <w:bCs/>
          <w:b/>
        </w:rPr>
        <w:t xml:space="preserve">Excluded Expenses</w:t>
      </w:r>
    </w:p>
    <w:p>
      <w:pPr>
        <w:numPr>
          <w:ilvl w:val="0"/>
          <w:numId w:val="1061"/>
        </w:numPr>
      </w:pPr>
      <w:r>
        <w:t xml:space="preserve">Once an expense is marked as Exclude, it should automatically be removed from the eligible sampling population.</w:t>
      </w:r>
    </w:p>
    <w:p>
      <w:pPr>
        <w:numPr>
          <w:ilvl w:val="0"/>
          <w:numId w:val="1061"/>
        </w:numPr>
      </w:pPr>
      <w:r>
        <w:t xml:space="preserve">The excluded expense should remain visible in the workbook for audit-trail and transparency purposes.</w:t>
      </w:r>
    </w:p>
    <w:p>
      <w:pPr>
        <w:numPr>
          <w:ilvl w:val="0"/>
          <w:numId w:val="1061"/>
        </w:numPr>
      </w:pPr>
      <w:r>
        <w:t xml:space="preserve">The Include / Exclude status should be easily changeable.</w:t>
      </w:r>
    </w:p>
    <w:p>
      <w:pPr>
        <w:numPr>
          <w:ilvl w:val="0"/>
          <w:numId w:val="1061"/>
        </w:numPr>
      </w:pPr>
      <w:r>
        <w:t xml:space="preserve">If an expense is changed from Exclude back to Include, it should automatically return to the eligible sampling population.</w:t>
      </w:r>
    </w:p>
    <w:p>
      <w:pPr>
        <w:numPr>
          <w:ilvl w:val="0"/>
          <w:numId w:val="1062"/>
        </w:numPr>
      </w:pPr>
      <w:r>
        <w:rPr>
          <w:bCs/>
          <w:b/>
        </w:rPr>
        <w:t xml:space="preserve">Revised Eligible Population</w:t>
      </w:r>
    </w:p>
    <w:p>
      <w:pPr>
        <w:numPr>
          <w:ilvl w:val="0"/>
          <w:numId w:val="1063"/>
        </w:numPr>
      </w:pPr>
      <w:r>
        <w:t xml:space="preserve">The workbook should automatically calculate the Revised Eligible Population based on the Include / Exclude status.</w:t>
      </w:r>
    </w:p>
    <w:p>
      <w:pPr>
        <w:numPr>
          <w:ilvl w:val="0"/>
          <w:numId w:val="1063"/>
        </w:numPr>
      </w:pPr>
      <w:r>
        <w:t xml:space="preserve">The Revised Eligible Population should represent the total value of all expenses currently marked as Include.</w:t>
      </w:r>
    </w:p>
    <w:p>
      <w:pPr>
        <w:numPr>
          <w:ilvl w:val="0"/>
          <w:numId w:val="1063"/>
        </w:numPr>
      </w:pPr>
      <w:r>
        <w:t xml:space="preserve">The calculation should update automatically whenever the user:</w:t>
      </w:r>
    </w:p>
    <w:p>
      <w:pPr>
        <w:numPr>
          <w:ilvl w:val="0"/>
          <w:numId w:val="1063"/>
        </w:numPr>
      </w:pPr>
      <w:r>
        <w:t xml:space="preserve">Excludes an expense;</w:t>
      </w:r>
    </w:p>
    <w:p>
      <w:pPr>
        <w:numPr>
          <w:ilvl w:val="0"/>
          <w:numId w:val="1063"/>
        </w:numPr>
      </w:pPr>
      <w:r>
        <w:t xml:space="preserve">Includes an expense;</w:t>
      </w:r>
    </w:p>
    <w:p>
      <w:pPr>
        <w:numPr>
          <w:ilvl w:val="0"/>
          <w:numId w:val="1063"/>
        </w:numPr>
      </w:pPr>
      <w:r>
        <w:t xml:space="preserve">Changes multiple expenses from Include to Exclude;</w:t>
      </w:r>
    </w:p>
    <w:p>
      <w:pPr>
        <w:numPr>
          <w:ilvl w:val="0"/>
          <w:numId w:val="1063"/>
        </w:numPr>
      </w:pPr>
      <w:r>
        <w:t xml:space="preserve">Changes an expense from Exclude back to Include.</w:t>
      </w:r>
    </w:p>
    <w:p>
      <w:pPr>
        <w:numPr>
          <w:ilvl w:val="0"/>
          <w:numId w:val="1064"/>
        </w:numPr>
      </w:pPr>
      <w:r>
        <w:rPr>
          <w:bCs/>
          <w:b/>
        </w:rPr>
        <w:t xml:space="preserve">Required 50% Sample</w:t>
      </w:r>
    </w:p>
    <w:p>
      <w:pPr>
        <w:numPr>
          <w:ilvl w:val="0"/>
          <w:numId w:val="1065"/>
        </w:numPr>
      </w:pPr>
      <w:r>
        <w:rPr>
          <w:bCs/>
          <w:b/>
        </w:rPr>
        <w:t xml:space="preserve">The workbook should automatically calculate</w:t>
      </w:r>
      <w:r>
        <w:t xml:space="preserve"> </w:t>
      </w:r>
      <w:r>
        <w:t xml:space="preserve">50% of the Revised Eligible Population.</w:t>
      </w:r>
    </w:p>
    <w:p>
      <w:pPr>
        <w:numPr>
          <w:ilvl w:val="0"/>
          <w:numId w:val="1065"/>
        </w:numPr>
      </w:pPr>
      <w:r>
        <w:t xml:space="preserve">The required sample should not continue to be based on the original 100% Consolidated Expenses Population once exclusions have been made.</w:t>
      </w:r>
    </w:p>
    <w:p>
      <w:pPr>
        <w:numPr>
          <w:ilvl w:val="0"/>
          <w:numId w:val="1065"/>
        </w:numPr>
      </w:pPr>
      <w:r>
        <w:t xml:space="preserve">Instead:</w:t>
      </w:r>
    </w:p>
    <w:p>
      <w:pPr>
        <w:numPr>
          <w:ilvl w:val="0"/>
          <w:numId w:val="1065"/>
        </w:numPr>
      </w:pPr>
      <w:r>
        <w:t xml:space="preserve">Required 50% Sample = 50% × Revised Eligible Population</w:t>
      </w:r>
    </w:p>
    <w:p>
      <w:pPr>
        <w:numPr>
          <w:ilvl w:val="0"/>
          <w:numId w:val="1065"/>
        </w:numPr>
      </w:pPr>
      <w:r>
        <w:t xml:space="preserve">For example:</w:t>
      </w:r>
    </w:p>
    <w:p>
      <w:pPr>
        <w:numPr>
          <w:ilvl w:val="0"/>
          <w:numId w:val="1065"/>
        </w:numPr>
      </w:pPr>
      <w:r>
        <w:t xml:space="preserve">Original 100% Consolidated Expenses = 10,000,000</w:t>
      </w:r>
    </w:p>
    <w:p>
      <w:pPr>
        <w:numPr>
          <w:ilvl w:val="0"/>
          <w:numId w:val="1065"/>
        </w:numPr>
      </w:pPr>
      <w:r>
        <w:t xml:space="preserve">Expenses excluded = 2,000,000</w:t>
      </w:r>
    </w:p>
    <w:p>
      <w:pPr>
        <w:numPr>
          <w:ilvl w:val="0"/>
          <w:numId w:val="1065"/>
        </w:numPr>
      </w:pPr>
      <w:r>
        <w:t xml:space="preserve">Revised Eligible Population = 8,000,000</w:t>
      </w:r>
    </w:p>
    <w:p>
      <w:pPr>
        <w:numPr>
          <w:ilvl w:val="0"/>
          <w:numId w:val="1066"/>
        </w:numPr>
      </w:pPr>
      <w:r>
        <w:t xml:space="preserve">Required 50% Sample = 4,000,000</w:t>
      </w:r>
    </w:p>
    <w:p>
      <w:pPr>
        <w:numPr>
          <w:ilvl w:val="0"/>
          <w:numId w:val="1066"/>
        </w:numPr>
      </w:pPr>
      <w:r>
        <w:t xml:space="preserve">Therefore, whenever an expense is excluded or included, the Revised Eligible Population and Required 50% Sample must automatically recalculate.</w:t>
      </w:r>
    </w:p>
    <w:p>
      <w:pPr>
        <w:numPr>
          <w:ilvl w:val="0"/>
          <w:numId w:val="1066"/>
        </w:numPr>
      </w:pPr>
      <w:r>
        <w:t xml:space="preserve">The updated 50% sample should be displayed live within the main sampling sheet.</w:t>
      </w:r>
    </w:p>
    <w:p>
      <w:pPr>
        <w:numPr>
          <w:ilvl w:val="0"/>
          <w:numId w:val="1067"/>
        </w:numPr>
      </w:pPr>
      <w:r>
        <w:rPr>
          <w:bCs/>
          <w:b/>
        </w:rPr>
        <w:t xml:space="preserve">Selected Sample – Highest Value First, Maximum 7 Entries per Individual Item / Category</w:t>
      </w:r>
    </w:p>
    <w:p>
      <w:pPr>
        <w:numPr>
          <w:ilvl w:val="0"/>
          <w:numId w:val="1068"/>
        </w:numPr>
      </w:pPr>
      <w:r>
        <w:t xml:space="preserve">From the Consolidated Expenses Ledger, the workbook should select the sample items based on their amount/value in descending order, from highest to lowest.</w:t>
      </w:r>
    </w:p>
    <w:p>
      <w:pPr>
        <w:numPr>
          <w:ilvl w:val="0"/>
          <w:numId w:val="1068"/>
        </w:numPr>
      </w:pPr>
      <w:r>
        <w:t xml:space="preserve">For each individual expense account / item / category, the workbook should:</w:t>
      </w:r>
    </w:p>
    <w:p>
      <w:pPr>
        <w:numPr>
          <w:ilvl w:val="0"/>
          <w:numId w:val="1068"/>
        </w:numPr>
      </w:pPr>
      <w:r>
        <w:t xml:space="preserve">Consider only expenses marked Include;</w:t>
      </w:r>
    </w:p>
    <w:p>
      <w:pPr>
        <w:numPr>
          <w:ilvl w:val="0"/>
          <w:numId w:val="1068"/>
        </w:numPr>
      </w:pPr>
      <w:r>
        <w:t xml:space="preserve">Rank the applicable transactions/items by amount/value from highest to lowest;</w:t>
      </w:r>
    </w:p>
    <w:p>
      <w:pPr>
        <w:numPr>
          <w:ilvl w:val="0"/>
          <w:numId w:val="1068"/>
        </w:numPr>
      </w:pPr>
      <w:r>
        <w:t xml:space="preserve">Select the highest-value entries first;</w:t>
      </w:r>
    </w:p>
    <w:p>
      <w:pPr>
        <w:numPr>
          <w:ilvl w:val="0"/>
          <w:numId w:val="1068"/>
        </w:numPr>
      </w:pPr>
      <w:r>
        <w:t xml:space="preserve">Include a maximum of 7 entries for each individual expense account / item / category;</w:t>
      </w:r>
    </w:p>
    <w:p>
      <w:pPr>
        <w:numPr>
          <w:ilvl w:val="0"/>
          <w:numId w:val="1068"/>
        </w:numPr>
      </w:pPr>
      <w:r>
        <w:t xml:space="preserve">Continue selecting entries in descending order of value, subject to the applicable 50% sampling requirement;</w:t>
      </w:r>
    </w:p>
    <w:p>
      <w:pPr>
        <w:numPr>
          <w:ilvl w:val="0"/>
          <w:numId w:val="1068"/>
        </w:numPr>
      </w:pPr>
      <w:r>
        <w:t xml:space="preserve">Ensure that excluded expenses are never selected in the final sample.</w:t>
      </w:r>
    </w:p>
    <w:p>
      <w:pPr>
        <w:numPr>
          <w:ilvl w:val="0"/>
          <w:numId w:val="1068"/>
        </w:numPr>
      </w:pPr>
      <w:r>
        <w:t xml:space="preserve">The final selected sample should be arranged in descending order of value, so that the highest-value selected amounts appear at the top.</w:t>
      </w:r>
    </w:p>
    <w:p>
      <w:pPr>
        <w:numPr>
          <w:ilvl w:val="0"/>
          <w:numId w:val="1069"/>
        </w:numPr>
      </w:pPr>
      <w:r>
        <w:rPr>
          <w:bCs/>
          <w:b/>
        </w:rPr>
        <w:t xml:space="preserve">Selected Sample Percentage Calculation</w:t>
      </w:r>
    </w:p>
    <w:p>
      <w:pPr>
        <w:numPr>
          <w:ilvl w:val="0"/>
          <w:numId w:val="1070"/>
        </w:numPr>
      </w:pPr>
      <w:r>
        <w:t xml:space="preserve">The Selected Sample Percentage is a separate calculation from the Required 50% Sample.</w:t>
      </w:r>
    </w:p>
    <w:p>
      <w:pPr>
        <w:numPr>
          <w:ilvl w:val="0"/>
          <w:numId w:val="1070"/>
        </w:numPr>
      </w:pPr>
      <w:r>
        <w:t xml:space="preserve">The Selected Sample Percentage should be calculated based on the Revised Eligible Population, not the original 100% Consolidated Expenses Population.</w:t>
      </w:r>
    </w:p>
    <w:p>
      <w:pPr>
        <w:pStyle w:val="FirstParagraph"/>
      </w:pPr>
      <w:r>
        <w:t xml:space="preserve">The calculation should be:</w:t>
      </w:r>
    </w:p>
    <w:p>
      <w:pPr>
        <w:pStyle w:val="BodyText"/>
      </w:pPr>
      <w:r>
        <w:rPr>
          <w:bCs/>
          <w:b/>
        </w:rPr>
        <w:t xml:space="preserve">=IF($C$13=0,0,C15/$C$13)</w:t>
      </w:r>
    </w:p>
    <w:p>
      <w:pPr>
        <w:pStyle w:val="BodyText"/>
      </w:pPr>
      <w:r>
        <w:t xml:space="preserve">Where:</w:t>
      </w:r>
    </w:p>
    <w:p>
      <w:pPr>
        <w:numPr>
          <w:ilvl w:val="0"/>
          <w:numId w:val="1071"/>
        </w:numPr>
      </w:pPr>
      <w:r>
        <w:t xml:space="preserve">C13 = Revised Eligible Population</w:t>
      </w:r>
    </w:p>
    <w:p>
      <w:pPr>
        <w:numPr>
          <w:ilvl w:val="0"/>
          <w:numId w:val="1071"/>
        </w:numPr>
      </w:pPr>
      <w:r>
        <w:t xml:space="preserve">C15 = Total value of the Selected Sample</w:t>
      </w:r>
    </w:p>
    <w:p>
      <w:pPr>
        <w:numPr>
          <w:ilvl w:val="0"/>
          <w:numId w:val="1071"/>
        </w:numPr>
      </w:pPr>
      <w:r>
        <w:t xml:space="preserve">The result represents the percentage of the Revised Eligible Population covered by the Selected Sample.</w:t>
      </w:r>
    </w:p>
    <w:p>
      <w:pPr>
        <w:numPr>
          <w:ilvl w:val="0"/>
          <w:numId w:val="1071"/>
        </w:numPr>
      </w:pPr>
      <w:r>
        <w:t xml:space="preserve">If the Revised Eligible Population is zero, the formula should return 0.</w:t>
      </w:r>
    </w:p>
    <w:p>
      <w:pPr>
        <w:numPr>
          <w:ilvl w:val="0"/>
          <w:numId w:val="1071"/>
        </w:numPr>
      </w:pPr>
      <w:r>
        <w:t xml:space="preserve">This percentage should update automatically whenever the Revised Eligible Population or Selected Sample changes.</w:t>
      </w:r>
    </w:p>
    <w:p>
      <w:pPr>
        <w:numPr>
          <w:ilvl w:val="0"/>
          <w:numId w:val="1072"/>
        </w:numPr>
      </w:pPr>
      <w:r>
        <w:rPr>
          <w:bCs/>
          <w:b/>
        </w:rPr>
        <w:t xml:space="preserve">Additional Sheet – Selected 50% Samples</w:t>
      </w:r>
    </w:p>
    <w:p>
      <w:pPr>
        <w:numPr>
          <w:ilvl w:val="0"/>
          <w:numId w:val="1073"/>
        </w:numPr>
      </w:pPr>
      <w:r>
        <w:t xml:space="preserve">Create a separate worksheet containing the Selected 50% Samples from each Included Expense Account.</w:t>
      </w:r>
    </w:p>
    <w:p>
      <w:pPr>
        <w:numPr>
          <w:ilvl w:val="0"/>
          <w:numId w:val="1073"/>
        </w:numPr>
      </w:pPr>
      <w:r>
        <w:t xml:space="preserve">The additional sheet should contain, at a minimum, the following information:</w:t>
      </w:r>
    </w:p>
    <w:p>
      <w:pPr>
        <w:numPr>
          <w:ilvl w:val="0"/>
          <w:numId w:val="1073"/>
        </w:numPr>
      </w:pPr>
      <w:r>
        <w:t xml:space="preserve">Expense Account</w:t>
      </w:r>
    </w:p>
    <w:p>
      <w:pPr>
        <w:numPr>
          <w:ilvl w:val="0"/>
          <w:numId w:val="1073"/>
        </w:numPr>
      </w:pPr>
      <w:r>
        <w:t xml:space="preserve">Item / Category</w:t>
      </w:r>
    </w:p>
    <w:p>
      <w:pPr>
        <w:numPr>
          <w:ilvl w:val="0"/>
          <w:numId w:val="1073"/>
        </w:numPr>
      </w:pPr>
      <w:r>
        <w:t xml:space="preserve">Transaction / Expense Description</w:t>
      </w:r>
    </w:p>
    <w:p>
      <w:pPr>
        <w:numPr>
          <w:ilvl w:val="0"/>
          <w:numId w:val="1073"/>
        </w:numPr>
      </w:pPr>
      <w:r>
        <w:t xml:space="preserve">Transaction Date, where available</w:t>
      </w:r>
    </w:p>
    <w:p>
      <w:pPr>
        <w:numPr>
          <w:ilvl w:val="0"/>
          <w:numId w:val="1073"/>
        </w:numPr>
      </w:pPr>
      <w:r>
        <w:t xml:space="preserve">Transaction / Expense Amount</w:t>
      </w:r>
    </w:p>
    <w:p>
      <w:pPr>
        <w:numPr>
          <w:ilvl w:val="0"/>
          <w:numId w:val="1073"/>
        </w:numPr>
      </w:pPr>
      <w:r>
        <w:t xml:space="preserve">Include / Exclude Status</w:t>
      </w:r>
    </w:p>
    <w:p>
      <w:pPr>
        <w:numPr>
          <w:ilvl w:val="0"/>
          <w:numId w:val="1073"/>
        </w:numPr>
      </w:pPr>
      <w:r>
        <w:t xml:space="preserve">Rank by Value</w:t>
      </w:r>
    </w:p>
    <w:p>
      <w:pPr>
        <w:numPr>
          <w:ilvl w:val="0"/>
          <w:numId w:val="1073"/>
        </w:numPr>
      </w:pPr>
      <w:r>
        <w:t xml:space="preserve">Selected / Not Selected Status</w:t>
      </w:r>
    </w:p>
    <w:p>
      <w:pPr>
        <w:numPr>
          <w:ilvl w:val="0"/>
          <w:numId w:val="1073"/>
        </w:numPr>
      </w:pPr>
      <w:r>
        <w:t xml:space="preserve">Selected Sample Amount</w:t>
      </w:r>
    </w:p>
    <w:p>
      <w:pPr>
        <w:numPr>
          <w:ilvl w:val="0"/>
          <w:numId w:val="1073"/>
        </w:numPr>
      </w:pPr>
      <w:r>
        <w:t xml:space="preserve">Revised Eligible Population</w:t>
      </w:r>
    </w:p>
    <w:p>
      <w:pPr>
        <w:numPr>
          <w:ilvl w:val="0"/>
          <w:numId w:val="1073"/>
        </w:numPr>
      </w:pPr>
      <w:r>
        <w:t xml:space="preserve">Required 50% Sample</w:t>
      </w:r>
    </w:p>
    <w:p>
      <w:pPr>
        <w:numPr>
          <w:ilvl w:val="0"/>
          <w:numId w:val="1073"/>
        </w:numPr>
      </w:pPr>
      <w:r>
        <w:t xml:space="preserve">Selected Sample Percentage</w:t>
      </w:r>
    </w:p>
    <w:p>
      <w:pPr>
        <w:numPr>
          <w:ilvl w:val="0"/>
          <w:numId w:val="1073"/>
        </w:numPr>
      </w:pPr>
      <w:r>
        <w:t xml:space="preserve">Only expenses marked Include should be eligible for selection.</w:t>
      </w:r>
    </w:p>
    <w:p>
      <w:pPr>
        <w:numPr>
          <w:ilvl w:val="0"/>
          <w:numId w:val="1073"/>
        </w:numPr>
      </w:pPr>
      <w:r>
        <w:t xml:space="preserve">The selected items should be:</w:t>
      </w:r>
    </w:p>
    <w:p>
      <w:pPr>
        <w:numPr>
          <w:ilvl w:val="0"/>
          <w:numId w:val="1073"/>
        </w:numPr>
      </w:pPr>
      <w:r>
        <w:t xml:space="preserve">Selected from highest value to lowest value;</w:t>
      </w:r>
    </w:p>
    <w:p>
      <w:pPr>
        <w:numPr>
          <w:ilvl w:val="0"/>
          <w:numId w:val="1074"/>
        </w:numPr>
      </w:pPr>
      <w:r>
        <w:t xml:space="preserve">Limited to a maximum of 7 entries per individual expense account / item / category;</w:t>
      </w:r>
    </w:p>
    <w:p>
      <w:pPr>
        <w:numPr>
          <w:ilvl w:val="0"/>
          <w:numId w:val="1074"/>
        </w:numPr>
      </w:pPr>
      <w:r>
        <w:t xml:space="preserve">Automatically updated when Include / Exclude selections change;</w:t>
      </w:r>
    </w:p>
    <w:p>
      <w:pPr>
        <w:numPr>
          <w:ilvl w:val="0"/>
          <w:numId w:val="1074"/>
        </w:numPr>
      </w:pPr>
      <w:r>
        <w:t xml:space="preserve">Displayed in descending order of value, with the highest-value items at the top.</w:t>
      </w:r>
    </w:p>
    <w:p>
      <w:pPr>
        <w:numPr>
          <w:ilvl w:val="0"/>
          <w:numId w:val="1075"/>
        </w:numPr>
      </w:pPr>
      <w:r>
        <w:rPr>
          <w:bCs/>
          <w:b/>
        </w:rPr>
        <w:t xml:space="preserve">Dynamic Updates</w:t>
      </w:r>
    </w:p>
    <w:p>
      <w:pPr>
        <w:numPr>
          <w:ilvl w:val="0"/>
          <w:numId w:val="1076"/>
        </w:numPr>
      </w:pPr>
      <w:r>
        <w:t xml:space="preserve">The workbook must be fully dynamic.</w:t>
      </w:r>
    </w:p>
    <w:p>
      <w:pPr>
        <w:numPr>
          <w:ilvl w:val="0"/>
          <w:numId w:val="1076"/>
        </w:numPr>
      </w:pPr>
      <w:r>
        <w:t xml:space="preserve">If an expense is changed:</w:t>
      </w:r>
    </w:p>
    <w:p>
      <w:pPr>
        <w:numPr>
          <w:ilvl w:val="0"/>
          <w:numId w:val="1076"/>
        </w:numPr>
      </w:pPr>
      <w:r>
        <w:t xml:space="preserve">Include → Exclude</w:t>
      </w:r>
    </w:p>
    <w:p>
      <w:pPr>
        <w:numPr>
          <w:ilvl w:val="0"/>
          <w:numId w:val="1076"/>
        </w:numPr>
      </w:pPr>
      <w:r>
        <w:t xml:space="preserve">then automatically:</w:t>
      </w:r>
    </w:p>
    <w:p>
      <w:pPr>
        <w:numPr>
          <w:ilvl w:val="0"/>
          <w:numId w:val="1076"/>
        </w:numPr>
      </w:pPr>
      <w:r>
        <w:t xml:space="preserve">The expense is removed from the eligible population;</w:t>
      </w:r>
    </w:p>
    <w:p>
      <w:pPr>
        <w:numPr>
          <w:ilvl w:val="0"/>
          <w:numId w:val="1076"/>
        </w:numPr>
      </w:pPr>
      <w:r>
        <w:t xml:space="preserve">The Revised Eligible Population decreases;</w:t>
      </w:r>
    </w:p>
    <w:p>
      <w:pPr>
        <w:numPr>
          <w:ilvl w:val="0"/>
          <w:numId w:val="1076"/>
        </w:numPr>
      </w:pPr>
      <w:r>
        <w:t xml:space="preserve">The Required 50% Sample decreases accordingly;</w:t>
      </w:r>
    </w:p>
    <w:p>
      <w:pPr>
        <w:numPr>
          <w:ilvl w:val="0"/>
          <w:numId w:val="1076"/>
        </w:numPr>
      </w:pPr>
      <w:r>
        <w:t xml:space="preserve">The selected sample is recalculated;</w:t>
      </w:r>
    </w:p>
    <w:p>
      <w:pPr>
        <w:numPr>
          <w:ilvl w:val="0"/>
          <w:numId w:val="1076"/>
        </w:numPr>
      </w:pPr>
      <w:r>
        <w:t xml:space="preserve">The Selected Sample Percentage is recalculated;</w:t>
      </w:r>
    </w:p>
    <w:p>
      <w:pPr>
        <w:numPr>
          <w:ilvl w:val="0"/>
          <w:numId w:val="1076"/>
        </w:numPr>
      </w:pPr>
      <w:r>
        <w:t xml:space="preserve">The additional Selected Sample sheet is updated.</w:t>
      </w:r>
    </w:p>
    <w:p>
      <w:pPr>
        <w:numPr>
          <w:ilvl w:val="0"/>
          <w:numId w:val="1076"/>
        </w:numPr>
      </w:pPr>
      <w:r>
        <w:t xml:space="preserve">Similarly, if an expense is changed:</w:t>
      </w:r>
    </w:p>
    <w:p>
      <w:pPr>
        <w:numPr>
          <w:ilvl w:val="0"/>
          <w:numId w:val="1076"/>
        </w:numPr>
      </w:pPr>
      <w:r>
        <w:t xml:space="preserve">Exclude → Include</w:t>
      </w:r>
    </w:p>
    <w:p>
      <w:pPr>
        <w:numPr>
          <w:ilvl w:val="0"/>
          <w:numId w:val="1076"/>
        </w:numPr>
      </w:pPr>
      <w:r>
        <w:t xml:space="preserve">then automatically:</w:t>
      </w:r>
    </w:p>
    <w:p>
      <w:pPr>
        <w:numPr>
          <w:ilvl w:val="0"/>
          <w:numId w:val="1076"/>
        </w:numPr>
      </w:pPr>
      <w:r>
        <w:t xml:space="preserve">The expense is added back to the eligible population;</w:t>
      </w:r>
    </w:p>
    <w:p>
      <w:pPr>
        <w:numPr>
          <w:ilvl w:val="0"/>
          <w:numId w:val="1076"/>
        </w:numPr>
      </w:pPr>
      <w:r>
        <w:t xml:space="preserve">The Revised Eligible Population increases;</w:t>
      </w:r>
    </w:p>
    <w:p>
      <w:pPr>
        <w:numPr>
          <w:ilvl w:val="0"/>
          <w:numId w:val="1076"/>
        </w:numPr>
      </w:pPr>
      <w:r>
        <w:t xml:space="preserve">The Required 50% Sample increases accordingly;</w:t>
      </w:r>
    </w:p>
    <w:p>
      <w:pPr>
        <w:numPr>
          <w:ilvl w:val="0"/>
          <w:numId w:val="1076"/>
        </w:numPr>
      </w:pPr>
      <w:r>
        <w:t xml:space="preserve">The selected sample is recalculated;</w:t>
      </w:r>
    </w:p>
    <w:p>
      <w:pPr>
        <w:numPr>
          <w:ilvl w:val="0"/>
          <w:numId w:val="1076"/>
        </w:numPr>
      </w:pPr>
      <w:r>
        <w:t xml:space="preserve">The Selected Sample Percentage is recalculated;</w:t>
      </w:r>
    </w:p>
    <w:p>
      <w:pPr>
        <w:numPr>
          <w:ilvl w:val="0"/>
          <w:numId w:val="1076"/>
        </w:numPr>
      </w:pPr>
      <w:r>
        <w:t xml:space="preserve">The additional Selected Sample sheet is updated.</w:t>
      </w:r>
    </w:p>
    <w:p>
      <w:pPr>
        <w:numPr>
          <w:ilvl w:val="0"/>
          <w:numId w:val="1077"/>
        </w:numPr>
      </w:pPr>
      <w:r>
        <w:rPr>
          <w:bCs/>
          <w:b/>
        </w:rPr>
        <w:t xml:space="preserve">Audit-Traceable Flow</w:t>
      </w:r>
    </w:p>
    <w:p>
      <w:pPr>
        <w:numPr>
          <w:ilvl w:val="0"/>
          <w:numId w:val="1078"/>
        </w:numPr>
      </w:pPr>
      <w:r>
        <w:t xml:space="preserve">The final workbook should provide a clear and transparent flow:</w:t>
      </w:r>
    </w:p>
    <w:p>
      <w:pPr>
        <w:pStyle w:val="FirstParagraph"/>
      </w:pPr>
      <w:r>
        <w:t xml:space="preserve">100% Consolidated Expenses</w:t>
      </w:r>
      <w:r>
        <w:br/>
      </w:r>
      <w:r>
        <w:t xml:space="preserve">↓</w:t>
      </w:r>
      <w:r>
        <w:br/>
      </w:r>
      <w:r>
        <w:t xml:space="preserve">Include / Exclude Assessment</w:t>
      </w:r>
      <w:r>
        <w:br/>
      </w:r>
      <w:r>
        <w:t xml:space="preserve">↓</w:t>
      </w:r>
      <w:r>
        <w:br/>
      </w:r>
      <w:r>
        <w:t xml:space="preserve">Excluded Expenses</w:t>
      </w:r>
      <w:r>
        <w:br/>
      </w:r>
      <w:r>
        <w:t xml:space="preserve">↓</w:t>
      </w:r>
      <w:r>
        <w:br/>
      </w:r>
      <w:r>
        <w:t xml:space="preserve">Revised Eligible Population</w:t>
      </w:r>
      <w:r>
        <w:br/>
      </w:r>
      <w:r>
        <w:t xml:space="preserve">↓</w:t>
      </w:r>
      <w:r>
        <w:br/>
      </w:r>
      <w:r>
        <w:t xml:space="preserve">50% of Revised Eligible Population</w:t>
      </w:r>
      <w:r>
        <w:br/>
      </w:r>
      <w:r>
        <w:t xml:space="preserve">↓</w:t>
      </w:r>
      <w:r>
        <w:br/>
      </w:r>
      <w:r>
        <w:t xml:space="preserve">Selected Sample – Highest Value First, Maximum 7 per Account / Category</w:t>
      </w:r>
      <w:r>
        <w:br/>
      </w:r>
      <w:r>
        <w:t xml:space="preserve">↓</w:t>
      </w:r>
      <w:r>
        <w:br/>
      </w:r>
      <w:r>
        <w:t xml:space="preserve">Selected Sample % of Revised Eligible Population</w:t>
      </w:r>
    </w:p>
    <w:p>
      <w:pPr>
        <w:numPr>
          <w:ilvl w:val="0"/>
          <w:numId w:val="1079"/>
        </w:numPr>
      </w:pPr>
      <w:r>
        <w:rPr>
          <w:bCs/>
          <w:b/>
        </w:rPr>
        <w:t xml:space="preserve">Key Requirements</w:t>
      </w:r>
    </w:p>
    <w:p>
      <w:pPr>
        <w:numPr>
          <w:ilvl w:val="0"/>
          <w:numId w:val="1080"/>
        </w:numPr>
      </w:pPr>
      <w:r>
        <w:t xml:space="preserve">The final Excel workbook must be:</w:t>
      </w:r>
    </w:p>
    <w:p>
      <w:pPr>
        <w:numPr>
          <w:ilvl w:val="0"/>
          <w:numId w:val="1080"/>
        </w:numPr>
      </w:pPr>
      <w:r>
        <w:t xml:space="preserve">Fully dynamic – all calculations and selections should update automatically.</w:t>
      </w:r>
    </w:p>
    <w:p>
      <w:pPr>
        <w:numPr>
          <w:ilvl w:val="0"/>
          <w:numId w:val="1080"/>
        </w:numPr>
      </w:pPr>
      <w:r>
        <w:t xml:space="preserve">User-friendly – Include / Exclude selections should be simple and clearly visible.</w:t>
      </w:r>
    </w:p>
    <w:p>
      <w:pPr>
        <w:numPr>
          <w:ilvl w:val="0"/>
          <w:numId w:val="1080"/>
        </w:numPr>
      </w:pPr>
      <w:r>
        <w:t xml:space="preserve">Audit-traceable – excluded items should remain visible with their status and should not be deleted.</w:t>
      </w:r>
    </w:p>
    <w:p>
      <w:pPr>
        <w:numPr>
          <w:ilvl w:val="0"/>
          <w:numId w:val="1080"/>
        </w:numPr>
      </w:pPr>
      <w:r>
        <w:t xml:space="preserve">Formula-driven – population, sample requirement, and sample percentage should update automatically.</w:t>
      </w:r>
    </w:p>
    <w:p>
      <w:pPr>
        <w:numPr>
          <w:ilvl w:val="0"/>
          <w:numId w:val="1080"/>
        </w:numPr>
      </w:pPr>
      <w:r>
        <w:t xml:space="preserve">Transparent – the movement from the original 100% population to the final selected sample should be clearly identifiable.</w:t>
      </w:r>
    </w:p>
    <w:p>
      <w:pPr>
        <w:numPr>
          <w:ilvl w:val="0"/>
          <w:numId w:val="1080"/>
        </w:numPr>
      </w:pPr>
      <w:r>
        <w:t xml:space="preserve">Value-based – selection should prioritize the highest-value transactions/items first.</w:t>
      </w:r>
    </w:p>
    <w:p>
      <w:pPr>
        <w:numPr>
          <w:ilvl w:val="0"/>
          <w:numId w:val="1080"/>
        </w:numPr>
      </w:pPr>
      <w:r>
        <w:t xml:space="preserve">Account-based – maximum 7 selected entries should be permitted for each individual expense account / item / category.</w:t>
      </w:r>
    </w:p>
    <w:p>
      <w:pPr>
        <w:numPr>
          <w:ilvl w:val="0"/>
          <w:numId w:val="1080"/>
        </w:numPr>
      </w:pPr>
      <w:r>
        <w:t xml:space="preserve">Consistently sorted – final selected samples should be presented from highest value to lowest value.</w:t>
      </w:r>
    </w:p>
    <w:p>
      <w:pPr>
        <w:numPr>
          <w:ilvl w:val="0"/>
          <w:numId w:val="1080"/>
        </w:numPr>
      </w:pPr>
      <w:r>
        <w:t xml:space="preserve">The objective is to create a live and dynamic audit sampling workbook where the impact of every Include / Exclude decision can be seen immediately, and where the final selected sample is automatically recalculated based on the Revised Eligible Population.</w:t>
      </w:r>
    </w:p>
    <w:p>
      <w:pPr>
        <w:numPr>
          <w:ilvl w:val="0"/>
          <w:numId w:val="1080"/>
        </w:numPr>
      </w:pPr>
      <w:r>
        <w:t xml:space="preserve">The workbook should specifically ensure that:</w:t>
      </w:r>
    </w:p>
    <w:p>
      <w:pPr>
        <w:numPr>
          <w:ilvl w:val="0"/>
          <w:numId w:val="1080"/>
        </w:numPr>
      </w:pPr>
      <w:r>
        <w:t xml:space="preserve">Required 50% Sample = 50% × Revised Eligible Population</w:t>
      </w:r>
    </w:p>
    <w:p>
      <w:pPr>
        <w:numPr>
          <w:ilvl w:val="0"/>
          <w:numId w:val="1080"/>
        </w:numPr>
      </w:pPr>
      <w:r>
        <w:t xml:space="preserve">and</w:t>
      </w:r>
    </w:p>
    <w:p>
      <w:pPr>
        <w:numPr>
          <w:ilvl w:val="0"/>
          <w:numId w:val="1080"/>
        </w:numPr>
      </w:pPr>
      <w:r>
        <w:t xml:space="preserve">Selected Sample % = Selected Sample Value ÷ Revised Eligible Population</w:t>
      </w:r>
    </w:p>
    <w:p>
      <w:pPr>
        <w:numPr>
          <w:ilvl w:val="0"/>
          <w:numId w:val="1080"/>
        </w:numPr>
      </w:pPr>
      <w:r>
        <w:t xml:space="preserve">using the following Excel formula:</w:t>
      </w:r>
    </w:p>
    <w:p>
      <w:pPr>
        <w:numPr>
          <w:ilvl w:val="0"/>
          <w:numId w:val="1080"/>
        </w:numPr>
      </w:pPr>
      <w:r>
        <w:rPr>
          <w:bCs/>
          <w:b/>
        </w:rPr>
        <w:t xml:space="preserve">=IF($C$13=0,0,C15/$C$13)</w:t>
      </w:r>
    </w:p>
    <w:p>
      <w:pPr>
        <w:pStyle w:val="Heading4"/>
      </w:pPr>
      <w:r>
        <w:t xml:space="preserve">AR/AP/Advance Sampling – Rule Book</w:t>
      </w:r>
    </w:p>
    <w:p>
      <w:pPr>
        <w:pStyle w:val="BlockText"/>
      </w:pPr>
      <w:r>
        <w:rPr>
          <w:bCs/>
          <w:b/>
        </w:rPr>
        <w:t xml:space="preserve">1. INPUT</w:t>
      </w:r>
    </w:p>
    <w:p>
      <w:pPr>
        <w:numPr>
          <w:ilvl w:val="0"/>
          <w:numId w:val="1081"/>
        </w:numPr>
      </w:pPr>
      <w:r>
        <w:t xml:space="preserve">Use the uploaded ledger: Code, Particulars, Debits for the period, Credits for the period, Closing balance (= Debits − Credits).</w:t>
      </w:r>
      <w:r>
        <w:br/>
      </w:r>
      <w:r>
        <w:t xml:space="preserve">Inputs sit at the top of the Summary sheet: Financial year-end, Audit start date, Current date, Sample % (50%), Nil-balance tolerance (1.00).</w:t>
      </w:r>
      <w:r>
        <w:br/>
      </w:r>
      <w:r>
        <w:t xml:space="preserve">If the year-end or audit start date is missing, ask for it. Leave the cell as "Not provided – please enter" and do not assume or invent it.</w:t>
      </w:r>
      <w:r>
        <w:br/>
      </w:r>
      <w:r>
        <w:t xml:space="preserve">The Current date may default to today, but the user can change it.</w:t>
      </w:r>
    </w:p>
    <w:p>
      <w:pPr>
        <w:numPr>
          <w:ilvl w:val="0"/>
          <w:numId w:val="1082"/>
        </w:numPr>
      </w:pPr>
      <w:r>
        <w:rPr>
          <w:bCs/>
          <w:b/>
        </w:rPr>
        <w:t xml:space="preserve">CLASSIFICATION (original sheet)</w:t>
      </w:r>
    </w:p>
    <w:p>
      <w:pPr>
        <w:numPr>
          <w:ilvl w:val="0"/>
          <w:numId w:val="1083"/>
        </w:numPr>
      </w:pPr>
      <w:r>
        <w:t xml:space="preserve">Keep the original sheet and its data in columns A–E unchanged. Add three columns:</w:t>
      </w:r>
      <w:r>
        <w:br/>
      </w:r>
      <w:r>
        <w:t xml:space="preserve">F – Audit Category</w:t>
      </w:r>
      <w:r>
        <w:br/>
      </w:r>
      <w:r>
        <w:t xml:space="preserve">G – Remarks</w:t>
      </w:r>
      <w:r>
        <w:br/>
      </w:r>
      <w:r>
        <w:t xml:space="preserve">H – Sample Selected?</w:t>
      </w:r>
      <w:r>
        <w:br/>
      </w:r>
      <w:r>
        <w:t xml:space="preserve">Classify by formula using the closing balance:</w:t>
      </w:r>
      <w:r>
        <w:br/>
      </w:r>
      <w:r>
        <w:t xml:space="preserve">Absolute balance below the tolerance → Needs Review (nil or rounding; excluded from sampling)</w:t>
      </w:r>
      <w:r>
        <w:br/>
      </w:r>
      <w:r>
        <w:t xml:space="preserve">Credit (negative) balance → Trade Payable</w:t>
      </w:r>
      <w:r>
        <w:br/>
      </w:r>
      <w:r>
        <w:t xml:space="preserve">Debit (positive) balance → Advance to Supplier</w:t>
      </w:r>
      <w:r>
        <w:br/>
      </w:r>
      <w:r>
        <w:t xml:space="preserve">Trade Receivable and Advance from Customer apply only to a customer ledger. If a category has no entries, create no sheet and list it at the bottom of the Summary.</w:t>
      </w:r>
      <w:r>
        <w:br/>
      </w:r>
      <w:r>
        <w:t xml:space="preserve">Remarks are formula-driven. They explain Needs Review items and flag anomalies, such as a hard-typed closing balance or a similar-looking party code.</w:t>
      </w:r>
      <w:r>
        <w:br/>
      </w:r>
      <w:r>
        <w:t xml:space="preserve">Column H shows Yes or No from the Sample sheet (Needs Review shows "-"). Rows with Yes are highlighted yellow.</w:t>
      </w:r>
      <w:r>
        <w:br/>
      </w:r>
      <w:r>
        <w:t xml:space="preserve">Add a footnote under the ledger saying columns F–H were added and A–E are unchanged.</w:t>
      </w:r>
    </w:p>
    <w:p>
      <w:pPr>
        <w:numPr>
          <w:ilvl w:val="0"/>
          <w:numId w:val="1084"/>
        </w:numPr>
      </w:pPr>
      <w:r>
        <w:rPr>
          <w:bCs/>
          <w:b/>
        </w:rPr>
        <w:t xml:space="preserve">SAMPLING (one sheet per category: "Sample - Trade Payable", "Sample - Advance to Supplier")</w:t>
      </w:r>
    </w:p>
    <w:p>
      <w:pPr>
        <w:numPr>
          <w:ilvl w:val="0"/>
          <w:numId w:val="1085"/>
        </w:numPr>
      </w:pPr>
      <w:r>
        <w:t xml:space="preserve">Top block, all formulas:</w:t>
      </w:r>
      <w:r>
        <w:br/>
      </w:r>
      <w:r>
        <w:t xml:space="preserve">Category total (absolute)</w:t>
      </w:r>
      <w:r>
        <w:br/>
      </w:r>
      <w:r>
        <w:t xml:space="preserve">Target (total × sample %)</w:t>
      </w:r>
      <w:r>
        <w:br/>
      </w:r>
      <w:r>
        <w:t xml:space="preserve">Amount covered</w:t>
      </w:r>
      <w:r>
        <w:br/>
      </w:r>
      <w:r>
        <w:t xml:space="preserve">% coverage</w:t>
      </w:r>
      <w:r>
        <w:br/>
      </w:r>
      <w:r>
        <w:t xml:space="preserve">Items selected</w:t>
      </w:r>
      <w:r>
        <w:br/>
      </w:r>
      <w:r>
        <w:t xml:space="preserve">Items in population</w:t>
      </w:r>
      <w:r>
        <w:br/>
      </w:r>
      <w:r>
        <w:t xml:space="preserve">Table columns: S.No, Party, Balance (absolute), % of Total, Cumulative Amount, Selected (Yes/No), Client Option.</w:t>
      </w:r>
      <w:r>
        <w:br/>
      </w:r>
      <w:r>
        <w:t xml:space="preserve">Parties are ranked highest to lowest and linked to the original sheet. Party names and balances are not retyped.</w:t>
      </w:r>
      <w:r>
        <w:br/>
      </w:r>
      <w:r>
        <w:t xml:space="preserve">Selected = Yes while the cumulative amount before that party is still below the target. The party that crosses the target is included, so coverage is at least 50%.</w:t>
      </w:r>
      <w:r>
        <w:br/>
      </w:r>
      <w:r>
        <w:t xml:space="preserve">Selected rows are highlighted yellow. Client Option is a dropdown (Confirmation / Alternative Procedures) and stays blank by default.</w:t>
      </w:r>
    </w:p>
    <w:p>
      <w:pPr>
        <w:numPr>
          <w:ilvl w:val="0"/>
          <w:numId w:val="1086"/>
        </w:numPr>
      </w:pPr>
      <w:r>
        <w:rPr>
          <w:bCs/>
          <w:b/>
        </w:rPr>
        <w:t xml:space="preserve">Formula</w:t>
      </w:r>
    </w:p>
    <w:p>
      <w:pPr>
        <w:numPr>
          <w:ilvl w:val="0"/>
          <w:numId w:val="1087"/>
        </w:numPr>
      </w:pPr>
      <w:r>
        <w:t xml:space="preserve">Columns: Party, Category, Balance, Client Option (pulled from the Sample sheet), Date Sent, Date Received, Confirmed Balance, Difference, Status.</w:t>
      </w:r>
      <w:r>
        <w:br/>
      </w:r>
      <w:r>
        <w:t xml:space="preserve">Difference is a formula: Confirmed Balance − Balance, blank until a confirmed balance is entered.</w:t>
      </w:r>
      <w:r>
        <w:br/>
      </w:r>
      <w:r>
        <w:t xml:space="preserve">Status is a dropdown: Confirmed / Difference / Pending / No Reply.</w:t>
      </w:r>
      <w:r>
        <w:br/>
      </w:r>
      <w:r>
        <w:t xml:space="preserve">Rows whose Client Option is not "Confirmation" are greyed out.</w:t>
      </w:r>
      <w:r>
        <w:br/>
      </w:r>
      <w:r>
        <w:t xml:space="preserve">No Reply moves the party to the Alternative Procedures Tracker.</w:t>
      </w:r>
    </w:p>
    <w:p>
      <w:pPr>
        <w:numPr>
          <w:ilvl w:val="0"/>
          <w:numId w:val="1088"/>
        </w:numPr>
      </w:pPr>
      <w:r>
        <w:rPr>
          <w:bCs/>
          <w:b/>
        </w:rPr>
        <w:t xml:space="preserve">ALTERNATIVE PROCEDURES TRACKER ("Alt Procedures Tracker")</w:t>
      </w:r>
    </w:p>
    <w:p>
      <w:pPr>
        <w:numPr>
          <w:ilvl w:val="0"/>
          <w:numId w:val="1089"/>
        </w:numPr>
      </w:pPr>
      <w:r>
        <w:t xml:space="preserve">Columns: Party, Category, Closing Balance, Applicable?, SOA Obtained (Y/N), Invoices / Supporting Docs Obtained (Y/N), Payment or Receipt Copy Obtained (Y/N), Subsequent Settlement, Unsettled Balance, Remarks.</w:t>
      </w:r>
      <w:r>
        <w:br/>
      </w:r>
      <w:r>
        <w:t xml:space="preserve">Applicable? is a formula:</w:t>
      </w:r>
      <w:r>
        <w:br/>
      </w:r>
      <w:r>
        <w:t xml:space="preserve">"Select option" if no Client Option has been chosen</w:t>
      </w:r>
      <w:r>
        <w:br/>
      </w:r>
      <w:r>
        <w:t xml:space="preserve">"Yes" if the option is Alternative Procedures or the confirmation status is No Reply</w:t>
      </w:r>
      <w:r>
        <w:br/>
      </w:r>
      <w:r>
        <w:t xml:space="preserve">"No" otherwise (row greyed out)</w:t>
      </w:r>
      <w:r>
        <w:br/>
      </w:r>
      <w:r>
        <w:t xml:space="preserve">Unsettled Balance = Closing Balance − Subsequent Settlement, blank until a settlement is entered.</w:t>
      </w:r>
      <w:r>
        <w:br/>
      </w:r>
      <w:r>
        <w:t xml:space="preserve">The header line shows the SOA period (audit start to current date) and the year-end.</w:t>
      </w:r>
      <w:r>
        <w:br/>
      </w:r>
      <w:r>
        <w:t xml:space="preserve">Documents to obtain, listed under the table by category:</w:t>
      </w:r>
      <w:r>
        <w:br/>
      </w:r>
      <w:r>
        <w:t xml:space="preserve">Trade Payable: SOA, invoices supporting the year-end balance, and payment copies after year-end.</w:t>
      </w:r>
      <w:r>
        <w:br/>
      </w:r>
      <w:r>
        <w:t xml:space="preserve">Advance to Supplier: SOA, advance payment vouchers or POs, invoices of later adjustment, and payment copies after year-end.</w:t>
      </w:r>
    </w:p>
    <w:p>
      <w:pPr>
        <w:numPr>
          <w:ilvl w:val="0"/>
          <w:numId w:val="1090"/>
        </w:numPr>
      </w:pPr>
      <w:r>
        <w:rPr>
          <w:bCs/>
          <w:b/>
        </w:rPr>
        <w:t xml:space="preserve">SUMMARY</w:t>
      </w:r>
    </w:p>
    <w:p>
      <w:pPr>
        <w:numPr>
          <w:ilvl w:val="0"/>
          <w:numId w:val="1091"/>
        </w:numPr>
      </w:pPr>
      <w:r>
        <w:t xml:space="preserve">Per category: No. of items, Net balance (Dr − Cr), Absolute total, Sample target, Sample amount, % coverage, Items selected. These link to the Sample sheets.</w:t>
      </w:r>
      <w:r>
        <w:br/>
      </w:r>
      <w:r>
        <w:t xml:space="preserve">Include a Needs Review row and a Total row.</w:t>
      </w:r>
      <w:r>
        <w:br/>
      </w:r>
      <w:r>
        <w:t xml:space="preserve">Reconciliation to the original sheet:</w:t>
      </w:r>
      <w:r>
        <w:br/>
      </w:r>
      <w:r>
        <w:t xml:space="preserve">Grand total per the ledger vs the total per categories, with a difference of nil</w:t>
      </w:r>
      <w:r>
        <w:br/>
      </w:r>
      <w:r>
        <w:t xml:space="preserve">Item count per the ledger vs per categories, with a difference of 0</w:t>
      </w:r>
    </w:p>
    <w:p>
      <w:pPr>
        <w:numPr>
          <w:ilvl w:val="0"/>
          <w:numId w:val="1092"/>
        </w:numPr>
      </w:pPr>
      <w:r>
        <w:rPr>
          <w:bCs/>
          <w:b/>
        </w:rPr>
        <w:t xml:space="preserve">FINAL WORKBOOK</w:t>
      </w:r>
    </w:p>
    <w:p>
      <w:pPr>
        <w:numPr>
          <w:ilvl w:val="0"/>
          <w:numId w:val="1093"/>
        </w:numPr>
      </w:pPr>
      <w:r>
        <w:t xml:space="preserve">Sheet order: original ledger (Sheet1), Summary, Sample sheets, Confirmation Tracker, Alt Procedures Tracker.</w:t>
      </w:r>
      <w:r>
        <w:br/>
      </w:r>
      <w:r>
        <w:t xml:space="preserve">Everything is formula-driven, with dropdowns on Client Option, Status and the Y/N columns.</w:t>
      </w:r>
      <w:r>
        <w:br/>
      </w:r>
      <w:r>
        <w:t xml:space="preserve">Audit trail: Original Ledger → Classification → Sampling → Confirmation / Alternative Procedures → Summary.</w:t>
      </w:r>
      <w:r>
        <w:br/>
      </w:r>
      <w:r>
        <w:t xml:space="preserve">Keep the workbook simple, clear and manager-review ready.</w:t>
      </w:r>
    </w:p>
    <w:p>
      <w:pPr>
        <w:pStyle w:val="Heading3"/>
      </w:pPr>
      <w:r>
        <w:t xml:space="preserve">AR &amp; AP Audit Sampling – Process Flow</w:t>
      </w:r>
    </w:p>
    <w:p>
      <w:pPr>
        <w:pStyle w:val="FirstParagraph"/>
      </w:pPr>
      <w:r>
        <w:rPr>
          <w:iCs/>
          <w:i/>
        </w:rPr>
        <w:t xml:space="preserve">Source file: 3.4/step-1/AR_AP_Sampling_Process_Flow.docx</w:t>
      </w:r>
    </w:p>
    <w:p>
      <w:pPr>
        <w:pStyle w:val="BodyText"/>
      </w:pPr>
      <w:r>
        <w:rPr>
          <w:bCs/>
          <w:b/>
        </w:rPr>
        <w:t xml:space="preserve">AR &amp; AP Audit Sampling – Process Flow</w:t>
      </w:r>
    </w:p>
    <w:p>
      <w:pPr>
        <w:pStyle w:val="BodyText"/>
      </w:pPr>
      <w:r>
        <w:t xml:space="preserve">Summary of each stage behind AR_AP_Sampling_Workbook.xlsx</w:t>
      </w:r>
    </w:p>
    <w:p>
      <w:pPr>
        <w:pStyle w:val="BodyText"/>
      </w:pPr>
      <w:r>
        <w:rPr>
          <w:bCs/>
          <w:b/>
        </w:rPr>
        <w:t xml:space="preserve">1. Flow at a glance</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526"/>
        <w:gridCol w:w="1842"/>
        <w:gridCol w:w="3948"/>
        <w:gridCol w:w="1602"/>
      </w:tblGrid>
      <w:tr>
        <w:trPr>
          <w:tblHeader w:val="true"/>
          <w:tblHeader/>
          <w:cantSplit/>
        </w:trPr>
        <w:tc>
          <w:tcPr>
            <w:shd w:val="clear" w:color="auto" w:fill="D9E2F3"/>
          </w:tcPr>
          <w:p>
            <w:pPr>
              <w:pStyle w:val="Compact"/>
              <w:spacing w:after="20" w:before="20"/>
              <w:jc w:val="left"/>
            </w:pPr>
            <w:r>
              <w:rPr>
                <w:bCs/>
                <w:b/>
                <w:sz w:val="18"/>
              </w:rPr>
              <w:t xml:space="preserve">#</w:t>
            </w:r>
          </w:p>
        </w:tc>
        <w:tc>
          <w:tcPr>
            <w:shd w:val="clear" w:color="auto" w:fill="D9E2F3"/>
          </w:tcPr>
          <w:p>
            <w:pPr>
              <w:pStyle w:val="Compact"/>
              <w:spacing w:after="20" w:before="20"/>
              <w:jc w:val="left"/>
            </w:pPr>
            <w:r>
              <w:rPr>
                <w:bCs/>
                <w:b/>
                <w:sz w:val="18"/>
              </w:rPr>
              <w:t xml:space="preserve">Stage</w:t>
            </w:r>
          </w:p>
        </w:tc>
        <w:tc>
          <w:tcPr>
            <w:shd w:val="clear" w:color="auto" w:fill="D9E2F3"/>
          </w:tcPr>
          <w:p>
            <w:pPr>
              <w:pStyle w:val="Compact"/>
              <w:spacing w:after="20" w:before="20"/>
              <w:jc w:val="left"/>
            </w:pPr>
            <w:r>
              <w:rPr>
                <w:bCs/>
                <w:b/>
                <w:sz w:val="18"/>
              </w:rPr>
              <w:t xml:space="preserve">What was done</w:t>
            </w:r>
          </w:p>
        </w:tc>
        <w:tc>
          <w:tcPr>
            <w:shd w:val="clear" w:color="auto" w:fill="D9E2F3"/>
          </w:tcPr>
          <w:p>
            <w:pPr>
              <w:pStyle w:val="Compact"/>
              <w:spacing w:after="20" w:before="20"/>
              <w:jc w:val="left"/>
            </w:pPr>
            <w:r>
              <w:rPr>
                <w:bCs/>
                <w:b/>
                <w:sz w:val="18"/>
              </w:rPr>
              <w:t xml:space="preserve">Output</w:t>
            </w:r>
          </w:p>
        </w:tc>
      </w:tr>
      <w:tr>
        <w:trPr>
          <w:cantSplit/>
        </w:trPr>
        <w:tc>
          <w:tcPr/>
          <w:p>
            <w:pPr>
              <w:pStyle w:val="Compact"/>
              <w:spacing w:after="20" w:before="20"/>
              <w:jc w:val="left"/>
            </w:pPr>
            <w:r>
              <w:rPr>
                <w:sz w:val="18"/>
              </w:rPr>
              <w:t xml:space="preserve">1</w:t>
            </w:r>
          </w:p>
        </w:tc>
        <w:tc>
          <w:tcPr/>
          <w:p>
            <w:pPr>
              <w:pStyle w:val="Compact"/>
              <w:spacing w:after="20" w:before="20"/>
              <w:jc w:val="left"/>
            </w:pPr>
            <w:r>
              <w:rPr>
                <w:bCs/>
                <w:b/>
                <w:sz w:val="18"/>
              </w:rPr>
              <w:t xml:space="preserve">Receive inputs</w:t>
            </w:r>
          </w:p>
        </w:tc>
        <w:tc>
          <w:tcPr/>
          <w:p>
            <w:pPr>
              <w:pStyle w:val="Compact"/>
              <w:spacing w:after="20" w:before="20"/>
              <w:jc w:val="left"/>
            </w:pPr>
            <w:r>
              <w:rPr>
                <w:sz w:val="18"/>
              </w:rPr>
              <w:t xml:space="preserve">Sampling instructions; Book1.xlsx (materiality sheet); B101 template; AR party-wise breakup (912 parties); AP party-wise breakup (180 rows).</w:t>
            </w:r>
          </w:p>
        </w:tc>
        <w:tc>
          <w:tcPr/>
          <w:p>
            <w:pPr>
              <w:pStyle w:val="Compact"/>
              <w:spacing w:after="20" w:before="20"/>
              <w:jc w:val="left"/>
            </w:pPr>
            <w:r>
              <w:rPr>
                <w:sz w:val="18"/>
              </w:rPr>
              <w:t xml:space="preserve">Source files</w:t>
            </w:r>
          </w:p>
        </w:tc>
      </w:tr>
      <w:tr>
        <w:trPr>
          <w:cantSplit/>
        </w:trPr>
        <w:tc>
          <w:tcPr/>
          <w:p>
            <w:pPr>
              <w:pStyle w:val="Compact"/>
              <w:spacing w:after="20" w:before="20"/>
              <w:jc w:val="left"/>
            </w:pPr>
            <w:r>
              <w:rPr>
                <w:sz w:val="18"/>
              </w:rPr>
              <w:t xml:space="preserve">2</w:t>
            </w:r>
          </w:p>
        </w:tc>
        <w:tc>
          <w:tcPr/>
          <w:p>
            <w:pPr>
              <w:pStyle w:val="Compact"/>
              <w:spacing w:after="20" w:before="20"/>
              <w:jc w:val="left"/>
            </w:pPr>
            <w:r>
              <w:rPr>
                <w:bCs/>
                <w:b/>
                <w:sz w:val="18"/>
              </w:rPr>
              <w:t xml:space="preserve">Flag gaps</w:t>
            </w:r>
          </w:p>
        </w:tc>
        <w:tc>
          <w:tcPr/>
          <w:p>
            <w:pPr>
              <w:pStyle w:val="Compact"/>
              <w:spacing w:after="20" w:before="20"/>
              <w:jc w:val="left"/>
            </w:pPr>
            <w:r>
              <w:rPr>
                <w:sz w:val="18"/>
              </w:rPr>
              <w:t xml:space="preserve">Files were party-wise totals, not transactions; advances ledgers not separate; two different materiality figures; no table giving n.</w:t>
            </w:r>
          </w:p>
        </w:tc>
        <w:tc>
          <w:tcPr/>
          <w:p>
            <w:pPr>
              <w:pStyle w:val="Compact"/>
              <w:spacing w:after="20" w:before="20"/>
              <w:jc w:val="left"/>
            </w:pPr>
            <w:r>
              <w:rPr>
                <w:sz w:val="18"/>
              </w:rPr>
              <w:t xml:space="preserve">Issues raised</w:t>
            </w:r>
          </w:p>
        </w:tc>
      </w:tr>
      <w:tr>
        <w:trPr>
          <w:cantSplit/>
        </w:trPr>
        <w:tc>
          <w:tcPr/>
          <w:p>
            <w:pPr>
              <w:pStyle w:val="Compact"/>
              <w:spacing w:after="20" w:before="20"/>
              <w:jc w:val="left"/>
            </w:pPr>
            <w:r>
              <w:rPr>
                <w:sz w:val="18"/>
              </w:rPr>
              <w:t xml:space="preserve">3</w:t>
            </w:r>
          </w:p>
        </w:tc>
        <w:tc>
          <w:tcPr/>
          <w:p>
            <w:pPr>
              <w:pStyle w:val="Compact"/>
              <w:spacing w:after="20" w:before="20"/>
              <w:jc w:val="left"/>
            </w:pPr>
            <w:r>
              <w:rPr>
                <w:bCs/>
                <w:b/>
                <w:sz w:val="18"/>
              </w:rPr>
              <w:t xml:space="preserve">Clarifications</w:t>
            </w:r>
          </w:p>
        </w:tc>
        <w:tc>
          <w:tcPr/>
          <w:p>
            <w:pPr>
              <w:pStyle w:val="Compact"/>
              <w:spacing w:after="20" w:before="20"/>
              <w:jc w:val="left"/>
            </w:pPr>
            <w:r>
              <w:rPr>
                <w:sz w:val="18"/>
              </w:rPr>
              <w:t xml:space="preserve">User set materiality at 10,000 and explained that AR file holds receivables (+) and customer advances (–), AP file holds payables (–) and supplier advances (+).</w:t>
            </w:r>
          </w:p>
        </w:tc>
        <w:tc>
          <w:tcPr/>
          <w:p>
            <w:pPr>
              <w:pStyle w:val="Compact"/>
              <w:spacing w:after="20" w:before="20"/>
              <w:jc w:val="left"/>
            </w:pPr>
            <w:r>
              <w:rPr>
                <w:sz w:val="18"/>
              </w:rPr>
              <w:t xml:space="preserve">Rules fixed</w:t>
            </w:r>
          </w:p>
        </w:tc>
      </w:tr>
      <w:tr>
        <w:trPr>
          <w:cantSplit/>
        </w:trPr>
        <w:tc>
          <w:tcPr/>
          <w:p>
            <w:pPr>
              <w:pStyle w:val="Compact"/>
              <w:spacing w:after="20" w:before="20"/>
              <w:jc w:val="left"/>
            </w:pPr>
            <w:r>
              <w:rPr>
                <w:sz w:val="18"/>
              </w:rPr>
              <w:t xml:space="preserve">4</w:t>
            </w:r>
          </w:p>
        </w:tc>
        <w:tc>
          <w:tcPr/>
          <w:p>
            <w:pPr>
              <w:pStyle w:val="Compact"/>
              <w:spacing w:after="20" w:before="20"/>
              <w:jc w:val="left"/>
            </w:pPr>
            <w:r>
              <w:rPr>
                <w:bCs/>
                <w:b/>
                <w:sz w:val="18"/>
              </w:rPr>
              <w:t xml:space="preserve">Build population</w:t>
            </w:r>
          </w:p>
        </w:tc>
        <w:tc>
          <w:tcPr/>
          <w:p>
            <w:pPr>
              <w:pStyle w:val="Compact"/>
              <w:spacing w:after="20" w:before="20"/>
              <w:jc w:val="left"/>
            </w:pPr>
            <w:r>
              <w:rPr>
                <w:sz w:val="18"/>
              </w:rPr>
              <w:t xml:space="preserve">Each party closing balance = one item. Total rows removed (AR row 1, AP last row). 1,091 parties loaded with source file and row.</w:t>
            </w:r>
          </w:p>
        </w:tc>
        <w:tc>
          <w:tcPr/>
          <w:p>
            <w:pPr>
              <w:pStyle w:val="Compact"/>
              <w:spacing w:after="20" w:before="20"/>
              <w:jc w:val="left"/>
            </w:pPr>
            <w:r>
              <w:rPr>
                <w:sz w:val="18"/>
              </w:rPr>
              <w:t xml:space="preserve">Population sheet</w:t>
            </w:r>
          </w:p>
        </w:tc>
      </w:tr>
      <w:tr>
        <w:trPr>
          <w:cantSplit/>
        </w:trPr>
        <w:tc>
          <w:tcPr/>
          <w:p>
            <w:pPr>
              <w:pStyle w:val="Compact"/>
              <w:spacing w:after="20" w:before="20"/>
              <w:jc w:val="left"/>
            </w:pPr>
            <w:r>
              <w:rPr>
                <w:sz w:val="18"/>
              </w:rPr>
              <w:t xml:space="preserve">5</w:t>
            </w:r>
          </w:p>
        </w:tc>
        <w:tc>
          <w:tcPr/>
          <w:p>
            <w:pPr>
              <w:pStyle w:val="Compact"/>
              <w:spacing w:after="20" w:before="20"/>
              <w:jc w:val="left"/>
            </w:pPr>
            <w:r>
              <w:rPr>
                <w:bCs/>
                <w:b/>
                <w:sz w:val="18"/>
              </w:rPr>
              <w:t xml:space="preserve">Exclude nil balances</w:t>
            </w:r>
          </w:p>
        </w:tc>
        <w:tc>
          <w:tcPr/>
          <w:p>
            <w:pPr>
              <w:pStyle w:val="Compact"/>
              <w:spacing w:after="20" w:before="20"/>
              <w:jc w:val="left"/>
            </w:pPr>
            <w:r>
              <w:rPr>
                <w:sz w:val="18"/>
              </w:rPr>
              <w:t xml:space="preserve">963 parties with zero closing balance have no sign and nothing to test; excluded and listed (not deleted).</w:t>
            </w:r>
          </w:p>
        </w:tc>
        <w:tc>
          <w:tcPr/>
          <w:p>
            <w:pPr>
              <w:pStyle w:val="Compact"/>
              <w:spacing w:after="20" w:before="20"/>
              <w:jc w:val="left"/>
            </w:pPr>
            <w:r>
              <w:rPr>
                <w:sz w:val="18"/>
              </w:rPr>
              <w:t xml:space="preserve">Excluded sheet</w:t>
            </w:r>
          </w:p>
        </w:tc>
      </w:tr>
      <w:tr>
        <w:trPr>
          <w:cantSplit/>
        </w:trPr>
        <w:tc>
          <w:tcPr/>
          <w:p>
            <w:pPr>
              <w:pStyle w:val="Compact"/>
              <w:spacing w:after="20" w:before="20"/>
              <w:jc w:val="left"/>
            </w:pPr>
            <w:r>
              <w:rPr>
                <w:sz w:val="18"/>
              </w:rPr>
              <w:t xml:space="preserve">6</w:t>
            </w:r>
          </w:p>
        </w:tc>
        <w:tc>
          <w:tcPr/>
          <w:p>
            <w:pPr>
              <w:pStyle w:val="Compact"/>
              <w:spacing w:after="20" w:before="20"/>
              <w:jc w:val="left"/>
            </w:pPr>
            <w:r>
              <w:rPr>
                <w:bCs/>
                <w:b/>
                <w:sz w:val="18"/>
              </w:rPr>
              <w:t xml:space="preserve">ABS and sort</w:t>
            </w:r>
          </w:p>
        </w:tc>
        <w:tc>
          <w:tcPr/>
          <w:p>
            <w:pPr>
              <w:pStyle w:val="Compact"/>
              <w:spacing w:after="20" w:before="20"/>
              <w:jc w:val="left"/>
            </w:pPr>
            <w:r>
              <w:rPr>
                <w:sz w:val="18"/>
              </w:rPr>
              <w:t xml:space="preserve">Absolute Amount = ABS(closing); original signed amount kept; population sorted largest to smallest.</w:t>
            </w:r>
          </w:p>
        </w:tc>
        <w:tc>
          <w:tcPr/>
          <w:p>
            <w:pPr>
              <w:pStyle w:val="Compact"/>
              <w:spacing w:after="20" w:before="20"/>
              <w:jc w:val="left"/>
            </w:pPr>
            <w:r>
              <w:rPr>
                <w:sz w:val="18"/>
              </w:rPr>
              <w:t xml:space="preserve">Ranked list</w:t>
            </w:r>
          </w:p>
        </w:tc>
      </w:tr>
      <w:tr>
        <w:trPr>
          <w:cantSplit/>
        </w:trPr>
        <w:tc>
          <w:tcPr/>
          <w:p>
            <w:pPr>
              <w:pStyle w:val="Compact"/>
              <w:spacing w:after="20" w:before="20"/>
              <w:jc w:val="left"/>
            </w:pPr>
            <w:r>
              <w:rPr>
                <w:sz w:val="18"/>
              </w:rPr>
              <w:t xml:space="preserve">7</w:t>
            </w:r>
          </w:p>
        </w:tc>
        <w:tc>
          <w:tcPr/>
          <w:p>
            <w:pPr>
              <w:pStyle w:val="Compact"/>
              <w:spacing w:after="20" w:before="20"/>
              <w:jc w:val="left"/>
            </w:pPr>
            <w:r>
              <w:rPr>
                <w:bCs/>
                <w:b/>
                <w:sz w:val="18"/>
              </w:rPr>
              <w:t xml:space="preserve">Population basis</w:t>
            </w:r>
          </w:p>
        </w:tc>
        <w:tc>
          <w:tcPr/>
          <w:p>
            <w:pPr>
              <w:pStyle w:val="Compact"/>
              <w:spacing w:after="20" w:before="20"/>
              <w:jc w:val="left"/>
            </w:pPr>
            <w:r>
              <w:rPr>
                <w:sz w:val="18"/>
              </w:rPr>
              <w:t xml:space="preserve">Toggle C4. Default "By ledger": AR population and AP population tested separately. Alternative "By side": AR + Supplier Advances vs AP + Customer Advances.</w:t>
            </w:r>
          </w:p>
        </w:tc>
        <w:tc>
          <w:tcPr/>
          <w:p>
            <w:pPr>
              <w:pStyle w:val="Compact"/>
              <w:spacing w:after="20" w:before="20"/>
              <w:jc w:val="left"/>
            </w:pPr>
            <w:r>
              <w:rPr>
                <w:sz w:val="18"/>
              </w:rPr>
              <w:t xml:space="preserve">2 populations</w:t>
            </w:r>
          </w:p>
        </w:tc>
      </w:tr>
      <w:tr>
        <w:trPr>
          <w:cantSplit/>
        </w:trPr>
        <w:tc>
          <w:tcPr/>
          <w:p>
            <w:pPr>
              <w:pStyle w:val="Compact"/>
              <w:spacing w:after="20" w:before="20"/>
              <w:jc w:val="left"/>
            </w:pPr>
            <w:r>
              <w:rPr>
                <w:sz w:val="18"/>
              </w:rPr>
              <w:t xml:space="preserve">8</w:t>
            </w:r>
          </w:p>
        </w:tc>
        <w:tc>
          <w:tcPr/>
          <w:p>
            <w:pPr>
              <w:pStyle w:val="Compact"/>
              <w:spacing w:after="20" w:before="20"/>
              <w:jc w:val="left"/>
            </w:pPr>
            <w:r>
              <w:rPr>
                <w:bCs/>
                <w:b/>
                <w:sz w:val="18"/>
              </w:rPr>
              <w:t xml:space="preserve">Above materiality</w:t>
            </w:r>
          </w:p>
        </w:tc>
        <w:tc>
          <w:tcPr/>
          <w:p>
            <w:pPr>
              <w:pStyle w:val="Compact"/>
              <w:spacing w:after="20" w:before="20"/>
              <w:jc w:val="left"/>
            </w:pPr>
            <w:r>
              <w:rPr>
                <w:sz w:val="18"/>
              </w:rPr>
              <w:t xml:space="preserve">Absolute Amount &gt; 10,000 → every item selected, sorted high to low. An item equal to materiality would count as below.</w:t>
            </w:r>
          </w:p>
        </w:tc>
        <w:tc>
          <w:tcPr/>
          <w:p>
            <w:pPr>
              <w:pStyle w:val="Compact"/>
              <w:spacing w:after="20" w:before="20"/>
              <w:jc w:val="left"/>
            </w:pPr>
            <w:r>
              <w:rPr>
                <w:sz w:val="18"/>
              </w:rPr>
              <w:t xml:space="preserve">Above lists</w:t>
            </w:r>
          </w:p>
        </w:tc>
      </w:tr>
      <w:tr>
        <w:trPr>
          <w:cantSplit/>
        </w:trPr>
        <w:tc>
          <w:tcPr/>
          <w:p>
            <w:pPr>
              <w:pStyle w:val="Compact"/>
              <w:spacing w:after="20" w:before="20"/>
              <w:jc w:val="left"/>
            </w:pPr>
            <w:r>
              <w:rPr>
                <w:sz w:val="18"/>
              </w:rPr>
              <w:t xml:space="preserve">9</w:t>
            </w:r>
          </w:p>
        </w:tc>
        <w:tc>
          <w:tcPr/>
          <w:p>
            <w:pPr>
              <w:pStyle w:val="Compact"/>
              <w:spacing w:after="20" w:before="20"/>
              <w:jc w:val="left"/>
            </w:pPr>
            <w:r>
              <w:rPr>
                <w:bCs/>
                <w:b/>
                <w:sz w:val="18"/>
              </w:rPr>
              <w:t xml:space="preserve">Sample size n</w:t>
            </w:r>
          </w:p>
        </w:tc>
        <w:tc>
          <w:tcPr/>
          <w:p>
            <w:pPr>
              <w:pStyle w:val="Compact"/>
              <w:spacing w:after="20" w:before="20"/>
              <w:jc w:val="left"/>
            </w:pPr>
            <w:r>
              <w:rPr>
                <w:sz w:val="18"/>
              </w:rPr>
              <w:t xml:space="preserve">n = ROUND(below-materiality value ÷ (materiality ÷ confidence factor)); factor toggle C6 (0.5 / 0.75 / 1); no risk-level cap; minimum 1, maximum population size.</w:t>
            </w:r>
          </w:p>
        </w:tc>
        <w:tc>
          <w:tcPr/>
          <w:p>
            <w:pPr>
              <w:pStyle w:val="Compact"/>
              <w:spacing w:after="20" w:before="20"/>
              <w:jc w:val="left"/>
            </w:pPr>
            <w:r>
              <w:rPr>
                <w:sz w:val="18"/>
              </w:rPr>
              <w:t xml:space="preserve">n per population</w:t>
            </w:r>
          </w:p>
        </w:tc>
      </w:tr>
      <w:tr>
        <w:trPr>
          <w:cantSplit/>
        </w:trPr>
        <w:tc>
          <w:tcPr/>
          <w:p>
            <w:pPr>
              <w:pStyle w:val="Compact"/>
              <w:spacing w:after="20" w:before="20"/>
              <w:jc w:val="left"/>
            </w:pPr>
            <w:r>
              <w:rPr>
                <w:sz w:val="18"/>
              </w:rPr>
              <w:t xml:space="preserve">10</w:t>
            </w:r>
          </w:p>
        </w:tc>
        <w:tc>
          <w:tcPr/>
          <w:p>
            <w:pPr>
              <w:pStyle w:val="Compact"/>
              <w:spacing w:after="20" w:before="20"/>
              <w:jc w:val="left"/>
            </w:pPr>
            <w:r>
              <w:rPr>
                <w:bCs/>
                <w:b/>
                <w:sz w:val="18"/>
              </w:rPr>
              <w:t xml:space="preserve">Below materiality</w:t>
            </w:r>
          </w:p>
        </w:tc>
        <w:tc>
          <w:tcPr/>
          <w:p>
            <w:pPr>
              <w:pStyle w:val="Compact"/>
              <w:spacing w:after="20" w:before="20"/>
              <w:jc w:val="left"/>
            </w:pPr>
            <w:r>
              <w:rPr>
                <w:sz w:val="18"/>
              </w:rPr>
              <w:t xml:space="preserve">Default: the n highest-value accounts (toggle C9). Option: random numbers, sorted high to low, top n (seed stored).</w:t>
            </w:r>
          </w:p>
        </w:tc>
        <w:tc>
          <w:tcPr/>
          <w:p>
            <w:pPr>
              <w:pStyle w:val="Compact"/>
              <w:spacing w:after="20" w:before="20"/>
              <w:jc w:val="left"/>
            </w:pPr>
            <w:r>
              <w:rPr>
                <w:sz w:val="18"/>
              </w:rPr>
              <w:t xml:space="preserve">Below lists</w:t>
            </w:r>
          </w:p>
        </w:tc>
      </w:tr>
      <w:tr>
        <w:trPr>
          <w:cantSplit/>
        </w:trPr>
        <w:tc>
          <w:tcPr/>
          <w:p>
            <w:pPr>
              <w:pStyle w:val="Compact"/>
              <w:spacing w:after="20" w:before="20"/>
              <w:jc w:val="left"/>
            </w:pPr>
            <w:r>
              <w:rPr>
                <w:sz w:val="18"/>
              </w:rPr>
              <w:t xml:space="preserve">11</w:t>
            </w:r>
          </w:p>
        </w:tc>
        <w:tc>
          <w:tcPr/>
          <w:p>
            <w:pPr>
              <w:pStyle w:val="Compact"/>
              <w:spacing w:after="20" w:before="20"/>
              <w:jc w:val="left"/>
            </w:pPr>
            <w:r>
              <w:rPr>
                <w:bCs/>
                <w:b/>
                <w:sz w:val="18"/>
              </w:rPr>
              <w:t xml:space="preserve">Validate</w:t>
            </w:r>
          </w:p>
        </w:tc>
        <w:tc>
          <w:tcPr/>
          <w:p>
            <w:pPr>
              <w:pStyle w:val="Compact"/>
              <w:spacing w:after="20" w:before="20"/>
              <w:jc w:val="left"/>
            </w:pPr>
            <w:r>
              <w:rPr>
                <w:sz w:val="18"/>
              </w:rPr>
              <w:t xml:space="preserve">Completeness, composition, duplicates, ABS, control totals, sorting, capacity checks.</w:t>
            </w:r>
          </w:p>
        </w:tc>
        <w:tc>
          <w:tcPr/>
          <w:p>
            <w:pPr>
              <w:pStyle w:val="Compact"/>
              <w:spacing w:after="20" w:before="20"/>
              <w:jc w:val="left"/>
            </w:pPr>
            <w:r>
              <w:rPr>
                <w:sz w:val="18"/>
              </w:rPr>
              <w:t xml:space="preserve">Validation sheet</w:t>
            </w:r>
          </w:p>
        </w:tc>
      </w:tr>
      <w:tr>
        <w:trPr>
          <w:cantSplit/>
        </w:trPr>
        <w:tc>
          <w:tcPr/>
          <w:p>
            <w:pPr>
              <w:pStyle w:val="Compact"/>
              <w:spacing w:after="20" w:before="20"/>
              <w:jc w:val="left"/>
            </w:pPr>
            <w:r>
              <w:rPr>
                <w:sz w:val="18"/>
              </w:rPr>
              <w:t xml:space="preserve">12</w:t>
            </w:r>
          </w:p>
        </w:tc>
        <w:tc>
          <w:tcPr/>
          <w:p>
            <w:pPr>
              <w:pStyle w:val="Compact"/>
              <w:spacing w:after="20" w:before="20"/>
              <w:jc w:val="left"/>
            </w:pPr>
            <w:r>
              <w:rPr>
                <w:bCs/>
                <w:b/>
                <w:sz w:val="18"/>
              </w:rPr>
              <w:t xml:space="preserve">Deliver</w:t>
            </w:r>
          </w:p>
        </w:tc>
        <w:tc>
          <w:tcPr/>
          <w:p>
            <w:pPr>
              <w:pStyle w:val="Compact"/>
              <w:spacing w:after="20" w:before="20"/>
              <w:jc w:val="left"/>
            </w:pPr>
            <w:r>
              <w:rPr>
                <w:sz w:val="18"/>
              </w:rPr>
              <w:t xml:space="preserve">Workbook with Summary, Population, Validation, four sample sheets and Excluded Nil Balance.</w:t>
            </w:r>
          </w:p>
        </w:tc>
        <w:tc>
          <w:tcPr/>
          <w:p>
            <w:pPr>
              <w:pStyle w:val="Compact"/>
              <w:spacing w:after="20" w:before="20"/>
              <w:jc w:val="left"/>
            </w:pPr>
            <w:r>
              <w:rPr>
                <w:sz w:val="18"/>
              </w:rPr>
              <w:t xml:space="preserve">Final file</w:t>
            </w:r>
          </w:p>
        </w:tc>
      </w:tr>
    </w:tbl>
    <w:p>
      <w:pPr>
        <w:pStyle w:val="BodyText"/>
      </w:pPr>
      <w:r>
        <w:rPr>
          <w:bCs/>
          <w:b/>
        </w:rPr>
        <w:t xml:space="preserve">2. Controls built into the workbook</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1228"/>
        <w:gridCol w:w="2632"/>
        <w:gridCol w:w="4059"/>
      </w:tblGrid>
      <w:tr>
        <w:trPr>
          <w:tblHeader w:val="true"/>
          <w:tblHeader/>
          <w:cantSplit/>
        </w:trPr>
        <w:tc>
          <w:tcPr>
            <w:shd w:val="clear" w:color="auto" w:fill="D9E2F3"/>
          </w:tcPr>
          <w:p>
            <w:pPr>
              <w:pStyle w:val="Compact"/>
              <w:spacing w:after="20" w:before="20"/>
              <w:jc w:val="left"/>
            </w:pPr>
            <w:r>
              <w:rPr>
                <w:bCs/>
                <w:b/>
                <w:sz w:val="18"/>
              </w:rPr>
              <w:t xml:space="preserve">Cell</w:t>
            </w:r>
          </w:p>
        </w:tc>
        <w:tc>
          <w:tcPr>
            <w:shd w:val="clear" w:color="auto" w:fill="D9E2F3"/>
          </w:tcPr>
          <w:p>
            <w:pPr>
              <w:pStyle w:val="Compact"/>
              <w:spacing w:after="20" w:before="20"/>
              <w:jc w:val="left"/>
            </w:pPr>
            <w:r>
              <w:rPr>
                <w:bCs/>
                <w:b/>
                <w:sz w:val="18"/>
              </w:rPr>
              <w:t xml:space="preserve">Toggle / input</w:t>
            </w:r>
          </w:p>
        </w:tc>
        <w:tc>
          <w:tcPr>
            <w:shd w:val="clear" w:color="auto" w:fill="D9E2F3"/>
          </w:tcPr>
          <w:p>
            <w:pPr>
              <w:pStyle w:val="Compact"/>
              <w:spacing w:after="20" w:before="20"/>
              <w:jc w:val="left"/>
            </w:pPr>
            <w:r>
              <w:rPr>
                <w:bCs/>
                <w:b/>
                <w:sz w:val="18"/>
              </w:rPr>
              <w:t xml:space="preserve">Effect</w:t>
            </w:r>
          </w:p>
        </w:tc>
      </w:tr>
      <w:tr>
        <w:trPr>
          <w:cantSplit/>
        </w:trPr>
        <w:tc>
          <w:tcPr/>
          <w:p>
            <w:pPr>
              <w:pStyle w:val="Compact"/>
              <w:spacing w:after="20" w:before="20"/>
              <w:jc w:val="left"/>
            </w:pPr>
            <w:r>
              <w:rPr>
                <w:bCs/>
                <w:b/>
                <w:sz w:val="18"/>
              </w:rPr>
              <w:t xml:space="preserve">C4</w:t>
            </w:r>
          </w:p>
        </w:tc>
        <w:tc>
          <w:tcPr/>
          <w:p>
            <w:pPr>
              <w:pStyle w:val="Compact"/>
              <w:spacing w:after="20" w:before="20"/>
              <w:jc w:val="left"/>
            </w:pPr>
            <w:r>
              <w:rPr>
                <w:sz w:val="18"/>
              </w:rPr>
              <w:t xml:space="preserve">Population basis</w:t>
            </w:r>
          </w:p>
        </w:tc>
        <w:tc>
          <w:tcPr/>
          <w:p>
            <w:pPr>
              <w:pStyle w:val="Compact"/>
              <w:spacing w:after="20" w:before="20"/>
              <w:jc w:val="left"/>
            </w:pPr>
            <w:r>
              <w:rPr>
                <w:sz w:val="18"/>
              </w:rPr>
              <w:t xml:space="preserve">By ledger (default) or By side. Re-assigns every item and relabels all lists.</w:t>
            </w:r>
          </w:p>
        </w:tc>
      </w:tr>
      <w:tr>
        <w:trPr>
          <w:cantSplit/>
        </w:trPr>
        <w:tc>
          <w:tcPr/>
          <w:p>
            <w:pPr>
              <w:pStyle w:val="Compact"/>
              <w:spacing w:after="20" w:before="20"/>
              <w:jc w:val="left"/>
            </w:pPr>
            <w:r>
              <w:rPr>
                <w:bCs/>
                <w:b/>
                <w:sz w:val="18"/>
              </w:rPr>
              <w:t xml:space="preserve">C5</w:t>
            </w:r>
          </w:p>
        </w:tc>
        <w:tc>
          <w:tcPr/>
          <w:p>
            <w:pPr>
              <w:pStyle w:val="Compact"/>
              <w:spacing w:after="20" w:before="20"/>
              <w:jc w:val="left"/>
            </w:pPr>
            <w:r>
              <w:rPr>
                <w:sz w:val="18"/>
              </w:rPr>
              <w:t xml:space="preserve">Materiality</w:t>
            </w:r>
          </w:p>
        </w:tc>
        <w:tc>
          <w:tcPr/>
          <w:p>
            <w:pPr>
              <w:pStyle w:val="Compact"/>
              <w:spacing w:after="20" w:before="20"/>
              <w:jc w:val="left"/>
            </w:pPr>
            <w:r>
              <w:rPr>
                <w:sz w:val="18"/>
              </w:rPr>
              <w:t xml:space="preserve">10,000. Drives above/below split, interval and n.</w:t>
            </w:r>
          </w:p>
        </w:tc>
      </w:tr>
      <w:tr>
        <w:trPr>
          <w:cantSplit/>
        </w:trPr>
        <w:tc>
          <w:tcPr/>
          <w:p>
            <w:pPr>
              <w:pStyle w:val="Compact"/>
              <w:spacing w:after="20" w:before="20"/>
              <w:jc w:val="left"/>
            </w:pPr>
            <w:r>
              <w:rPr>
                <w:bCs/>
                <w:b/>
                <w:sz w:val="18"/>
              </w:rPr>
              <w:t xml:space="preserve">C6</w:t>
            </w:r>
          </w:p>
        </w:tc>
        <w:tc>
          <w:tcPr/>
          <w:p>
            <w:pPr>
              <w:pStyle w:val="Compact"/>
              <w:spacing w:after="20" w:before="20"/>
              <w:jc w:val="left"/>
            </w:pPr>
            <w:r>
              <w:rPr>
                <w:sz w:val="18"/>
              </w:rPr>
              <w:t xml:space="preserve">Confidence factor</w:t>
            </w:r>
          </w:p>
        </w:tc>
        <w:tc>
          <w:tcPr/>
          <w:p>
            <w:pPr>
              <w:pStyle w:val="Compact"/>
              <w:spacing w:after="20" w:before="20"/>
              <w:jc w:val="left"/>
            </w:pPr>
            <w:r>
              <w:rPr>
                <w:sz w:val="18"/>
              </w:rPr>
              <w:t xml:space="preserve">0.5, 0.75 or 1. Sets the sampling interval (materiality ÷ factor).</w:t>
            </w:r>
          </w:p>
        </w:tc>
      </w:tr>
      <w:tr>
        <w:trPr>
          <w:cantSplit/>
        </w:trPr>
        <w:tc>
          <w:tcPr/>
          <w:p>
            <w:pPr>
              <w:pStyle w:val="Compact"/>
              <w:spacing w:after="20" w:before="20"/>
              <w:jc w:val="left"/>
            </w:pPr>
            <w:r>
              <w:rPr>
                <w:bCs/>
                <w:b/>
                <w:sz w:val="18"/>
              </w:rPr>
              <w:t xml:space="preserve">C9</w:t>
            </w:r>
          </w:p>
        </w:tc>
        <w:tc>
          <w:tcPr/>
          <w:p>
            <w:pPr>
              <w:pStyle w:val="Compact"/>
              <w:spacing w:after="20" w:before="20"/>
              <w:jc w:val="left"/>
            </w:pPr>
            <w:r>
              <w:rPr>
                <w:sz w:val="18"/>
              </w:rPr>
              <w:t xml:space="preserve">Below-materiality method</w:t>
            </w:r>
          </w:p>
        </w:tc>
        <w:tc>
          <w:tcPr/>
          <w:p>
            <w:pPr>
              <w:pStyle w:val="Compact"/>
              <w:spacing w:after="20" w:before="20"/>
              <w:jc w:val="left"/>
            </w:pPr>
            <w:r>
              <w:rPr>
                <w:sz w:val="18"/>
              </w:rPr>
              <w:t xml:space="preserve">Highest value (default) or Random.</w:t>
            </w:r>
          </w:p>
        </w:tc>
      </w:tr>
    </w:tbl>
    <w:p>
      <w:pPr>
        <w:pStyle w:val="BodyText"/>
      </w:pPr>
      <w:r>
        <w:rPr>
          <w:bCs/>
          <w:b/>
        </w:rPr>
        <w:t xml:space="preserve">3. Results with default settings</w:t>
      </w:r>
    </w:p>
    <w:p>
      <w:pPr>
        <w:pStyle w:val="BodyText"/>
      </w:pPr>
      <w:r>
        <w:t xml:space="preserve">Materiality 10,000, confidence factor 0.5, population basis By ledger, highest-value selection:</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685"/>
        <w:gridCol w:w="2117"/>
        <w:gridCol w:w="2117"/>
      </w:tblGrid>
      <w:tr>
        <w:trPr>
          <w:tblHeader w:val="true"/>
          <w:tblHeader/>
          <w:cantSplit/>
        </w:trPr>
        <w:tc>
          <w:tcPr>
            <w:shd w:val="clear" w:color="auto" w:fill="D9E2F3"/>
          </w:tcPr>
          <w:p>
            <w:pPr>
              <w:pStyle w:val="Compact"/>
              <w:spacing w:after="20" w:before="20"/>
              <w:jc w:val="left"/>
            </w:pPr>
            <w:r>
              <w:rPr>
                <w:bCs/>
                <w:b/>
                <w:sz w:val="18"/>
              </w:rPr>
              <w:t xml:space="preserve">Measure</w:t>
            </w:r>
          </w:p>
        </w:tc>
        <w:tc>
          <w:tcPr>
            <w:shd w:val="clear" w:color="auto" w:fill="D9E2F3"/>
          </w:tcPr>
          <w:p>
            <w:pPr>
              <w:pStyle w:val="Compact"/>
              <w:spacing w:after="20" w:before="20"/>
              <w:jc w:val="left"/>
            </w:pPr>
            <w:r>
              <w:rPr>
                <w:bCs/>
                <w:b/>
                <w:sz w:val="18"/>
              </w:rPr>
              <w:t xml:space="preserve">AR population</w:t>
            </w:r>
          </w:p>
        </w:tc>
        <w:tc>
          <w:tcPr>
            <w:shd w:val="clear" w:color="auto" w:fill="D9E2F3"/>
          </w:tcPr>
          <w:p>
            <w:pPr>
              <w:pStyle w:val="Compact"/>
              <w:spacing w:after="20" w:before="20"/>
              <w:jc w:val="left"/>
            </w:pPr>
            <w:r>
              <w:rPr>
                <w:bCs/>
                <w:b/>
                <w:sz w:val="18"/>
              </w:rPr>
              <w:t xml:space="preserve">AP population</w:t>
            </w:r>
          </w:p>
        </w:tc>
      </w:tr>
      <w:tr>
        <w:trPr>
          <w:cantSplit/>
        </w:trPr>
        <w:tc>
          <w:tcPr/>
          <w:p>
            <w:pPr>
              <w:pStyle w:val="Compact"/>
              <w:spacing w:after="20" w:before="20"/>
              <w:jc w:val="left"/>
            </w:pPr>
            <w:r>
              <w:rPr>
                <w:sz w:val="18"/>
              </w:rPr>
              <w:t xml:space="preserve">Items (non-nil balances)</w:t>
            </w:r>
          </w:p>
        </w:tc>
        <w:tc>
          <w:tcPr/>
          <w:p>
            <w:pPr>
              <w:pStyle w:val="Compact"/>
              <w:spacing w:after="20" w:before="20"/>
              <w:jc w:val="left"/>
            </w:pPr>
            <w:r>
              <w:rPr>
                <w:sz w:val="18"/>
              </w:rPr>
              <w:t xml:space="preserve">115</w:t>
            </w:r>
          </w:p>
        </w:tc>
        <w:tc>
          <w:tcPr/>
          <w:p>
            <w:pPr>
              <w:pStyle w:val="Compact"/>
              <w:spacing w:after="20" w:before="20"/>
              <w:jc w:val="left"/>
            </w:pPr>
            <w:r>
              <w:rPr>
                <w:sz w:val="18"/>
              </w:rPr>
              <w:t xml:space="preserve">13</w:t>
            </w:r>
          </w:p>
        </w:tc>
      </w:tr>
      <w:tr>
        <w:trPr>
          <w:cantSplit/>
        </w:trPr>
        <w:tc>
          <w:tcPr/>
          <w:p>
            <w:pPr>
              <w:pStyle w:val="Compact"/>
              <w:spacing w:after="20" w:before="20"/>
              <w:jc w:val="left"/>
            </w:pPr>
            <w:r>
              <w:rPr>
                <w:sz w:val="18"/>
              </w:rPr>
              <w:t xml:space="preserve">Above materiality (all selected)</w:t>
            </w:r>
          </w:p>
        </w:tc>
        <w:tc>
          <w:tcPr/>
          <w:p>
            <w:pPr>
              <w:pStyle w:val="Compact"/>
              <w:spacing w:after="20" w:before="20"/>
              <w:jc w:val="left"/>
            </w:pPr>
            <w:r>
              <w:rPr>
                <w:sz w:val="18"/>
              </w:rPr>
              <w:t xml:space="preserve">37</w:t>
            </w:r>
          </w:p>
        </w:tc>
        <w:tc>
          <w:tcPr/>
          <w:p>
            <w:pPr>
              <w:pStyle w:val="Compact"/>
              <w:spacing w:after="20" w:before="20"/>
              <w:jc w:val="left"/>
            </w:pPr>
            <w:r>
              <w:rPr>
                <w:sz w:val="18"/>
              </w:rPr>
              <w:t xml:space="preserve">4</w:t>
            </w:r>
          </w:p>
        </w:tc>
      </w:tr>
      <w:tr>
        <w:trPr>
          <w:cantSplit/>
        </w:trPr>
        <w:tc>
          <w:tcPr/>
          <w:p>
            <w:pPr>
              <w:pStyle w:val="Compact"/>
              <w:spacing w:after="20" w:before="20"/>
              <w:jc w:val="left"/>
            </w:pPr>
            <w:r>
              <w:rPr>
                <w:sz w:val="18"/>
              </w:rPr>
              <w:t xml:space="preserve">Below-materiality population</w:t>
            </w:r>
          </w:p>
        </w:tc>
        <w:tc>
          <w:tcPr/>
          <w:p>
            <w:pPr>
              <w:pStyle w:val="Compact"/>
              <w:spacing w:after="20" w:before="20"/>
              <w:jc w:val="left"/>
            </w:pPr>
            <w:r>
              <w:rPr>
                <w:sz w:val="18"/>
              </w:rPr>
              <w:t xml:space="preserve">78</w:t>
            </w:r>
          </w:p>
        </w:tc>
        <w:tc>
          <w:tcPr/>
          <w:p>
            <w:pPr>
              <w:pStyle w:val="Compact"/>
              <w:spacing w:after="20" w:before="20"/>
              <w:jc w:val="left"/>
            </w:pPr>
            <w:r>
              <w:rPr>
                <w:sz w:val="18"/>
              </w:rPr>
              <w:t xml:space="preserve">9</w:t>
            </w:r>
          </w:p>
        </w:tc>
      </w:tr>
      <w:tr>
        <w:trPr>
          <w:cantSplit/>
        </w:trPr>
        <w:tc>
          <w:tcPr/>
          <w:p>
            <w:pPr>
              <w:pStyle w:val="Compact"/>
              <w:spacing w:after="20" w:before="20"/>
              <w:jc w:val="left"/>
            </w:pPr>
            <w:r>
              <w:rPr>
                <w:sz w:val="18"/>
              </w:rPr>
              <w:t xml:space="preserve">Below-materiality value (SR)</w:t>
            </w:r>
          </w:p>
        </w:tc>
        <w:tc>
          <w:tcPr/>
          <w:p>
            <w:pPr>
              <w:pStyle w:val="Compact"/>
              <w:spacing w:after="20" w:before="20"/>
              <w:jc w:val="left"/>
            </w:pPr>
            <w:r>
              <w:rPr>
                <w:sz w:val="18"/>
              </w:rPr>
              <w:t xml:space="preserve">185,567.52</w:t>
            </w:r>
          </w:p>
        </w:tc>
        <w:tc>
          <w:tcPr/>
          <w:p>
            <w:pPr>
              <w:pStyle w:val="Compact"/>
              <w:spacing w:after="20" w:before="20"/>
              <w:jc w:val="left"/>
            </w:pPr>
            <w:r>
              <w:rPr>
                <w:sz w:val="18"/>
              </w:rPr>
              <w:t xml:space="preserve">13,344.30</w:t>
            </w:r>
          </w:p>
        </w:tc>
      </w:tr>
      <w:tr>
        <w:trPr>
          <w:cantSplit/>
        </w:trPr>
        <w:tc>
          <w:tcPr/>
          <w:p>
            <w:pPr>
              <w:pStyle w:val="Compact"/>
              <w:spacing w:after="20" w:before="20"/>
              <w:jc w:val="left"/>
            </w:pPr>
            <w:r>
              <w:rPr>
                <w:sz w:val="18"/>
              </w:rPr>
              <w:t xml:space="preserve">n required / selected</w:t>
            </w:r>
          </w:p>
        </w:tc>
        <w:tc>
          <w:tcPr/>
          <w:p>
            <w:pPr>
              <w:pStyle w:val="Compact"/>
              <w:spacing w:after="20" w:before="20"/>
              <w:jc w:val="left"/>
            </w:pPr>
            <w:r>
              <w:rPr>
                <w:sz w:val="18"/>
              </w:rPr>
              <w:t xml:space="preserve">9 / 9</w:t>
            </w:r>
          </w:p>
        </w:tc>
        <w:tc>
          <w:tcPr/>
          <w:p>
            <w:pPr>
              <w:pStyle w:val="Compact"/>
              <w:spacing w:after="20" w:before="20"/>
              <w:jc w:val="left"/>
            </w:pPr>
            <w:r>
              <w:rPr>
                <w:sz w:val="18"/>
              </w:rPr>
              <w:t xml:space="preserve">1 / 1</w:t>
            </w:r>
          </w:p>
        </w:tc>
      </w:tr>
    </w:tbl>
    <w:p>
      <w:pPr>
        <w:pStyle w:val="BodyText"/>
      </w:pPr>
      <w:r>
        <w:t xml:space="preserve">Effect of the confidence factor on n (By ledger basis):</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2632"/>
        <w:gridCol w:w="1754"/>
        <w:gridCol w:w="1766"/>
        <w:gridCol w:w="1766"/>
      </w:tblGrid>
      <w:tr>
        <w:trPr>
          <w:tblHeader w:val="true"/>
          <w:tblHeader/>
          <w:cantSplit/>
        </w:trPr>
        <w:tc>
          <w:tcPr>
            <w:shd w:val="clear" w:color="auto" w:fill="D9E2F3"/>
          </w:tcPr>
          <w:p>
            <w:pPr>
              <w:pStyle w:val="Compact"/>
              <w:spacing w:after="20" w:before="20"/>
              <w:jc w:val="left"/>
            </w:pPr>
            <w:r>
              <w:rPr>
                <w:bCs/>
                <w:b/>
                <w:sz w:val="18"/>
              </w:rPr>
              <w:t xml:space="preserve">Confidence factor</w:t>
            </w:r>
          </w:p>
        </w:tc>
        <w:tc>
          <w:tcPr>
            <w:shd w:val="clear" w:color="auto" w:fill="D9E2F3"/>
          </w:tcPr>
          <w:p>
            <w:pPr>
              <w:pStyle w:val="Compact"/>
              <w:spacing w:after="20" w:before="20"/>
              <w:jc w:val="left"/>
            </w:pPr>
            <w:r>
              <w:rPr>
                <w:bCs/>
                <w:b/>
                <w:sz w:val="18"/>
              </w:rPr>
              <w:t xml:space="preserve">Interval (SR)</w:t>
            </w:r>
          </w:p>
        </w:tc>
        <w:tc>
          <w:tcPr>
            <w:shd w:val="clear" w:color="auto" w:fill="D9E2F3"/>
          </w:tcPr>
          <w:p>
            <w:pPr>
              <w:pStyle w:val="Compact"/>
              <w:spacing w:after="20" w:before="20"/>
              <w:jc w:val="left"/>
            </w:pPr>
            <w:r>
              <w:rPr>
                <w:bCs/>
                <w:b/>
                <w:sz w:val="18"/>
              </w:rPr>
              <w:t xml:space="preserve">n – AR</w:t>
            </w:r>
          </w:p>
        </w:tc>
        <w:tc>
          <w:tcPr>
            <w:shd w:val="clear" w:color="auto" w:fill="D9E2F3"/>
          </w:tcPr>
          <w:p>
            <w:pPr>
              <w:pStyle w:val="Compact"/>
              <w:spacing w:after="20" w:before="20"/>
              <w:jc w:val="left"/>
            </w:pPr>
            <w:r>
              <w:rPr>
                <w:bCs/>
                <w:b/>
                <w:sz w:val="18"/>
              </w:rPr>
              <w:t xml:space="preserve">n – AP</w:t>
            </w:r>
          </w:p>
        </w:tc>
      </w:tr>
      <w:tr>
        <w:trPr>
          <w:cantSplit/>
        </w:trPr>
        <w:tc>
          <w:tcPr/>
          <w:p>
            <w:pPr>
              <w:pStyle w:val="Compact"/>
              <w:spacing w:after="20" w:before="20"/>
              <w:jc w:val="left"/>
            </w:pPr>
            <w:r>
              <w:rPr>
                <w:sz w:val="18"/>
              </w:rPr>
              <w:t xml:space="preserve">0.5</w:t>
            </w:r>
          </w:p>
        </w:tc>
        <w:tc>
          <w:tcPr/>
          <w:p>
            <w:pPr>
              <w:pStyle w:val="Compact"/>
              <w:spacing w:after="20" w:before="20"/>
              <w:jc w:val="left"/>
            </w:pPr>
            <w:r>
              <w:rPr>
                <w:sz w:val="18"/>
              </w:rPr>
              <w:t xml:space="preserve">20,000</w:t>
            </w:r>
          </w:p>
        </w:tc>
        <w:tc>
          <w:tcPr/>
          <w:p>
            <w:pPr>
              <w:pStyle w:val="Compact"/>
              <w:spacing w:after="20" w:before="20"/>
              <w:jc w:val="left"/>
            </w:pPr>
            <w:r>
              <w:rPr>
                <w:sz w:val="18"/>
              </w:rPr>
              <w:t xml:space="preserve">9</w:t>
            </w:r>
          </w:p>
        </w:tc>
        <w:tc>
          <w:tcPr/>
          <w:p>
            <w:pPr>
              <w:pStyle w:val="Compact"/>
              <w:spacing w:after="20" w:before="20"/>
              <w:jc w:val="left"/>
            </w:pPr>
            <w:r>
              <w:rPr>
                <w:sz w:val="18"/>
              </w:rPr>
              <w:t xml:space="preserve">1</w:t>
            </w:r>
          </w:p>
        </w:tc>
      </w:tr>
      <w:tr>
        <w:trPr>
          <w:cantSplit/>
        </w:trPr>
        <w:tc>
          <w:tcPr/>
          <w:p>
            <w:pPr>
              <w:pStyle w:val="Compact"/>
              <w:spacing w:after="20" w:before="20"/>
              <w:jc w:val="left"/>
            </w:pPr>
            <w:r>
              <w:rPr>
                <w:sz w:val="18"/>
              </w:rPr>
              <w:t xml:space="preserve">0.75</w:t>
            </w:r>
          </w:p>
        </w:tc>
        <w:tc>
          <w:tcPr/>
          <w:p>
            <w:pPr>
              <w:pStyle w:val="Compact"/>
              <w:spacing w:after="20" w:before="20"/>
              <w:jc w:val="left"/>
            </w:pPr>
            <w:r>
              <w:rPr>
                <w:sz w:val="18"/>
              </w:rPr>
              <w:t xml:space="preserve">13,333.33</w:t>
            </w:r>
          </w:p>
        </w:tc>
        <w:tc>
          <w:tcPr/>
          <w:p>
            <w:pPr>
              <w:pStyle w:val="Compact"/>
              <w:spacing w:after="20" w:before="20"/>
              <w:jc w:val="left"/>
            </w:pPr>
            <w:r>
              <w:rPr>
                <w:sz w:val="18"/>
              </w:rPr>
              <w:t xml:space="preserve">14</w:t>
            </w:r>
          </w:p>
        </w:tc>
        <w:tc>
          <w:tcPr/>
          <w:p>
            <w:pPr>
              <w:pStyle w:val="Compact"/>
              <w:spacing w:after="20" w:before="20"/>
              <w:jc w:val="left"/>
            </w:pPr>
            <w:r>
              <w:rPr>
                <w:sz w:val="18"/>
              </w:rPr>
              <w:t xml:space="preserve">1</w:t>
            </w:r>
          </w:p>
        </w:tc>
      </w:tr>
      <w:tr>
        <w:trPr>
          <w:cantSplit/>
        </w:trPr>
        <w:tc>
          <w:tcPr/>
          <w:p>
            <w:pPr>
              <w:pStyle w:val="Compact"/>
              <w:spacing w:after="20" w:before="20"/>
              <w:jc w:val="left"/>
            </w:pPr>
            <w:r>
              <w:rPr>
                <w:sz w:val="18"/>
              </w:rPr>
              <w:t xml:space="preserve">1</w:t>
            </w:r>
          </w:p>
        </w:tc>
        <w:tc>
          <w:tcPr/>
          <w:p>
            <w:pPr>
              <w:pStyle w:val="Compact"/>
              <w:spacing w:after="20" w:before="20"/>
              <w:jc w:val="left"/>
            </w:pPr>
            <w:r>
              <w:rPr>
                <w:sz w:val="18"/>
              </w:rPr>
              <w:t xml:space="preserve">10,000</w:t>
            </w:r>
          </w:p>
        </w:tc>
        <w:tc>
          <w:tcPr/>
          <w:p>
            <w:pPr>
              <w:pStyle w:val="Compact"/>
              <w:spacing w:after="20" w:before="20"/>
              <w:jc w:val="left"/>
            </w:pPr>
            <w:r>
              <w:rPr>
                <w:sz w:val="18"/>
              </w:rPr>
              <w:t xml:space="preserve">19</w:t>
            </w:r>
          </w:p>
        </w:tc>
        <w:tc>
          <w:tcPr/>
          <w:p>
            <w:pPr>
              <w:pStyle w:val="Compact"/>
              <w:spacing w:after="20" w:before="20"/>
              <w:jc w:val="left"/>
            </w:pPr>
            <w:r>
              <w:rPr>
                <w:sz w:val="18"/>
              </w:rPr>
              <w:t xml:space="preserve">1</w:t>
            </w:r>
          </w:p>
        </w:tc>
      </w:tr>
    </w:tbl>
    <w:p>
      <w:pPr>
        <w:pStyle w:val="BodyText"/>
      </w:pPr>
      <w:r>
        <w:t xml:space="preserve">Under the alternative "By side" basis the populations are 90 and 38 items, above-materiality 35 and 6, and n is 7 and 3 at factor 0.5.</w:t>
      </w:r>
    </w:p>
    <w:p>
      <w:pPr>
        <w:pStyle w:val="BodyText"/>
      </w:pPr>
      <w:r>
        <w:rPr>
          <w:bCs/>
          <w:b/>
        </w:rPr>
        <w:t xml:space="preserve">4. Open items for the auditor</w:t>
      </w:r>
    </w:p>
    <w:p>
      <w:pPr>
        <w:numPr>
          <w:ilvl w:val="0"/>
          <w:numId w:val="1094"/>
        </w:numPr>
      </w:pPr>
      <w:r>
        <w:t xml:space="preserve">Reference Number, Date and Ledger Code are blank: the source files are party-wise totals. Source file and row are shown instead; the TB supplied earlier does not carry these parties.</w:t>
      </w:r>
    </w:p>
    <w:p>
      <w:pPr>
        <w:numPr>
          <w:ilvl w:val="0"/>
          <w:numId w:val="1094"/>
        </w:numPr>
      </w:pPr>
      <w:r>
        <w:t xml:space="preserve">Nil-balance parties (963) are excluded because a closing balance of zero has no sign and no balance to test. Say so if you want them tested on activity instead.</w:t>
      </w:r>
    </w:p>
    <w:p>
      <w:pPr>
        <w:numPr>
          <w:ilvl w:val="0"/>
          <w:numId w:val="1094"/>
        </w:numPr>
      </w:pPr>
      <w:r>
        <w:t xml:space="preserve">Materiality of 10,000 was given by the user; the 500 and 4,000 in Book1.xlsx and 14,970 in the B101 template were not used.</w:t>
      </w:r>
    </w:p>
    <w:p>
      <w:pPr>
        <w:numPr>
          <w:ilvl w:val="0"/>
          <w:numId w:val="1094"/>
        </w:numPr>
      </w:pPr>
      <w:r>
        <w:t xml:space="preserve">The AP population gives n = 1 because its below-materiality value is small (13,344.30); the minimum of 1 applies.</w:t>
      </w:r>
    </w:p>
    <w:p>
      <w:pPr>
        <w:numPr>
          <w:ilvl w:val="0"/>
          <w:numId w:val="1094"/>
        </w:numPr>
      </w:pPr>
      <w:r>
        <w:t xml:space="preserve">Confirm whether four separate populations (AR, customer advances, AP, supplier advances) are wanted instead of two.</w:t>
      </w:r>
    </w:p>
    <w:p>
      <w:pPr>
        <w:numPr>
          <w:ilvl w:val="0"/>
          <w:numId w:val="1094"/>
        </w:numPr>
      </w:pPr>
      <w:r>
        <w:t xml:space="preserve">One party name appears twice in the AR file; both rows were kept as separate items.</w:t>
      </w:r>
    </w:p>
    <w:p>
      <w:pPr>
        <w:pStyle w:val="Heading3"/>
      </w:pPr>
      <w:r>
        <w:t xml:space="preserve">Audit Sampling Workbook – Setup Documentation</w:t>
      </w:r>
    </w:p>
    <w:p>
      <w:pPr>
        <w:pStyle w:val="FirstParagraph"/>
      </w:pPr>
      <w:r>
        <w:rPr>
          <w:iCs/>
          <w:i/>
        </w:rPr>
        <w:t xml:space="preserve">Source file: 3.4/step-1/Audit_Sampling_Workbook_Setup_Documentation _1_.docx</w:t>
      </w:r>
    </w:p>
    <w:p>
      <w:pPr>
        <w:pStyle w:val="BodyText"/>
      </w:pPr>
      <w:r>
        <w:rPr>
          <w:bCs/>
          <w:b/>
        </w:rPr>
        <w:t xml:space="preserve">Audit Sampling Workbook</w:t>
      </w:r>
    </w:p>
    <w:p>
      <w:pPr>
        <w:pStyle w:val="BodyText"/>
      </w:pPr>
      <w:r>
        <w:t xml:space="preserve">Build steps – how the workbook is created</w:t>
      </w:r>
    </w:p>
    <w:p>
      <w:pPr>
        <w:pStyle w:val="BodyText"/>
      </w:pPr>
      <w:r>
        <w:t xml:space="preserve">1. What the workbook does</w:t>
      </w:r>
    </w:p>
    <w:p>
      <w:pPr>
        <w:pStyle w:val="BodyText"/>
      </w:pPr>
      <w:r>
        <w:t xml:space="preserve">The workbook selects audit samples for three tests of details: Revenue, COGS and Expenses. All three use one materiality figure and the same rules:</w:t>
      </w:r>
    </w:p>
    <w:p>
      <w:pPr>
        <w:numPr>
          <w:ilvl w:val="0"/>
          <w:numId w:val="1095"/>
        </w:numPr>
      </w:pPr>
      <w:r>
        <w:rPr>
          <w:bCs/>
          <w:b/>
        </w:rPr>
        <w:t xml:space="preserve">Above materiality:</w:t>
      </w:r>
      <w:r>
        <w:t xml:space="preserve"> </w:t>
      </w:r>
      <w:r>
        <w:t xml:space="preserve">every item whose absolute amount is greater than materiality is selected and tested 100%.</w:t>
      </w:r>
    </w:p>
    <w:p>
      <w:pPr>
        <w:numPr>
          <w:ilvl w:val="0"/>
          <w:numId w:val="1095"/>
        </w:numPr>
      </w:pPr>
      <w:r>
        <w:rPr>
          <w:bCs/>
          <w:b/>
        </w:rPr>
        <w:t xml:space="preserve">Below materiality:</w:t>
      </w:r>
      <w:r>
        <w:t xml:space="preserve"> </w:t>
      </w:r>
      <w:r>
        <w:t xml:space="preserve">the remaining items are sampled at random. The sample size comes from the formula in the 732 template.</w:t>
      </w:r>
    </w:p>
    <w:p>
      <w:pPr>
        <w:numPr>
          <w:ilvl w:val="0"/>
          <w:numId w:val="1095"/>
        </w:numPr>
      </w:pPr>
      <w:r>
        <w:rPr>
          <w:bCs/>
          <w:b/>
        </w:rPr>
        <w:t xml:space="preserve">Expenses only:</w:t>
      </w:r>
      <w:r>
        <w:t xml:space="preserve"> </w:t>
      </w:r>
      <w:r>
        <w:t xml:space="preserve">each expense account can be set to Include or Exclude, so accounts already tested stay out of both lists.</w:t>
      </w:r>
    </w:p>
    <w:p>
      <w:pPr>
        <w:pStyle w:val="FirstParagraph"/>
      </w:pPr>
      <w:r>
        <w:t xml:space="preserve">Every ledger line also carries its ledger code from the trial balance, and each sample can be traced to its ledger row and voucher.</w:t>
      </w:r>
    </w:p>
    <w:p>
      <w:pPr>
        <w:pStyle w:val="BodyText"/>
      </w:pPr>
      <w:r>
        <w:t xml:space="preserve">2. Inputs needed before starting</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286"/>
        <w:gridCol w:w="4633"/>
      </w:tblGrid>
      <w:tr>
        <w:trPr>
          <w:tblHeader w:val="true"/>
          <w:tblHeader/>
          <w:cantSplit/>
        </w:trPr>
        <w:tc>
          <w:tcPr>
            <w:shd w:val="clear" w:color="auto" w:fill="D9E2F3"/>
          </w:tcPr>
          <w:p>
            <w:pPr>
              <w:pStyle w:val="Compact"/>
              <w:spacing w:after="20" w:before="20"/>
              <w:jc w:val="left"/>
            </w:pPr>
            <w:r>
              <w:rPr>
                <w:bCs/>
                <w:b/>
                <w:sz w:val="18"/>
              </w:rPr>
              <w:t xml:space="preserve">Input</w:t>
            </w:r>
          </w:p>
        </w:tc>
        <w:tc>
          <w:tcPr>
            <w:shd w:val="clear" w:color="auto" w:fill="D9E2F3"/>
          </w:tcPr>
          <w:p>
            <w:pPr>
              <w:pStyle w:val="Compact"/>
              <w:spacing w:after="20" w:before="20"/>
              <w:jc w:val="left"/>
            </w:pPr>
            <w:r>
              <w:rPr>
                <w:bCs/>
                <w:b/>
                <w:sz w:val="18"/>
              </w:rPr>
              <w:t xml:space="preserve">Used for</w:t>
            </w:r>
          </w:p>
        </w:tc>
      </w:tr>
      <w:tr>
        <w:trPr>
          <w:tblHeader w:val="true"/>
          <w:cantSplit/>
        </w:trPr>
        <w:tc>
          <w:tcPr/>
          <w:p>
            <w:pPr>
              <w:pStyle w:val="Compact"/>
              <w:spacing w:after="20" w:before="20"/>
              <w:jc w:val="left"/>
            </w:pPr>
            <w:r>
              <w:rPr>
                <w:sz w:val="18"/>
              </w:rPr>
              <w:t xml:space="preserve">Materiality workbook (materiality calculation sheet)</w:t>
            </w:r>
          </w:p>
        </w:tc>
        <w:tc>
          <w:tcPr/>
          <w:p>
            <w:pPr>
              <w:pStyle w:val="Compact"/>
              <w:spacing w:after="20" w:before="20"/>
              <w:jc w:val="left"/>
            </w:pPr>
            <w:r>
              <w:rPr>
                <w:sz w:val="18"/>
              </w:rPr>
              <w:t xml:space="preserve">The base workbook. Gives the materiality used for sampling.</w:t>
            </w:r>
          </w:p>
        </w:tc>
      </w:tr>
      <w:tr>
        <w:trPr>
          <w:tblHeader w:val="true"/>
          <w:cantSplit/>
        </w:trPr>
        <w:tc>
          <w:tcPr/>
          <w:p>
            <w:pPr>
              <w:pStyle w:val="Compact"/>
              <w:spacing w:after="20" w:before="20"/>
              <w:jc w:val="left"/>
            </w:pPr>
            <w:r>
              <w:rPr>
                <w:sz w:val="18"/>
              </w:rPr>
              <w:t xml:space="preserve">Revenue (sales) ledger, COGS (purchase and direct expense) ledger, Expense ledger</w:t>
            </w:r>
          </w:p>
        </w:tc>
        <w:tc>
          <w:tcPr/>
          <w:p>
            <w:pPr>
              <w:pStyle w:val="Compact"/>
              <w:spacing w:after="20" w:before="20"/>
              <w:jc w:val="left"/>
            </w:pPr>
            <w:r>
              <w:rPr>
                <w:sz w:val="18"/>
              </w:rPr>
              <w:t xml:space="preserve">The three populations. Each in the same raw export layout: date, account, voucher reference, ArAp reference, remarks, debit, credit.</w:t>
            </w:r>
          </w:p>
        </w:tc>
      </w:tr>
      <w:tr>
        <w:trPr>
          <w:tblHeader w:val="true"/>
          <w:cantSplit/>
        </w:trPr>
        <w:tc>
          <w:tcPr/>
          <w:p>
            <w:pPr>
              <w:pStyle w:val="Compact"/>
              <w:spacing w:after="20" w:before="20"/>
              <w:jc w:val="left"/>
            </w:pPr>
            <w:r>
              <w:rPr>
                <w:sz w:val="18"/>
              </w:rPr>
              <w:t xml:space="preserve">Formatted trial balance</w:t>
            </w:r>
          </w:p>
        </w:tc>
        <w:tc>
          <w:tcPr/>
          <w:p>
            <w:pPr>
              <w:pStyle w:val="Compact"/>
              <w:spacing w:after="20" w:before="20"/>
              <w:jc w:val="left"/>
            </w:pPr>
            <w:r>
              <w:rPr>
                <w:sz w:val="18"/>
              </w:rPr>
              <w:t xml:space="preserve">Ledger codes and account names.</w:t>
            </w:r>
          </w:p>
        </w:tc>
      </w:tr>
      <w:tr>
        <w:trPr>
          <w:tblHeader w:val="true"/>
          <w:cantSplit/>
        </w:trPr>
        <w:tc>
          <w:tcPr/>
          <w:p>
            <w:pPr>
              <w:pStyle w:val="Compact"/>
              <w:spacing w:after="20" w:before="20"/>
              <w:jc w:val="left"/>
            </w:pPr>
            <w:r>
              <w:rPr>
                <w:sz w:val="18"/>
              </w:rPr>
              <w:t xml:space="preserve">732 template (Expenses test of details)</w:t>
            </w:r>
          </w:p>
        </w:tc>
        <w:tc>
          <w:tcPr/>
          <w:p>
            <w:pPr>
              <w:pStyle w:val="Compact"/>
              <w:spacing w:after="20" w:before="20"/>
              <w:jc w:val="left"/>
            </w:pPr>
            <w:r>
              <w:rPr>
                <w:sz w:val="18"/>
              </w:rPr>
              <w:t xml:space="preserve">The sample-size formula: confidence factors and the maximum sample size table.</w:t>
            </w:r>
          </w:p>
        </w:tc>
      </w:tr>
      <w:tr>
        <w:trPr>
          <w:tblHeader w:val="true"/>
          <w:cantSplit/>
        </w:trPr>
        <w:tc>
          <w:tcPr/>
          <w:p>
            <w:pPr>
              <w:pStyle w:val="Compact"/>
              <w:spacing w:after="20" w:before="20"/>
              <w:jc w:val="left"/>
            </w:pPr>
            <w:r>
              <w:rPr>
                <w:sz w:val="18"/>
              </w:rPr>
              <w:t xml:space="preserve">Sample selection rules</w:t>
            </w:r>
          </w:p>
        </w:tc>
        <w:tc>
          <w:tcPr/>
          <w:p>
            <w:pPr>
              <w:pStyle w:val="Compact"/>
              <w:spacing w:after="20" w:before="20"/>
              <w:jc w:val="left"/>
            </w:pPr>
            <w:r>
              <w:rPr>
                <w:sz w:val="18"/>
              </w:rPr>
              <w:t xml:space="preserve">Above-materiality rule, random selection, exclusions and control checks.</w:t>
            </w:r>
          </w:p>
        </w:tc>
      </w:tr>
    </w:tbl>
    <w:p>
      <w:pPr>
        <w:pStyle w:val="BodyText"/>
      </w:pPr>
      <w:r>
        <w:t xml:space="preserve">3. Sheets to be created</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2711"/>
        <w:gridCol w:w="986"/>
        <w:gridCol w:w="4222"/>
      </w:tblGrid>
      <w:tr>
        <w:trPr>
          <w:tblHeader w:val="true"/>
          <w:tblHeader/>
          <w:cantSplit/>
        </w:trPr>
        <w:tc>
          <w:tcPr>
            <w:shd w:val="clear" w:color="auto" w:fill="D9E2F3"/>
          </w:tcPr>
          <w:p>
            <w:pPr>
              <w:pStyle w:val="Compact"/>
              <w:spacing w:after="20" w:before="20"/>
              <w:jc w:val="left"/>
            </w:pPr>
            <w:r>
              <w:rPr>
                <w:bCs/>
                <w:b/>
                <w:sz w:val="18"/>
              </w:rPr>
              <w:t xml:space="preserve">Sheet(s)</w:t>
            </w:r>
          </w:p>
        </w:tc>
        <w:tc>
          <w:tcPr>
            <w:shd w:val="clear" w:color="auto" w:fill="D9E2F3"/>
          </w:tcPr>
          <w:p>
            <w:pPr>
              <w:pStyle w:val="Compact"/>
              <w:spacing w:after="20" w:before="20"/>
              <w:jc w:val="left"/>
            </w:pPr>
            <w:r>
              <w:rPr>
                <w:bCs/>
                <w:b/>
                <w:sz w:val="18"/>
              </w:rPr>
              <w:t xml:space="preserve">Tab colour</w:t>
            </w:r>
          </w:p>
        </w:tc>
        <w:tc>
          <w:tcPr>
            <w:shd w:val="clear" w:color="auto" w:fill="D9E2F3"/>
          </w:tcPr>
          <w:p>
            <w:pPr>
              <w:pStyle w:val="Compact"/>
              <w:spacing w:after="20" w:before="20"/>
              <w:jc w:val="left"/>
            </w:pPr>
            <w:r>
              <w:rPr>
                <w:bCs/>
                <w:b/>
                <w:sz w:val="18"/>
              </w:rPr>
              <w:t xml:space="preserve">Purpose</w:t>
            </w:r>
          </w:p>
        </w:tc>
      </w:tr>
      <w:tr>
        <w:trPr>
          <w:tblHeader w:val="true"/>
          <w:cantSplit/>
        </w:trPr>
        <w:tc>
          <w:tcPr/>
          <w:p>
            <w:pPr>
              <w:pStyle w:val="Compact"/>
              <w:spacing w:after="20" w:before="20"/>
              <w:jc w:val="left"/>
            </w:pPr>
            <w:r>
              <w:rPr>
                <w:sz w:val="18"/>
              </w:rPr>
              <w:t xml:space="preserve">Materiality</w:t>
            </w:r>
          </w:p>
        </w:tc>
        <w:tc>
          <w:tcPr/>
          <w:p>
            <w:pPr>
              <w:pStyle w:val="Compact"/>
              <w:spacing w:after="20" w:before="20"/>
              <w:jc w:val="left"/>
            </w:pPr>
            <w:r>
              <w:rPr>
                <w:sz w:val="18"/>
              </w:rPr>
              <w:t xml:space="preserve">–</w:t>
            </w:r>
          </w:p>
        </w:tc>
        <w:tc>
          <w:tcPr/>
          <w:p>
            <w:pPr>
              <w:pStyle w:val="Compact"/>
              <w:spacing w:after="20" w:before="20"/>
              <w:jc w:val="left"/>
            </w:pPr>
            <w:r>
              <w:rPr>
                <w:sz w:val="18"/>
              </w:rPr>
              <w:t xml:space="preserve">Materiality calculation (the base workbook).</w:t>
            </w:r>
          </w:p>
        </w:tc>
      </w:tr>
      <w:tr>
        <w:trPr>
          <w:tblHeader w:val="true"/>
          <w:cantSplit/>
        </w:trPr>
        <w:tc>
          <w:tcPr/>
          <w:p>
            <w:pPr>
              <w:pStyle w:val="Compact"/>
              <w:spacing w:after="20" w:before="20"/>
              <w:jc w:val="left"/>
            </w:pPr>
            <w:r>
              <w:rPr>
                <w:sz w:val="18"/>
              </w:rPr>
              <w:t xml:space="preserve">TB</w:t>
            </w:r>
          </w:p>
        </w:tc>
        <w:tc>
          <w:tcPr/>
          <w:p>
            <w:pPr>
              <w:pStyle w:val="Compact"/>
              <w:spacing w:after="20" w:before="20"/>
              <w:jc w:val="left"/>
            </w:pPr>
            <w:r>
              <w:rPr>
                <w:sz w:val="18"/>
              </w:rPr>
              <w:t xml:space="preserve">Grey</w:t>
            </w:r>
          </w:p>
        </w:tc>
        <w:tc>
          <w:tcPr/>
          <w:p>
            <w:pPr>
              <w:pStyle w:val="Compact"/>
              <w:spacing w:after="20" w:before="20"/>
              <w:jc w:val="left"/>
            </w:pPr>
            <w:r>
              <w:rPr>
                <w:sz w:val="18"/>
              </w:rPr>
              <w:t xml:space="preserve">Trial balance with a reconciliation to the ledgers.</w:t>
            </w:r>
          </w:p>
        </w:tc>
      </w:tr>
      <w:tr>
        <w:trPr>
          <w:tblHeader w:val="true"/>
          <w:cantSplit/>
        </w:trPr>
        <w:tc>
          <w:tcPr/>
          <w:p>
            <w:pPr>
              <w:pStyle w:val="Compact"/>
              <w:spacing w:after="20" w:before="20"/>
              <w:jc w:val="left"/>
            </w:pPr>
            <w:r>
              <w:rPr>
                <w:sz w:val="18"/>
              </w:rPr>
              <w:t xml:space="preserve">Ledger Codes</w:t>
            </w:r>
          </w:p>
        </w:tc>
        <w:tc>
          <w:tcPr/>
          <w:p>
            <w:pPr>
              <w:pStyle w:val="Compact"/>
              <w:spacing w:after="20" w:before="20"/>
              <w:jc w:val="left"/>
            </w:pPr>
            <w:r>
              <w:rPr>
                <w:sz w:val="18"/>
              </w:rPr>
              <w:t xml:space="preserve">Grey</w:t>
            </w:r>
          </w:p>
        </w:tc>
        <w:tc>
          <w:tcPr/>
          <w:p>
            <w:pPr>
              <w:pStyle w:val="Compact"/>
              <w:spacing w:after="20" w:before="20"/>
              <w:jc w:val="left"/>
            </w:pPr>
            <w:r>
              <w:rPr>
                <w:sz w:val="18"/>
              </w:rPr>
              <w:t xml:space="preserve">Map of each ledger account name to its TB ledger code.</w:t>
            </w:r>
          </w:p>
        </w:tc>
      </w:tr>
      <w:tr>
        <w:trPr>
          <w:tblHeader w:val="true"/>
          <w:cantSplit/>
        </w:trPr>
        <w:tc>
          <w:tcPr/>
          <w:p>
            <w:pPr>
              <w:pStyle w:val="Compact"/>
              <w:spacing w:after="20" w:before="20"/>
              <w:jc w:val="left"/>
            </w:pPr>
            <w:r>
              <w:rPr>
                <w:sz w:val="18"/>
              </w:rPr>
              <w:t xml:space="preserve">Revenue Ledger, COGS Ledger, Expense Ledger</w:t>
            </w:r>
          </w:p>
        </w:tc>
        <w:tc>
          <w:tcPr/>
          <w:p>
            <w:pPr>
              <w:pStyle w:val="Compact"/>
              <w:spacing w:after="20" w:before="20"/>
              <w:jc w:val="left"/>
            </w:pPr>
            <w:r>
              <w:rPr>
                <w:sz w:val="18"/>
              </w:rPr>
              <w:t xml:space="preserve">Grey</w:t>
            </w:r>
          </w:p>
        </w:tc>
        <w:tc>
          <w:tcPr/>
          <w:p>
            <w:pPr>
              <w:pStyle w:val="Compact"/>
              <w:spacing w:after="20" w:before="20"/>
              <w:jc w:val="left"/>
            </w:pPr>
            <w:r>
              <w:rPr>
                <w:sz w:val="18"/>
              </w:rPr>
              <w:t xml:space="preserve">Source transactions plus helper columns that drive selection.</w:t>
            </w:r>
          </w:p>
        </w:tc>
      </w:tr>
      <w:tr>
        <w:trPr>
          <w:tblHeader w:val="true"/>
          <w:cantSplit/>
        </w:trPr>
        <w:tc>
          <w:tcPr/>
          <w:p>
            <w:pPr>
              <w:pStyle w:val="Compact"/>
              <w:spacing w:after="20" w:before="20"/>
              <w:jc w:val="left"/>
            </w:pPr>
            <w:r>
              <w:rPr>
                <w:sz w:val="18"/>
              </w:rPr>
              <w:t xml:space="preserve">Expense Accounts</w:t>
            </w:r>
          </w:p>
        </w:tc>
        <w:tc>
          <w:tcPr/>
          <w:p>
            <w:pPr>
              <w:pStyle w:val="Compact"/>
              <w:spacing w:after="20" w:before="20"/>
              <w:jc w:val="left"/>
            </w:pPr>
            <w:r>
              <w:rPr>
                <w:sz w:val="18"/>
              </w:rPr>
              <w:t xml:space="preserve">Purple</w:t>
            </w:r>
          </w:p>
        </w:tc>
        <w:tc>
          <w:tcPr/>
          <w:p>
            <w:pPr>
              <w:pStyle w:val="Compact"/>
              <w:spacing w:after="20" w:before="20"/>
              <w:jc w:val="left"/>
            </w:pPr>
            <w:r>
              <w:rPr>
                <w:sz w:val="18"/>
              </w:rPr>
              <w:t xml:space="preserve">Include / Exclude dropdown for each expense account.</w:t>
            </w:r>
          </w:p>
        </w:tc>
      </w:tr>
      <w:tr>
        <w:trPr>
          <w:tblHeader w:val="true"/>
          <w:cantSplit/>
        </w:trPr>
        <w:tc>
          <w:tcPr/>
          <w:p>
            <w:pPr>
              <w:pStyle w:val="Compact"/>
              <w:spacing w:after="20" w:before="20"/>
              <w:jc w:val="left"/>
            </w:pPr>
            <w:r>
              <w:rPr>
                <w:sz w:val="18"/>
              </w:rPr>
              <w:t xml:space="preserve">Revenue Testing, COGS Testing, Expenses Testing</w:t>
            </w:r>
          </w:p>
        </w:tc>
        <w:tc>
          <w:tcPr/>
          <w:p>
            <w:pPr>
              <w:pStyle w:val="Compact"/>
              <w:spacing w:after="20" w:before="20"/>
              <w:jc w:val="left"/>
            </w:pPr>
            <w:r>
              <w:rPr>
                <w:sz w:val="18"/>
              </w:rPr>
              <w:t xml:space="preserve">Blue</w:t>
            </w:r>
          </w:p>
        </w:tc>
        <w:tc>
          <w:tcPr/>
          <w:p>
            <w:pPr>
              <w:pStyle w:val="Compact"/>
              <w:spacing w:after="20" w:before="20"/>
              <w:jc w:val="left"/>
            </w:pPr>
            <w:r>
              <w:rPr>
                <w:sz w:val="18"/>
              </w:rPr>
              <w:t xml:space="preserve">Inputs, sample-size calculation, summary and validation checks.</w:t>
            </w:r>
          </w:p>
        </w:tc>
      </w:tr>
      <w:tr>
        <w:trPr>
          <w:tblHeader w:val="true"/>
          <w:cantSplit/>
        </w:trPr>
        <w:tc>
          <w:tcPr/>
          <w:p>
            <w:pPr>
              <w:pStyle w:val="Compact"/>
              <w:spacing w:after="20" w:before="20"/>
              <w:jc w:val="left"/>
            </w:pPr>
            <w:r>
              <w:rPr>
                <w:sz w:val="18"/>
              </w:rPr>
              <w:t xml:space="preserve">Revenue Above, COGS Above, Expenses Above</w:t>
            </w:r>
          </w:p>
        </w:tc>
        <w:tc>
          <w:tcPr/>
          <w:p>
            <w:pPr>
              <w:pStyle w:val="Compact"/>
              <w:spacing w:after="20" w:before="20"/>
              <w:jc w:val="left"/>
            </w:pPr>
            <w:r>
              <w:rPr>
                <w:sz w:val="18"/>
              </w:rPr>
              <w:t xml:space="preserve">Green</w:t>
            </w:r>
          </w:p>
        </w:tc>
        <w:tc>
          <w:tcPr/>
          <w:p>
            <w:pPr>
              <w:pStyle w:val="Compact"/>
              <w:spacing w:after="20" w:before="20"/>
              <w:jc w:val="left"/>
            </w:pPr>
            <w:r>
              <w:rPr>
                <w:sz w:val="18"/>
              </w:rPr>
              <w:t xml:space="preserve">Above-materiality samples.</w:t>
            </w:r>
          </w:p>
        </w:tc>
      </w:tr>
      <w:tr>
        <w:trPr>
          <w:tblHeader w:val="true"/>
          <w:cantSplit/>
        </w:trPr>
        <w:tc>
          <w:tcPr/>
          <w:p>
            <w:pPr>
              <w:pStyle w:val="Compact"/>
              <w:spacing w:after="20" w:before="20"/>
              <w:jc w:val="left"/>
            </w:pPr>
            <w:r>
              <w:rPr>
                <w:sz w:val="18"/>
              </w:rPr>
              <w:t xml:space="preserve">Revenue Below, COGS Below, Expenses Below</w:t>
            </w:r>
          </w:p>
        </w:tc>
        <w:tc>
          <w:tcPr/>
          <w:p>
            <w:pPr>
              <w:pStyle w:val="Compact"/>
              <w:spacing w:after="20" w:before="20"/>
              <w:jc w:val="left"/>
            </w:pPr>
            <w:r>
              <w:rPr>
                <w:sz w:val="18"/>
              </w:rPr>
              <w:t xml:space="preserve">Orange</w:t>
            </w:r>
          </w:p>
        </w:tc>
        <w:tc>
          <w:tcPr/>
          <w:p>
            <w:pPr>
              <w:pStyle w:val="Compact"/>
              <w:spacing w:after="20" w:before="20"/>
              <w:jc w:val="left"/>
            </w:pPr>
            <w:r>
              <w:rPr>
                <w:sz w:val="18"/>
              </w:rPr>
              <w:t xml:space="preserve">Below-materiality random samples.</w:t>
            </w:r>
          </w:p>
        </w:tc>
      </w:tr>
    </w:tbl>
    <w:p>
      <w:pPr>
        <w:pStyle w:val="BodyText"/>
      </w:pPr>
      <w:r>
        <w:rPr>
          <w:bCs/>
          <w:b/>
        </w:rPr>
        <w:t xml:space="preserve">Cell conventions used throughout:</w:t>
      </w:r>
      <w:r>
        <w:t xml:space="preserve"> </w:t>
      </w:r>
      <w:r>
        <w:t xml:space="preserve">blue text for inputs, green text for links to other sheets, black text for formulas, and yellow fill for cells meant to be edited.</w:t>
      </w:r>
    </w:p>
    <w:p>
      <w:pPr>
        <w:pStyle w:val="BodyText"/>
      </w:pPr>
      <w:r>
        <w:t xml:space="preserve">4. Build steps</w:t>
      </w:r>
    </w:p>
    <w:p>
      <w:pPr>
        <w:pStyle w:val="BodyText"/>
      </w:pPr>
      <w:r>
        <w:t xml:space="preserve">Step 1 – Set up materiality</w:t>
      </w:r>
    </w:p>
    <w:p>
      <w:pPr>
        <w:numPr>
          <w:ilvl w:val="0"/>
          <w:numId w:val="1096"/>
        </w:numPr>
      </w:pPr>
      <w:r>
        <w:t xml:space="preserve">Open the materiality workbook and rename the sheet</w:t>
      </w:r>
      <w:r>
        <w:t xml:space="preserve"> </w:t>
      </w:r>
      <w:r>
        <w:rPr>
          <w:bCs/>
          <w:b/>
        </w:rPr>
        <w:t xml:space="preserve">Materiality</w:t>
      </w:r>
      <w:r>
        <w:t xml:space="preserve">.</w:t>
      </w:r>
    </w:p>
    <w:p>
      <w:pPr>
        <w:numPr>
          <w:ilvl w:val="0"/>
          <w:numId w:val="1096"/>
        </w:numPr>
      </w:pPr>
      <w:r>
        <w:t xml:space="preserve">Enter the revenue figure in</w:t>
      </w:r>
      <w:r>
        <w:t xml:space="preserve"> </w:t>
      </w:r>
      <w:r>
        <w:rPr>
          <w:bCs/>
          <w:b/>
        </w:rPr>
        <w:t xml:space="preserve">F29</w:t>
      </w:r>
      <w:r>
        <w:t xml:space="preserve"> </w:t>
      </w:r>
      <w:r>
        <w:t xml:space="preserve">(sales / revenues, this period).</w:t>
      </w:r>
    </w:p>
    <w:p>
      <w:pPr>
        <w:numPr>
          <w:ilvl w:val="0"/>
          <w:numId w:val="1096"/>
        </w:numPr>
      </w:pPr>
      <w:r>
        <w:t xml:space="preserve">Leave the sales basis selected in</w:t>
      </w:r>
      <w:r>
        <w:t xml:space="preserve"> </w:t>
      </w:r>
      <w:r>
        <w:rPr>
          <w:bCs/>
          <w:b/>
        </w:rPr>
        <w:t xml:space="preserve">C37</w:t>
      </w:r>
      <w:r>
        <w:t xml:space="preserve"> </w:t>
      </w:r>
      <w:r>
        <w:t xml:space="preserve">with the percentage in</w:t>
      </w:r>
      <w:r>
        <w:t xml:space="preserve"> </w:t>
      </w:r>
      <w:r>
        <w:rPr>
          <w:bCs/>
          <w:b/>
        </w:rPr>
        <w:t xml:space="preserve">G37</w:t>
      </w:r>
      <w:r>
        <w:t xml:space="preserve"> </w:t>
      </w:r>
      <w:r>
        <w:t xml:space="preserve">(0.5%).</w:t>
      </w:r>
      <w:r>
        <w:t xml:space="preserve"> </w:t>
      </w:r>
      <w:r>
        <w:rPr>
          <w:bCs/>
          <w:b/>
        </w:rPr>
        <w:t xml:space="preserve">H37</w:t>
      </w:r>
      <w:r>
        <w:t xml:space="preserve"> </w:t>
      </w:r>
      <w:r>
        <w:t xml:space="preserve">calculates materiality as revenue × percentage.</w:t>
      </w:r>
    </w:p>
    <w:p>
      <w:pPr>
        <w:numPr>
          <w:ilvl w:val="0"/>
          <w:numId w:val="1096"/>
        </w:numPr>
      </w:pPr>
      <w:r>
        <w:rPr>
          <w:bCs/>
          <w:b/>
        </w:rPr>
        <w:t xml:space="preserve">H42</w:t>
      </w:r>
      <w:r>
        <w:t xml:space="preserve"> </w:t>
      </w:r>
      <w:r>
        <w:t xml:space="preserve">gives the materiality used for sampling: 80% of the calculated figure. This is the cell every Testing sheet links to.</w:t>
      </w:r>
    </w:p>
    <w:p>
      <w:pPr>
        <w:pStyle w:val="FirstParagraph"/>
      </w:pPr>
      <w:r>
        <w:rPr>
          <w:iCs/>
          <w:i/>
        </w:rPr>
        <w:t xml:space="preserve">Example: revenue 1,000,000 × 0.5% = 5,000; × 80% = 4,000.</w:t>
      </w:r>
    </w:p>
    <w:p>
      <w:pPr>
        <w:pStyle w:val="BodyText"/>
      </w:pPr>
      <w:r>
        <w:t xml:space="preserve">Step 2 – Add the trial balance</w:t>
      </w:r>
    </w:p>
    <w:p>
      <w:pPr>
        <w:numPr>
          <w:ilvl w:val="0"/>
          <w:numId w:val="1097"/>
        </w:numPr>
      </w:pPr>
      <w:r>
        <w:t xml:space="preserve">Create a sheet named</w:t>
      </w:r>
      <w:r>
        <w:t xml:space="preserve"> </w:t>
      </w:r>
      <w:r>
        <w:rPr>
          <w:bCs/>
          <w:b/>
        </w:rPr>
        <w:t xml:space="preserve">TB</w:t>
      </w:r>
      <w:r>
        <w:t xml:space="preserve"> </w:t>
      </w:r>
      <w:r>
        <w:t xml:space="preserve">with the headers: Ledger Code, Account Name, TB Debit, TB Credit.</w:t>
      </w:r>
    </w:p>
    <w:p>
      <w:pPr>
        <w:numPr>
          <w:ilvl w:val="0"/>
          <w:numId w:val="1097"/>
        </w:numPr>
      </w:pPr>
      <w:r>
        <w:t xml:space="preserve">Paste the code, name, debit and credit from the formatted trial balance as values.</w:t>
      </w:r>
    </w:p>
    <w:p>
      <w:pPr>
        <w:numPr>
          <w:ilvl w:val="0"/>
          <w:numId w:val="1097"/>
        </w:numPr>
      </w:pPr>
      <w:r>
        <w:t xml:space="preserve">Add the reconciliation columns, using one formula per row (row 2 shown):</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1807"/>
        <w:gridCol w:w="6112"/>
      </w:tblGrid>
      <w:tr>
        <w:trPr>
          <w:tblHeader w:val="true"/>
          <w:tblHeader/>
          <w:cantSplit/>
        </w:trPr>
        <w:tc>
          <w:tcPr>
            <w:shd w:val="clear" w:color="auto" w:fill="D9E2F3"/>
          </w:tcPr>
          <w:p>
            <w:pPr>
              <w:pStyle w:val="Compact"/>
              <w:spacing w:after="20" w:before="20"/>
              <w:jc w:val="left"/>
            </w:pPr>
            <w:r>
              <w:rPr>
                <w:bCs/>
                <w:b/>
                <w:sz w:val="18"/>
              </w:rPr>
              <w:t xml:space="preserve">Column</w:t>
            </w:r>
          </w:p>
        </w:tc>
        <w:tc>
          <w:tcPr>
            <w:shd w:val="clear" w:color="auto" w:fill="D9E2F3"/>
          </w:tcPr>
          <w:p>
            <w:pPr>
              <w:pStyle w:val="Compact"/>
              <w:spacing w:after="20" w:before="20"/>
              <w:jc w:val="left"/>
            </w:pPr>
            <w:r>
              <w:rPr>
                <w:bCs/>
                <w:b/>
                <w:sz w:val="18"/>
              </w:rPr>
              <w:t xml:space="preserve">Formula</w:t>
            </w:r>
          </w:p>
        </w:tc>
      </w:tr>
      <w:tr>
        <w:trPr>
          <w:tblHeader w:val="true"/>
          <w:cantSplit/>
        </w:trPr>
        <w:tc>
          <w:tcPr/>
          <w:p>
            <w:pPr>
              <w:pStyle w:val="Compact"/>
              <w:spacing w:after="20" w:before="20"/>
              <w:jc w:val="left"/>
            </w:pPr>
            <w:r>
              <w:rPr>
                <w:sz w:val="18"/>
              </w:rPr>
              <w:t xml:space="preserve">E – Ledger Debit</w:t>
            </w:r>
          </w:p>
        </w:tc>
        <w:tc>
          <w:tcPr/>
          <w:p>
            <w:pPr>
              <w:pStyle w:val="Compact"/>
              <w:spacing w:after="20" w:before="20"/>
              <w:jc w:val="left"/>
            </w:pPr>
            <w:r>
              <w:rPr>
                <w:sz w:val="18"/>
              </w:rPr>
              <w:t xml:space="preserve">=SUMIF('Revenue Ledger'!$C$2:$C$4500,$A2,'Revenue Ledger'!$G$2:$G$4500)+SUMIF('COGS Ledger'!…)+SUMIF('Expense Ledger'!…)</w:t>
            </w:r>
          </w:p>
        </w:tc>
      </w:tr>
      <w:tr>
        <w:trPr>
          <w:tblHeader w:val="true"/>
          <w:cantSplit/>
        </w:trPr>
        <w:tc>
          <w:tcPr/>
          <w:p>
            <w:pPr>
              <w:pStyle w:val="Compact"/>
              <w:spacing w:after="20" w:before="20"/>
              <w:jc w:val="left"/>
            </w:pPr>
            <w:r>
              <w:rPr>
                <w:sz w:val="18"/>
              </w:rPr>
              <w:t xml:space="preserve">F – Ledger Credit</w:t>
            </w:r>
          </w:p>
        </w:tc>
        <w:tc>
          <w:tcPr/>
          <w:p>
            <w:pPr>
              <w:pStyle w:val="Compact"/>
              <w:spacing w:after="20" w:before="20"/>
              <w:jc w:val="left"/>
            </w:pPr>
            <w:r>
              <w:rPr>
                <w:sz w:val="18"/>
              </w:rPr>
              <w:t xml:space="preserve">Same as E, summing column H of each ledger</w:t>
            </w:r>
          </w:p>
        </w:tc>
      </w:tr>
      <w:tr>
        <w:trPr>
          <w:tblHeader w:val="true"/>
          <w:cantSplit/>
        </w:trPr>
        <w:tc>
          <w:tcPr/>
          <w:p>
            <w:pPr>
              <w:pStyle w:val="Compact"/>
              <w:spacing w:after="20" w:before="20"/>
              <w:jc w:val="left"/>
            </w:pPr>
            <w:r>
              <w:rPr>
                <w:sz w:val="18"/>
              </w:rPr>
              <w:t xml:space="preserve">G / H – Differences</w:t>
            </w:r>
          </w:p>
        </w:tc>
        <w:tc>
          <w:tcPr/>
          <w:p>
            <w:pPr>
              <w:pStyle w:val="Compact"/>
              <w:spacing w:after="20" w:before="20"/>
              <w:jc w:val="left"/>
            </w:pPr>
            <w:r>
              <w:rPr>
                <w:sz w:val="18"/>
              </w:rPr>
              <w:t xml:space="preserve">=E2-C2 and =F2-D2</w:t>
            </w:r>
          </w:p>
        </w:tc>
      </w:tr>
      <w:tr>
        <w:trPr>
          <w:tblHeader w:val="true"/>
          <w:cantSplit/>
        </w:trPr>
        <w:tc>
          <w:tcPr/>
          <w:p>
            <w:pPr>
              <w:pStyle w:val="Compact"/>
              <w:spacing w:after="20" w:before="20"/>
              <w:jc w:val="left"/>
            </w:pPr>
            <w:r>
              <w:rPr>
                <w:sz w:val="18"/>
              </w:rPr>
              <w:t xml:space="preserve">I – Status</w:t>
            </w:r>
          </w:p>
        </w:tc>
        <w:tc>
          <w:tcPr/>
          <w:p>
            <w:pPr>
              <w:pStyle w:val="Compact"/>
              <w:spacing w:after="20" w:before="20"/>
              <w:jc w:val="left"/>
            </w:pPr>
            <w:r>
              <w:rPr>
                <w:sz w:val="18"/>
              </w:rPr>
              <w:t xml:space="preserve">=IF(AND(E2=0,F2=0),"No ledger lines",IF(AND(ABS(G2)&lt;1,ABS(H2)&lt;1),"Ties to TB","Difference – review"))</w:t>
            </w:r>
          </w:p>
        </w:tc>
      </w:tr>
    </w:tbl>
    <w:p>
      <w:pPr>
        <w:pStyle w:val="BodyText"/>
      </w:pPr>
      <w:r>
        <w:rPr>
          <w:iCs/>
          <w:i/>
        </w:rPr>
        <w:t xml:space="preserve">Complete this step after Step 4, once the ledger sheets have their Ledger Code column.</w:t>
      </w:r>
    </w:p>
    <w:p>
      <w:pPr>
        <w:pStyle w:val="BodyText"/>
      </w:pPr>
      <w:r>
        <w:t xml:space="preserve">Step 3 – Build the ledger code map</w:t>
      </w:r>
    </w:p>
    <w:p>
      <w:pPr>
        <w:numPr>
          <w:ilvl w:val="0"/>
          <w:numId w:val="1098"/>
        </w:numPr>
      </w:pPr>
      <w:r>
        <w:t xml:space="preserve">Create a sheet named</w:t>
      </w:r>
      <w:r>
        <w:t xml:space="preserve"> </w:t>
      </w:r>
      <w:r>
        <w:rPr>
          <w:bCs/>
          <w:b/>
        </w:rPr>
        <w:t xml:space="preserve">Ledger Codes</w:t>
      </w:r>
      <w:r>
        <w:t xml:space="preserve"> </w:t>
      </w:r>
      <w:r>
        <w:t xml:space="preserve">with headers in row 5: #, Account name in ledger (trimmed), Ledger Code, TB account name, Used in, Match basis, Note, Ledger lines.</w:t>
      </w:r>
    </w:p>
    <w:p>
      <w:pPr>
        <w:numPr>
          <w:ilvl w:val="0"/>
          <w:numId w:val="1098"/>
        </w:numPr>
      </w:pPr>
      <w:r>
        <w:t xml:space="preserve">List every distinct account name from the three ledgers, trimmed of extra spaces and ignoring capitals.</w:t>
      </w:r>
    </w:p>
    <w:p>
      <w:pPr>
        <w:numPr>
          <w:ilvl w:val="0"/>
          <w:numId w:val="1098"/>
        </w:numPr>
      </w:pPr>
      <w:r>
        <w:t xml:space="preserve">Match each name to a TB code in this order, and record the basis in column F:</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2300"/>
        <w:gridCol w:w="5619"/>
      </w:tblGrid>
      <w:tr>
        <w:trPr>
          <w:tblHeader w:val="true"/>
          <w:tblHeader/>
          <w:cantSplit/>
        </w:trPr>
        <w:tc>
          <w:tcPr>
            <w:shd w:val="clear" w:color="auto" w:fill="D9E2F3"/>
          </w:tcPr>
          <w:p>
            <w:pPr>
              <w:pStyle w:val="Compact"/>
              <w:spacing w:after="20" w:before="20"/>
              <w:jc w:val="left"/>
            </w:pPr>
            <w:r>
              <w:rPr>
                <w:bCs/>
                <w:b/>
                <w:sz w:val="18"/>
              </w:rPr>
              <w:t xml:space="preserve">Match basis</w:t>
            </w:r>
          </w:p>
        </w:tc>
        <w:tc>
          <w:tcPr>
            <w:shd w:val="clear" w:color="auto" w:fill="D9E2F3"/>
          </w:tcPr>
          <w:p>
            <w:pPr>
              <w:pStyle w:val="Compact"/>
              <w:spacing w:after="20" w:before="20"/>
              <w:jc w:val="left"/>
            </w:pPr>
            <w:r>
              <w:rPr>
                <w:bCs/>
                <w:b/>
                <w:sz w:val="18"/>
              </w:rPr>
              <w:t xml:space="preserve">When it is used</w:t>
            </w:r>
          </w:p>
        </w:tc>
      </w:tr>
      <w:tr>
        <w:trPr>
          <w:tblHeader w:val="true"/>
          <w:cantSplit/>
        </w:trPr>
        <w:tc>
          <w:tcPr/>
          <w:p>
            <w:pPr>
              <w:pStyle w:val="Compact"/>
              <w:spacing w:after="20" w:before="20"/>
              <w:jc w:val="left"/>
            </w:pPr>
            <w:r>
              <w:rPr>
                <w:sz w:val="18"/>
              </w:rPr>
              <w:t xml:space="preserve">Exact name match</w:t>
            </w:r>
          </w:p>
        </w:tc>
        <w:tc>
          <w:tcPr/>
          <w:p>
            <w:pPr>
              <w:pStyle w:val="Compact"/>
              <w:spacing w:after="20" w:before="20"/>
              <w:jc w:val="left"/>
            </w:pPr>
            <w:r>
              <w:rPr>
                <w:sz w:val="18"/>
              </w:rPr>
              <w:t xml:space="preserve">The name equals a TB account name once spacing and capitals are ignored.</w:t>
            </w:r>
          </w:p>
        </w:tc>
      </w:tr>
      <w:tr>
        <w:trPr>
          <w:tblHeader w:val="true"/>
          <w:cantSplit/>
        </w:trPr>
        <w:tc>
          <w:tcPr/>
          <w:p>
            <w:pPr>
              <w:pStyle w:val="Compact"/>
              <w:spacing w:after="20" w:before="20"/>
              <w:jc w:val="left"/>
            </w:pPr>
            <w:r>
              <w:rPr>
                <w:sz w:val="18"/>
              </w:rPr>
              <w:t xml:space="preserve">Mapped – ties to TB</w:t>
            </w:r>
          </w:p>
        </w:tc>
        <w:tc>
          <w:tcPr/>
          <w:p>
            <w:pPr>
              <w:pStyle w:val="Compact"/>
              <w:spacing w:after="20" w:before="20"/>
              <w:jc w:val="left"/>
            </w:pPr>
            <w:r>
              <w:rPr>
                <w:sz w:val="18"/>
              </w:rPr>
              <w:t xml:space="preserve">No identical name, but the ledger debits or credits for the account agree to a TB account's balance.</w:t>
            </w:r>
          </w:p>
        </w:tc>
      </w:tr>
      <w:tr>
        <w:trPr>
          <w:tblHeader w:val="true"/>
          <w:cantSplit/>
        </w:trPr>
        <w:tc>
          <w:tcPr/>
          <w:p>
            <w:pPr>
              <w:pStyle w:val="Compact"/>
              <w:spacing w:after="20" w:before="20"/>
              <w:jc w:val="left"/>
            </w:pPr>
            <w:r>
              <w:rPr>
                <w:sz w:val="18"/>
              </w:rPr>
              <w:t xml:space="preserve">Proposed – confirm</w:t>
            </w:r>
          </w:p>
        </w:tc>
        <w:tc>
          <w:tcPr/>
          <w:p>
            <w:pPr>
              <w:pStyle w:val="Compact"/>
              <w:spacing w:after="20" w:before="20"/>
              <w:jc w:val="left"/>
            </w:pPr>
            <w:r>
              <w:rPr>
                <w:sz w:val="18"/>
              </w:rPr>
              <w:t xml:space="preserve">Best-fit TB account where the amounts do not fully agree. Shade yellow.</w:t>
            </w:r>
          </w:p>
        </w:tc>
      </w:tr>
      <w:tr>
        <w:trPr>
          <w:tblHeader w:val="true"/>
          <w:cantSplit/>
        </w:trPr>
        <w:tc>
          <w:tcPr/>
          <w:p>
            <w:pPr>
              <w:pStyle w:val="Compact"/>
              <w:spacing w:after="20" w:before="20"/>
              <w:jc w:val="left"/>
            </w:pPr>
            <w:r>
              <w:rPr>
                <w:sz w:val="18"/>
              </w:rPr>
              <w:t xml:space="preserve">No TB account – confirm</w:t>
            </w:r>
          </w:p>
        </w:tc>
        <w:tc>
          <w:tcPr/>
          <w:p>
            <w:pPr>
              <w:pStyle w:val="Compact"/>
              <w:spacing w:after="20" w:before="20"/>
              <w:jc w:val="left"/>
            </w:pPr>
            <w:r>
              <w:rPr>
                <w:sz w:val="18"/>
              </w:rPr>
              <w:t xml:space="preserve">No suitable TB account. Leave the code blank and shade red.</w:t>
            </w:r>
          </w:p>
        </w:tc>
      </w:tr>
    </w:tbl>
    <w:p>
      <w:pPr>
        <w:numPr>
          <w:ilvl w:val="0"/>
          <w:numId w:val="1099"/>
        </w:numPr>
      </w:pPr>
      <w:r>
        <w:t xml:space="preserve">Enter the code in column C (blue text, yellow fill) so it can be edited later.</w:t>
      </w:r>
    </w:p>
    <w:p>
      <w:pPr>
        <w:numPr>
          <w:ilvl w:val="0"/>
          <w:numId w:val="1099"/>
        </w:numPr>
      </w:pPr>
      <w:r>
        <w:t xml:space="preserve">Column D shows the TB name, as a check on the code:</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1807"/>
        <w:gridCol w:w="6112"/>
      </w:tblGrid>
      <w:tr>
        <w:trPr>
          <w:tblHeader w:val="true"/>
          <w:tblHeader/>
          <w:cantSplit/>
        </w:trPr>
        <w:tc>
          <w:tcPr>
            <w:shd w:val="clear" w:color="auto" w:fill="D9E2F3"/>
          </w:tcPr>
          <w:p>
            <w:pPr>
              <w:pStyle w:val="Compact"/>
              <w:spacing w:after="20" w:before="20"/>
              <w:jc w:val="left"/>
            </w:pPr>
            <w:r>
              <w:rPr>
                <w:bCs/>
                <w:b/>
                <w:sz w:val="18"/>
              </w:rPr>
              <w:t xml:space="preserve">Column</w:t>
            </w:r>
          </w:p>
        </w:tc>
        <w:tc>
          <w:tcPr>
            <w:shd w:val="clear" w:color="auto" w:fill="D9E2F3"/>
          </w:tcPr>
          <w:p>
            <w:pPr>
              <w:pStyle w:val="Compact"/>
              <w:spacing w:after="20" w:before="20"/>
              <w:jc w:val="left"/>
            </w:pPr>
            <w:r>
              <w:rPr>
                <w:bCs/>
                <w:b/>
                <w:sz w:val="18"/>
              </w:rPr>
              <w:t xml:space="preserve">Formula (row 6)</w:t>
            </w:r>
          </w:p>
        </w:tc>
      </w:tr>
      <w:tr>
        <w:trPr>
          <w:tblHeader w:val="true"/>
          <w:cantSplit/>
        </w:trPr>
        <w:tc>
          <w:tcPr/>
          <w:p>
            <w:pPr>
              <w:pStyle w:val="Compact"/>
              <w:spacing w:after="20" w:before="20"/>
              <w:jc w:val="left"/>
            </w:pPr>
            <w:r>
              <w:rPr>
                <w:sz w:val="18"/>
              </w:rPr>
              <w:t xml:space="preserve">D – TB account name</w:t>
            </w:r>
          </w:p>
        </w:tc>
        <w:tc>
          <w:tcPr/>
          <w:p>
            <w:pPr>
              <w:pStyle w:val="Compact"/>
              <w:spacing w:after="20" w:before="20"/>
              <w:jc w:val="left"/>
            </w:pPr>
            <w:r>
              <w:rPr>
                <w:sz w:val="18"/>
              </w:rPr>
              <w:t xml:space="preserve">=IF(C6="","",IFERROR(INDEX(TB!$B$2:$B$130,MATCH(C6,TB!$A$2:$A$130,0)),"Code not in TB"))</w:t>
            </w:r>
          </w:p>
        </w:tc>
      </w:tr>
    </w:tbl>
    <w:p>
      <w:pPr>
        <w:numPr>
          <w:ilvl w:val="0"/>
          <w:numId w:val="1100"/>
        </w:numPr>
      </w:pPr>
      <w:r>
        <w:t xml:space="preserve">Add conditional formatting so Proposed rows are yellow and No TB account rows are red.</w:t>
      </w:r>
    </w:p>
    <w:p>
      <w:pPr>
        <w:pStyle w:val="FirstParagraph"/>
      </w:pPr>
      <w:r>
        <w:t xml:space="preserve">Step 4 – Create a ledger sheet for each test</w:t>
      </w:r>
    </w:p>
    <w:p>
      <w:pPr>
        <w:pStyle w:val="BodyText"/>
      </w:pPr>
      <w:r>
        <w:t xml:space="preserve">Create</w:t>
      </w:r>
      <w:r>
        <w:t xml:space="preserve"> </w:t>
      </w:r>
      <w:r>
        <w:rPr>
          <w:bCs/>
          <w:b/>
        </w:rPr>
        <w:t xml:space="preserve">Revenue Ledger</w:t>
      </w:r>
      <w:r>
        <w:t xml:space="preserve">,</w:t>
      </w:r>
      <w:r>
        <w:t xml:space="preserve"> </w:t>
      </w:r>
      <w:r>
        <w:rPr>
          <w:bCs/>
          <w:b/>
        </w:rPr>
        <w:t xml:space="preserve">COGS Ledger</w:t>
      </w:r>
      <w:r>
        <w:t xml:space="preserve"> </w:t>
      </w:r>
      <w:r>
        <w:t xml:space="preserve">and</w:t>
      </w:r>
      <w:r>
        <w:t xml:space="preserve"> </w:t>
      </w:r>
      <w:r>
        <w:rPr>
          <w:bCs/>
          <w:b/>
        </w:rPr>
        <w:t xml:space="preserve">Expense Ledger</w:t>
      </w:r>
      <w:r>
        <w:t xml:space="preserve">. In each, paste the source data unchanged into columns A to H and convert text dates to real dates. Then add the helper columns below and fill the formulas down to a row that covers the largest ledger plus spare rows.</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575"/>
        <w:gridCol w:w="1972"/>
        <w:gridCol w:w="5372"/>
      </w:tblGrid>
      <w:tr>
        <w:trPr>
          <w:tblHeader w:val="true"/>
          <w:tblHeader/>
          <w:cantSplit/>
        </w:trPr>
        <w:tc>
          <w:tcPr>
            <w:shd w:val="clear" w:color="auto" w:fill="D9E2F3"/>
          </w:tcPr>
          <w:p>
            <w:pPr>
              <w:pStyle w:val="Compact"/>
              <w:spacing w:after="20" w:before="20"/>
              <w:jc w:val="left"/>
            </w:pPr>
            <w:r>
              <w:rPr>
                <w:bCs/>
                <w:b/>
                <w:sz w:val="18"/>
              </w:rPr>
              <w:t xml:space="preserve">Col</w:t>
            </w:r>
          </w:p>
        </w:tc>
        <w:tc>
          <w:tcPr>
            <w:shd w:val="clear" w:color="auto" w:fill="D9E2F3"/>
          </w:tcPr>
          <w:p>
            <w:pPr>
              <w:pStyle w:val="Compact"/>
              <w:spacing w:after="20" w:before="20"/>
              <w:jc w:val="left"/>
            </w:pPr>
            <w:r>
              <w:rPr>
                <w:bCs/>
                <w:b/>
                <w:sz w:val="18"/>
              </w:rPr>
              <w:t xml:space="preserve">Header</w:t>
            </w:r>
          </w:p>
        </w:tc>
        <w:tc>
          <w:tcPr>
            <w:shd w:val="clear" w:color="auto" w:fill="D9E2F3"/>
          </w:tcPr>
          <w:p>
            <w:pPr>
              <w:pStyle w:val="Compact"/>
              <w:spacing w:after="20" w:before="20"/>
              <w:jc w:val="left"/>
            </w:pPr>
            <w:r>
              <w:rPr>
                <w:bCs/>
                <w:b/>
                <w:sz w:val="18"/>
              </w:rPr>
              <w:t xml:space="preserve">Formula or content (row 2)</w:t>
            </w:r>
          </w:p>
        </w:tc>
      </w:tr>
      <w:tr>
        <w:trPr>
          <w:tblHeader w:val="true"/>
          <w:cantSplit/>
        </w:trPr>
        <w:tc>
          <w:tcPr/>
          <w:p>
            <w:pPr>
              <w:pStyle w:val="Compact"/>
              <w:spacing w:after="20" w:before="20"/>
              <w:jc w:val="left"/>
            </w:pPr>
            <w:r>
              <w:rPr>
                <w:sz w:val="18"/>
              </w:rPr>
              <w:t xml:space="preserve">A</w:t>
            </w:r>
          </w:p>
        </w:tc>
        <w:tc>
          <w:tcPr/>
          <w:p>
            <w:pPr>
              <w:pStyle w:val="Compact"/>
              <w:spacing w:after="20" w:before="20"/>
              <w:jc w:val="left"/>
            </w:pPr>
            <w:r>
              <w:rPr>
                <w:sz w:val="18"/>
              </w:rPr>
              <w:t xml:space="preserve">Voucher Ref</w:t>
            </w:r>
          </w:p>
        </w:tc>
        <w:tc>
          <w:tcPr/>
          <w:p>
            <w:pPr>
              <w:pStyle w:val="Compact"/>
              <w:spacing w:after="20" w:before="20"/>
              <w:jc w:val="left"/>
            </w:pPr>
            <w:r>
              <w:rPr>
                <w:sz w:val="18"/>
              </w:rPr>
              <w:t xml:space="preserve">Source data</w:t>
            </w:r>
          </w:p>
        </w:tc>
      </w:tr>
      <w:tr>
        <w:trPr>
          <w:tblHeader w:val="true"/>
          <w:cantSplit/>
        </w:trPr>
        <w:tc>
          <w:tcPr/>
          <w:p>
            <w:pPr>
              <w:pStyle w:val="Compact"/>
              <w:spacing w:after="20" w:before="20"/>
              <w:jc w:val="left"/>
            </w:pPr>
            <w:r>
              <w:rPr>
                <w:sz w:val="18"/>
              </w:rPr>
              <w:t xml:space="preserve">B</w:t>
            </w:r>
          </w:p>
        </w:tc>
        <w:tc>
          <w:tcPr/>
          <w:p>
            <w:pPr>
              <w:pStyle w:val="Compact"/>
              <w:spacing w:after="20" w:before="20"/>
              <w:jc w:val="left"/>
            </w:pPr>
            <w:r>
              <w:rPr>
                <w:sz w:val="18"/>
              </w:rPr>
              <w:t xml:space="preserve">Date</w:t>
            </w:r>
          </w:p>
        </w:tc>
        <w:tc>
          <w:tcPr/>
          <w:p>
            <w:pPr>
              <w:pStyle w:val="Compact"/>
              <w:spacing w:after="20" w:before="20"/>
              <w:jc w:val="left"/>
            </w:pPr>
            <w:r>
              <w:rPr>
                <w:sz w:val="18"/>
              </w:rPr>
              <w:t xml:space="preserve">Source data (real dates)</w:t>
            </w:r>
          </w:p>
        </w:tc>
      </w:tr>
      <w:tr>
        <w:trPr>
          <w:tblHeader w:val="true"/>
          <w:cantSplit/>
        </w:trPr>
        <w:tc>
          <w:tcPr/>
          <w:p>
            <w:pPr>
              <w:pStyle w:val="Compact"/>
              <w:spacing w:after="20" w:before="20"/>
              <w:jc w:val="left"/>
            </w:pPr>
            <w:r>
              <w:rPr>
                <w:sz w:val="18"/>
              </w:rPr>
              <w:t xml:space="preserve">C</w:t>
            </w:r>
          </w:p>
        </w:tc>
        <w:tc>
          <w:tcPr/>
          <w:p>
            <w:pPr>
              <w:pStyle w:val="Compact"/>
              <w:spacing w:after="20" w:before="20"/>
              <w:jc w:val="left"/>
            </w:pPr>
            <w:r>
              <w:rPr>
                <w:sz w:val="18"/>
              </w:rPr>
              <w:t xml:space="preserve">Ledger Code</w:t>
            </w:r>
          </w:p>
        </w:tc>
        <w:tc>
          <w:tcPr/>
          <w:p>
            <w:pPr>
              <w:pStyle w:val="Compact"/>
              <w:spacing w:after="20" w:before="20"/>
              <w:jc w:val="left"/>
            </w:pPr>
            <w:r>
              <w:rPr>
                <w:sz w:val="18"/>
              </w:rPr>
              <w:t xml:space="preserve">=IF(S2="","",IFERROR(IF(INDEX('Ledger Codes'!$C$6:$C$205,MATCH(S2,'Ledger Codes'!$B$6:$B$205,0))="","",INDEX('Ledger Codes'!$C$6:$C$205,MATCH(S2,'Ledger Codes'!$B$6:$B$205,0))),""))</w:t>
            </w:r>
          </w:p>
        </w:tc>
      </w:tr>
      <w:tr>
        <w:trPr>
          <w:tblHeader w:val="true"/>
          <w:cantSplit/>
        </w:trPr>
        <w:tc>
          <w:tcPr/>
          <w:p>
            <w:pPr>
              <w:pStyle w:val="Compact"/>
              <w:spacing w:after="20" w:before="20"/>
              <w:jc w:val="left"/>
            </w:pPr>
            <w:r>
              <w:rPr>
                <w:sz w:val="18"/>
              </w:rPr>
              <w:t xml:space="preserve">D–F</w:t>
            </w:r>
          </w:p>
        </w:tc>
        <w:tc>
          <w:tcPr/>
          <w:p>
            <w:pPr>
              <w:pStyle w:val="Compact"/>
              <w:spacing w:after="20" w:before="20"/>
              <w:jc w:val="left"/>
            </w:pPr>
            <w:r>
              <w:rPr>
                <w:sz w:val="18"/>
              </w:rPr>
              <w:t xml:space="preserve">Ledger Name, ArAp Ref, Description</w:t>
            </w:r>
          </w:p>
        </w:tc>
        <w:tc>
          <w:tcPr/>
          <w:p>
            <w:pPr>
              <w:pStyle w:val="Compact"/>
              <w:spacing w:after="20" w:before="20"/>
              <w:jc w:val="left"/>
            </w:pPr>
            <w:r>
              <w:rPr>
                <w:sz w:val="18"/>
              </w:rPr>
              <w:t xml:space="preserve">Source data</w:t>
            </w:r>
          </w:p>
        </w:tc>
      </w:tr>
      <w:tr>
        <w:trPr>
          <w:tblHeader w:val="true"/>
          <w:cantSplit/>
        </w:trPr>
        <w:tc>
          <w:tcPr/>
          <w:p>
            <w:pPr>
              <w:pStyle w:val="Compact"/>
              <w:spacing w:after="20" w:before="20"/>
              <w:jc w:val="left"/>
            </w:pPr>
            <w:r>
              <w:rPr>
                <w:sz w:val="18"/>
              </w:rPr>
              <w:t xml:space="preserve">G, H</w:t>
            </w:r>
          </w:p>
        </w:tc>
        <w:tc>
          <w:tcPr/>
          <w:p>
            <w:pPr>
              <w:pStyle w:val="Compact"/>
              <w:spacing w:after="20" w:before="20"/>
              <w:jc w:val="left"/>
            </w:pPr>
            <w:r>
              <w:rPr>
                <w:sz w:val="18"/>
              </w:rPr>
              <w:t xml:space="preserve">Debit, Credit</w:t>
            </w:r>
          </w:p>
        </w:tc>
        <w:tc>
          <w:tcPr/>
          <w:p>
            <w:pPr>
              <w:pStyle w:val="Compact"/>
              <w:spacing w:after="20" w:before="20"/>
              <w:jc w:val="left"/>
            </w:pPr>
            <w:r>
              <w:rPr>
                <w:sz w:val="18"/>
              </w:rPr>
              <w:t xml:space="preserve">Source data</w:t>
            </w:r>
          </w:p>
        </w:tc>
      </w:tr>
      <w:tr>
        <w:trPr>
          <w:tblHeader w:val="true"/>
          <w:cantSplit/>
        </w:trPr>
        <w:tc>
          <w:tcPr/>
          <w:p>
            <w:pPr>
              <w:pStyle w:val="Compact"/>
              <w:spacing w:after="20" w:before="20"/>
              <w:jc w:val="left"/>
            </w:pPr>
            <w:r>
              <w:rPr>
                <w:sz w:val="18"/>
              </w:rPr>
              <w:t xml:space="preserve">I</w:t>
            </w:r>
          </w:p>
        </w:tc>
        <w:tc>
          <w:tcPr/>
          <w:p>
            <w:pPr>
              <w:pStyle w:val="Compact"/>
              <w:spacing w:after="20" w:before="20"/>
              <w:jc w:val="left"/>
            </w:pPr>
            <w:r>
              <w:rPr>
                <w:sz w:val="18"/>
              </w:rPr>
              <w:t xml:space="preserve">Original Amount</w:t>
            </w:r>
          </w:p>
        </w:tc>
        <w:tc>
          <w:tcPr/>
          <w:p>
            <w:pPr>
              <w:pStyle w:val="Compact"/>
              <w:spacing w:after="20" w:before="20"/>
              <w:jc w:val="left"/>
            </w:pPr>
            <w:r>
              <w:rPr>
                <w:sz w:val="18"/>
              </w:rPr>
              <w:t xml:space="preserve">=IF(AND(G2="",H2=""),"",N(G2)-N(H2))</w:t>
            </w:r>
          </w:p>
        </w:tc>
      </w:tr>
      <w:tr>
        <w:trPr>
          <w:tblHeader w:val="true"/>
          <w:cantSplit/>
        </w:trPr>
        <w:tc>
          <w:tcPr/>
          <w:p>
            <w:pPr>
              <w:pStyle w:val="Compact"/>
              <w:spacing w:after="20" w:before="20"/>
              <w:jc w:val="left"/>
            </w:pPr>
            <w:r>
              <w:rPr>
                <w:sz w:val="18"/>
              </w:rPr>
              <w:t xml:space="preserve">J</w:t>
            </w:r>
          </w:p>
        </w:tc>
        <w:tc>
          <w:tcPr/>
          <w:p>
            <w:pPr>
              <w:pStyle w:val="Compact"/>
              <w:spacing w:after="20" w:before="20"/>
              <w:jc w:val="left"/>
            </w:pPr>
            <w:r>
              <w:rPr>
                <w:sz w:val="18"/>
              </w:rPr>
              <w:t xml:space="preserve">Absolute Amount</w:t>
            </w:r>
          </w:p>
        </w:tc>
        <w:tc>
          <w:tcPr/>
          <w:p>
            <w:pPr>
              <w:pStyle w:val="Compact"/>
              <w:spacing w:after="20" w:before="20"/>
              <w:jc w:val="left"/>
            </w:pPr>
            <w:r>
              <w:rPr>
                <w:sz w:val="18"/>
              </w:rPr>
              <w:t xml:space="preserve">=IF(I2="","",ABS(I2))</w:t>
            </w:r>
          </w:p>
        </w:tc>
      </w:tr>
      <w:tr>
        <w:trPr>
          <w:tblHeader w:val="true"/>
          <w:cantSplit/>
        </w:trPr>
        <w:tc>
          <w:tcPr/>
          <w:p>
            <w:pPr>
              <w:pStyle w:val="Compact"/>
              <w:spacing w:after="20" w:before="20"/>
              <w:jc w:val="left"/>
            </w:pPr>
            <w:r>
              <w:rPr>
                <w:sz w:val="18"/>
              </w:rPr>
              <w:t xml:space="preserve">K</w:t>
            </w:r>
          </w:p>
        </w:tc>
        <w:tc>
          <w:tcPr/>
          <w:p>
            <w:pPr>
              <w:pStyle w:val="Compact"/>
              <w:spacing w:after="20" w:before="20"/>
              <w:jc w:val="left"/>
            </w:pPr>
            <w:r>
              <w:rPr>
                <w:sz w:val="18"/>
              </w:rPr>
              <w:t xml:space="preserve">Excluded (1 = yes)</w:t>
            </w:r>
          </w:p>
        </w:tc>
        <w:tc>
          <w:tcPr/>
          <w:p>
            <w:pPr>
              <w:spacing w:after="20" w:before="20"/>
              <w:jc w:val="left"/>
            </w:pPr>
            <w:r>
              <w:rPr>
                <w:sz w:val="18"/>
              </w:rPr>
              <w:t xml:space="preserve">Revenue and COGS: =IF(S2="","",0)</w:t>
            </w:r>
          </w:p>
          <w:p>
            <w:pPr>
              <w:spacing w:after="20" w:before="20"/>
              <w:jc w:val="left"/>
            </w:pPr>
            <w:r>
              <w:rPr>
                <w:sz w:val="18"/>
              </w:rPr>
              <w:t xml:space="preserve">Expenses: =IF(S2="","",IF(IFERROR(INDEX('Expense Accounts'!$G$6:$G$75,MATCH(S2,'Expense Accounts'!$C$6:$C$75,0)),"Include")="Exclude",1,0))</w:t>
            </w:r>
          </w:p>
        </w:tc>
      </w:tr>
      <w:tr>
        <w:trPr>
          <w:tblHeader w:val="true"/>
          <w:cantSplit/>
        </w:trPr>
        <w:tc>
          <w:tcPr/>
          <w:p>
            <w:pPr>
              <w:pStyle w:val="Compact"/>
              <w:spacing w:after="20" w:before="20"/>
              <w:jc w:val="left"/>
            </w:pPr>
            <w:r>
              <w:rPr>
                <w:sz w:val="18"/>
              </w:rPr>
              <w:t xml:space="preserve">L</w:t>
            </w:r>
          </w:p>
        </w:tc>
        <w:tc>
          <w:tcPr/>
          <w:p>
            <w:pPr>
              <w:pStyle w:val="Compact"/>
              <w:spacing w:after="20" w:before="20"/>
              <w:jc w:val="left"/>
            </w:pPr>
            <w:r>
              <w:rPr>
                <w:sz w:val="18"/>
              </w:rPr>
              <w:t xml:space="preserve">Above materiality – selected</w:t>
            </w:r>
          </w:p>
        </w:tc>
        <w:tc>
          <w:tcPr/>
          <w:p>
            <w:pPr>
              <w:spacing w:after="20" w:before="20"/>
              <w:jc w:val="left"/>
            </w:pPr>
            <w:r>
              <w:rPr>
                <w:sz w:val="18"/>
              </w:rPr>
              <w:t xml:space="preserve">=IF(J2="","",IF(AND(J2&gt;'Revenue Testing'!$E$9,K2=0),1,0))</w:t>
            </w:r>
          </w:p>
          <w:p>
            <w:pPr>
              <w:spacing w:after="20" w:before="20"/>
              <w:jc w:val="left"/>
            </w:pPr>
            <w:r>
              <w:rPr>
                <w:sz w:val="18"/>
              </w:rPr>
              <w:t xml:space="preserve">(use the Testing sheet of that test)</w:t>
            </w:r>
          </w:p>
        </w:tc>
      </w:tr>
      <w:tr>
        <w:trPr>
          <w:tblHeader w:val="true"/>
          <w:cantSplit/>
        </w:trPr>
        <w:tc>
          <w:tcPr/>
          <w:p>
            <w:pPr>
              <w:pStyle w:val="Compact"/>
              <w:spacing w:after="20" w:before="20"/>
              <w:jc w:val="left"/>
            </w:pPr>
            <w:r>
              <w:rPr>
                <w:sz w:val="18"/>
              </w:rPr>
              <w:t xml:space="preserve">M</w:t>
            </w:r>
          </w:p>
        </w:tc>
        <w:tc>
          <w:tcPr/>
          <w:p>
            <w:pPr>
              <w:pStyle w:val="Compact"/>
              <w:spacing w:after="20" w:before="20"/>
              <w:jc w:val="left"/>
            </w:pPr>
            <w:r>
              <w:rPr>
                <w:sz w:val="18"/>
              </w:rPr>
              <w:t xml:space="preserve">Random No. (fixed)</w:t>
            </w:r>
          </w:p>
        </w:tc>
        <w:tc>
          <w:tcPr/>
          <w:p>
            <w:pPr>
              <w:pStyle w:val="Compact"/>
              <w:spacing w:after="20" w:before="20"/>
              <w:jc w:val="left"/>
            </w:pPr>
            <w:r>
              <w:rPr>
                <w:sz w:val="18"/>
              </w:rPr>
              <w:t xml:space="preserve">A random number for every row, stored as a value</w:t>
            </w:r>
          </w:p>
        </w:tc>
      </w:tr>
      <w:tr>
        <w:trPr>
          <w:tblHeader w:val="true"/>
          <w:cantSplit/>
        </w:trPr>
        <w:tc>
          <w:tcPr/>
          <w:p>
            <w:pPr>
              <w:pStyle w:val="Compact"/>
              <w:spacing w:after="20" w:before="20"/>
              <w:jc w:val="left"/>
            </w:pPr>
            <w:r>
              <w:rPr>
                <w:sz w:val="18"/>
              </w:rPr>
              <w:t xml:space="preserve">N</w:t>
            </w:r>
          </w:p>
        </w:tc>
        <w:tc>
          <w:tcPr/>
          <w:p>
            <w:pPr>
              <w:pStyle w:val="Compact"/>
              <w:spacing w:after="20" w:before="20"/>
              <w:jc w:val="left"/>
            </w:pPr>
            <w:r>
              <w:rPr>
                <w:sz w:val="18"/>
              </w:rPr>
              <w:t xml:space="preserve">Possible duplicate</w:t>
            </w:r>
          </w:p>
        </w:tc>
        <w:tc>
          <w:tcPr/>
          <w:p>
            <w:pPr>
              <w:pStyle w:val="Compact"/>
              <w:spacing w:after="20" w:before="20"/>
              <w:jc w:val="left"/>
            </w:pPr>
            <w:r>
              <w:rPr>
                <w:sz w:val="18"/>
              </w:rPr>
              <w:t xml:space="preserve">=IF(OR(A2="",I2=""),"",IF(COUNTIFS($A$2:$A$4500,A2,$D$2:$D$4500,D2,$I$2:$I$4500,I2)&gt;1,"Possible duplicate",""))</w:t>
            </w:r>
          </w:p>
        </w:tc>
      </w:tr>
      <w:tr>
        <w:trPr>
          <w:tblHeader w:val="true"/>
          <w:cantSplit/>
        </w:trPr>
        <w:tc>
          <w:tcPr/>
          <w:p>
            <w:pPr>
              <w:pStyle w:val="Compact"/>
              <w:spacing w:after="20" w:before="20"/>
              <w:jc w:val="left"/>
            </w:pPr>
            <w:r>
              <w:rPr>
                <w:sz w:val="18"/>
              </w:rPr>
              <w:t xml:space="preserve">O</w:t>
            </w:r>
          </w:p>
        </w:tc>
        <w:tc>
          <w:tcPr/>
          <w:p>
            <w:pPr>
              <w:pStyle w:val="Compact"/>
              <w:spacing w:after="20" w:before="20"/>
              <w:jc w:val="left"/>
            </w:pPr>
            <w:r>
              <w:rPr>
                <w:sz w:val="18"/>
              </w:rPr>
              <w:t xml:space="preserve">Below-materiality eligible</w:t>
            </w:r>
          </w:p>
        </w:tc>
        <w:tc>
          <w:tcPr/>
          <w:p>
            <w:pPr>
              <w:pStyle w:val="Compact"/>
              <w:spacing w:after="20" w:before="20"/>
              <w:jc w:val="left"/>
            </w:pPr>
            <w:r>
              <w:rPr>
                <w:sz w:val="18"/>
              </w:rPr>
              <w:t xml:space="preserve">=IF(J2="","",IF(AND(L2=0,K2=0),1,0))</w:t>
            </w:r>
          </w:p>
        </w:tc>
      </w:tr>
      <w:tr>
        <w:trPr>
          <w:tblHeader w:val="true"/>
          <w:cantSplit/>
        </w:trPr>
        <w:tc>
          <w:tcPr/>
          <w:p>
            <w:pPr>
              <w:pStyle w:val="Compact"/>
              <w:spacing w:after="20" w:before="20"/>
              <w:jc w:val="left"/>
            </w:pPr>
            <w:r>
              <w:rPr>
                <w:sz w:val="18"/>
              </w:rPr>
              <w:t xml:space="preserve">P</w:t>
            </w:r>
          </w:p>
        </w:tc>
        <w:tc>
          <w:tcPr/>
          <w:p>
            <w:pPr>
              <w:pStyle w:val="Compact"/>
              <w:spacing w:after="20" w:before="20"/>
              <w:jc w:val="left"/>
            </w:pPr>
            <w:r>
              <w:rPr>
                <w:sz w:val="18"/>
              </w:rPr>
              <w:t xml:space="preserve">Rank key – above</w:t>
            </w:r>
          </w:p>
        </w:tc>
        <w:tc>
          <w:tcPr/>
          <w:p>
            <w:pPr>
              <w:pStyle w:val="Compact"/>
              <w:spacing w:after="20" w:before="20"/>
              <w:jc w:val="left"/>
            </w:pPr>
            <w:r>
              <w:rPr>
                <w:sz w:val="18"/>
              </w:rPr>
              <w:t xml:space="preserve">=IF(L2=1,J2+ROW()/10^7,"")</w:t>
            </w:r>
          </w:p>
        </w:tc>
      </w:tr>
      <w:tr>
        <w:trPr>
          <w:tblHeader w:val="true"/>
          <w:cantSplit/>
        </w:trPr>
        <w:tc>
          <w:tcPr/>
          <w:p>
            <w:pPr>
              <w:pStyle w:val="Compact"/>
              <w:spacing w:after="20" w:before="20"/>
              <w:jc w:val="left"/>
            </w:pPr>
            <w:r>
              <w:rPr>
                <w:sz w:val="18"/>
              </w:rPr>
              <w:t xml:space="preserve">Q</w:t>
            </w:r>
          </w:p>
        </w:tc>
        <w:tc>
          <w:tcPr/>
          <w:p>
            <w:pPr>
              <w:pStyle w:val="Compact"/>
              <w:spacing w:after="20" w:before="20"/>
              <w:jc w:val="left"/>
            </w:pPr>
            <w:r>
              <w:rPr>
                <w:sz w:val="18"/>
              </w:rPr>
              <w:t xml:space="preserve">Rank key – random</w:t>
            </w:r>
          </w:p>
        </w:tc>
        <w:tc>
          <w:tcPr/>
          <w:p>
            <w:pPr>
              <w:pStyle w:val="Compact"/>
              <w:spacing w:after="20" w:before="20"/>
              <w:jc w:val="left"/>
            </w:pPr>
            <w:r>
              <w:rPr>
                <w:sz w:val="18"/>
              </w:rPr>
              <w:t xml:space="preserve">=IF(O2=1,M2,"")</w:t>
            </w:r>
          </w:p>
        </w:tc>
      </w:tr>
      <w:tr>
        <w:trPr>
          <w:tblHeader w:val="true"/>
          <w:cantSplit/>
        </w:trPr>
        <w:tc>
          <w:tcPr/>
          <w:p>
            <w:pPr>
              <w:pStyle w:val="Compact"/>
              <w:spacing w:after="20" w:before="20"/>
              <w:jc w:val="left"/>
            </w:pPr>
            <w:r>
              <w:rPr>
                <w:sz w:val="18"/>
              </w:rPr>
              <w:t xml:space="preserve">R</w:t>
            </w:r>
          </w:p>
        </w:tc>
        <w:tc>
          <w:tcPr/>
          <w:p>
            <w:pPr>
              <w:pStyle w:val="Compact"/>
              <w:spacing w:after="20" w:before="20"/>
              <w:jc w:val="left"/>
            </w:pPr>
            <w:r>
              <w:rPr>
                <w:sz w:val="18"/>
              </w:rPr>
              <w:t xml:space="preserve">Excluded-record key</w:t>
            </w:r>
          </w:p>
        </w:tc>
        <w:tc>
          <w:tcPr/>
          <w:p>
            <w:pPr>
              <w:pStyle w:val="Compact"/>
              <w:spacing w:after="20" w:before="20"/>
              <w:jc w:val="left"/>
            </w:pPr>
            <w:r>
              <w:rPr>
                <w:sz w:val="18"/>
              </w:rPr>
              <w:t xml:space="preserve">=IF(K2=1,ROW(),"")</w:t>
            </w:r>
          </w:p>
        </w:tc>
      </w:tr>
      <w:tr>
        <w:trPr>
          <w:tblHeader w:val="true"/>
          <w:cantSplit/>
        </w:trPr>
        <w:tc>
          <w:tcPr/>
          <w:p>
            <w:pPr>
              <w:pStyle w:val="Compact"/>
              <w:spacing w:after="20" w:before="20"/>
              <w:jc w:val="left"/>
            </w:pPr>
            <w:r>
              <w:rPr>
                <w:sz w:val="18"/>
              </w:rPr>
              <w:t xml:space="preserve">S</w:t>
            </w:r>
          </w:p>
        </w:tc>
        <w:tc>
          <w:tcPr/>
          <w:p>
            <w:pPr>
              <w:pStyle w:val="Compact"/>
              <w:spacing w:after="20" w:before="20"/>
              <w:jc w:val="left"/>
            </w:pPr>
            <w:r>
              <w:rPr>
                <w:sz w:val="18"/>
              </w:rPr>
              <w:t xml:space="preserve">Account key (trimmed)</w:t>
            </w:r>
          </w:p>
        </w:tc>
        <w:tc>
          <w:tcPr/>
          <w:p>
            <w:pPr>
              <w:pStyle w:val="Compact"/>
              <w:spacing w:after="20" w:before="20"/>
              <w:jc w:val="left"/>
            </w:pPr>
            <w:r>
              <w:rPr>
                <w:sz w:val="18"/>
              </w:rPr>
              <w:t xml:space="preserve">=IF(D2="","",TRIM(D2))</w:t>
            </w:r>
          </w:p>
        </w:tc>
      </w:tr>
    </w:tbl>
    <w:p>
      <w:pPr>
        <w:numPr>
          <w:ilvl w:val="0"/>
          <w:numId w:val="1101"/>
        </w:numPr>
      </w:pPr>
      <w:r>
        <w:rPr>
          <w:bCs/>
          <w:b/>
        </w:rPr>
        <w:t xml:space="preserve">Random numbers (column M):</w:t>
      </w:r>
      <w:r>
        <w:t xml:space="preserve"> </w:t>
      </w:r>
      <w:r>
        <w:t xml:space="preserve">enter =RAND() in every row, then copy the column and paste as values. Fixing the numbers means the selection does not change when the workbook recalculates, so it can be reproduced.</w:t>
      </w:r>
    </w:p>
    <w:p>
      <w:pPr>
        <w:numPr>
          <w:ilvl w:val="0"/>
          <w:numId w:val="1101"/>
        </w:numPr>
      </w:pPr>
      <w:r>
        <w:rPr>
          <w:bCs/>
          <w:b/>
        </w:rPr>
        <w:t xml:space="preserve">The comparison with materiality</w:t>
      </w:r>
      <w:r>
        <w:t xml:space="preserve"> </w:t>
      </w:r>
      <w:r>
        <w:t xml:space="preserve">uses the absolute amount, but the original signed amount stays visible in column I.</w:t>
      </w:r>
    </w:p>
    <w:p>
      <w:pPr>
        <w:numPr>
          <w:ilvl w:val="0"/>
          <w:numId w:val="1101"/>
        </w:numPr>
      </w:pPr>
      <w:r>
        <w:rPr>
          <w:bCs/>
          <w:b/>
        </w:rPr>
        <w:t xml:space="preserve">An item equal to materiality</w:t>
      </w:r>
      <w:r>
        <w:t xml:space="preserve"> </w:t>
      </w:r>
      <w:r>
        <w:t xml:space="preserve">is treated as below materiality, because the test is "greater than".</w:t>
      </w:r>
    </w:p>
    <w:p>
      <w:pPr>
        <w:numPr>
          <w:ilvl w:val="0"/>
          <w:numId w:val="1101"/>
        </w:numPr>
      </w:pPr>
      <w:r>
        <w:rPr>
          <w:bCs/>
          <w:b/>
        </w:rPr>
        <w:t xml:space="preserve">Source data is never changed.</w:t>
      </w:r>
      <w:r>
        <w:t xml:space="preserve"> </w:t>
      </w:r>
      <w:r>
        <w:t xml:space="preserve">Helper columns only add information beside it.</w:t>
      </w:r>
    </w:p>
    <w:p>
      <w:pPr>
        <w:pStyle w:val="FirstParagraph"/>
      </w:pPr>
      <w:r>
        <w:t xml:space="preserve">Step 5 – Create the Expense Accounts sheet</w:t>
      </w:r>
    </w:p>
    <w:p>
      <w:pPr>
        <w:numPr>
          <w:ilvl w:val="0"/>
          <w:numId w:val="1102"/>
        </w:numPr>
      </w:pPr>
      <w:r>
        <w:t xml:space="preserve">Create a sheet named</w:t>
      </w:r>
      <w:r>
        <w:t xml:space="preserve"> </w:t>
      </w:r>
      <w:r>
        <w:rPr>
          <w:bCs/>
          <w:b/>
        </w:rPr>
        <w:t xml:space="preserve">Expense Accounts</w:t>
      </w:r>
      <w:r>
        <w:t xml:space="preserve">. Headers in row 5: #, Ledger Code, Account (as in ledger), Ledger lines, Net amount, Lines above materiality, Include / Exclude, Status, Selected – above materiality, Eligible – below materiality, Note.</w:t>
      </w:r>
    </w:p>
    <w:p>
      <w:pPr>
        <w:numPr>
          <w:ilvl w:val="0"/>
          <w:numId w:val="1102"/>
        </w:numPr>
      </w:pPr>
      <w:r>
        <w:t xml:space="preserve">List each distinct expense account (trimmed) in column C, starting at row 6.</w:t>
      </w:r>
    </w:p>
    <w:p>
      <w:pPr>
        <w:numPr>
          <w:ilvl w:val="0"/>
          <w:numId w:val="1102"/>
        </w:numPr>
      </w:pPr>
      <w:r>
        <w:t xml:space="preserve">In column G add a dropdown list of</w:t>
      </w:r>
      <w:r>
        <w:t xml:space="preserve"> </w:t>
      </w:r>
      <w:r>
        <w:rPr>
          <w:bCs/>
          <w:b/>
        </w:rPr>
        <w:t xml:space="preserve">Include,Exclude</w:t>
      </w:r>
      <w:r>
        <w:t xml:space="preserve">. Set already-tested accounts to Exclude and all others to Include.</w:t>
      </w:r>
    </w:p>
    <w:p>
      <w:pPr>
        <w:numPr>
          <w:ilvl w:val="0"/>
          <w:numId w:val="1102"/>
        </w:numPr>
      </w:pPr>
      <w:r>
        <w:t xml:space="preserve">Add the formulas (row 6 shown):</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2136"/>
        <w:gridCol w:w="5783"/>
      </w:tblGrid>
      <w:tr>
        <w:trPr>
          <w:tblHeader w:val="true"/>
          <w:tblHeader/>
          <w:cantSplit/>
        </w:trPr>
        <w:tc>
          <w:tcPr>
            <w:shd w:val="clear" w:color="auto" w:fill="D9E2F3"/>
          </w:tcPr>
          <w:p>
            <w:pPr>
              <w:pStyle w:val="Compact"/>
              <w:spacing w:after="20" w:before="20"/>
              <w:jc w:val="left"/>
            </w:pPr>
            <w:r>
              <w:rPr>
                <w:bCs/>
                <w:b/>
                <w:sz w:val="18"/>
              </w:rPr>
              <w:t xml:space="preserve">Column</w:t>
            </w:r>
          </w:p>
        </w:tc>
        <w:tc>
          <w:tcPr>
            <w:shd w:val="clear" w:color="auto" w:fill="D9E2F3"/>
          </w:tcPr>
          <w:p>
            <w:pPr>
              <w:pStyle w:val="Compact"/>
              <w:spacing w:after="20" w:before="20"/>
              <w:jc w:val="left"/>
            </w:pPr>
            <w:r>
              <w:rPr>
                <w:bCs/>
                <w:b/>
                <w:sz w:val="18"/>
              </w:rPr>
              <w:t xml:space="preserve">Formula</w:t>
            </w:r>
          </w:p>
        </w:tc>
      </w:tr>
      <w:tr>
        <w:trPr>
          <w:tblHeader w:val="true"/>
          <w:cantSplit/>
        </w:trPr>
        <w:tc>
          <w:tcPr/>
          <w:p>
            <w:pPr>
              <w:pStyle w:val="Compact"/>
              <w:spacing w:after="20" w:before="20"/>
              <w:jc w:val="left"/>
            </w:pPr>
            <w:r>
              <w:rPr>
                <w:sz w:val="18"/>
              </w:rPr>
              <w:t xml:space="preserve">B – Ledger Code</w:t>
            </w:r>
          </w:p>
        </w:tc>
        <w:tc>
          <w:tcPr/>
          <w:p>
            <w:pPr>
              <w:pStyle w:val="Compact"/>
              <w:spacing w:after="20" w:before="20"/>
              <w:jc w:val="left"/>
            </w:pPr>
            <w:r>
              <w:rPr>
                <w:sz w:val="18"/>
              </w:rPr>
              <w:t xml:space="preserve">Same lookup as column C of the ledger, using C6 as the key</w:t>
            </w:r>
          </w:p>
        </w:tc>
      </w:tr>
      <w:tr>
        <w:trPr>
          <w:tblHeader w:val="true"/>
          <w:cantSplit/>
        </w:trPr>
        <w:tc>
          <w:tcPr/>
          <w:p>
            <w:pPr>
              <w:pStyle w:val="Compact"/>
              <w:spacing w:after="20" w:before="20"/>
              <w:jc w:val="left"/>
            </w:pPr>
            <w:r>
              <w:rPr>
                <w:sz w:val="18"/>
              </w:rPr>
              <w:t xml:space="preserve">D – Ledger lines</w:t>
            </w:r>
          </w:p>
        </w:tc>
        <w:tc>
          <w:tcPr/>
          <w:p>
            <w:pPr>
              <w:pStyle w:val="Compact"/>
              <w:spacing w:after="20" w:before="20"/>
              <w:jc w:val="left"/>
            </w:pPr>
            <w:r>
              <w:rPr>
                <w:sz w:val="18"/>
              </w:rPr>
              <w:t xml:space="preserve">=IF(C6="","",COUNTIF('Expense Ledger'!$S$2:$S$800,C6))</w:t>
            </w:r>
          </w:p>
        </w:tc>
      </w:tr>
      <w:tr>
        <w:trPr>
          <w:tblHeader w:val="true"/>
          <w:cantSplit/>
        </w:trPr>
        <w:tc>
          <w:tcPr/>
          <w:p>
            <w:pPr>
              <w:pStyle w:val="Compact"/>
              <w:spacing w:after="20" w:before="20"/>
              <w:jc w:val="left"/>
            </w:pPr>
            <w:r>
              <w:rPr>
                <w:sz w:val="18"/>
              </w:rPr>
              <w:t xml:space="preserve">E – Net amount</w:t>
            </w:r>
          </w:p>
        </w:tc>
        <w:tc>
          <w:tcPr/>
          <w:p>
            <w:pPr>
              <w:pStyle w:val="Compact"/>
              <w:spacing w:after="20" w:before="20"/>
              <w:jc w:val="left"/>
            </w:pPr>
            <w:r>
              <w:rPr>
                <w:sz w:val="18"/>
              </w:rPr>
              <w:t xml:space="preserve">=IF(C6="","",SUMIF('Expense Ledger'!$S$2:$S$800,C6,'Expense Ledger'!$I$2:$I$800))</w:t>
            </w:r>
          </w:p>
        </w:tc>
      </w:tr>
      <w:tr>
        <w:trPr>
          <w:tblHeader w:val="true"/>
          <w:cantSplit/>
        </w:trPr>
        <w:tc>
          <w:tcPr/>
          <w:p>
            <w:pPr>
              <w:pStyle w:val="Compact"/>
              <w:spacing w:after="20" w:before="20"/>
              <w:jc w:val="left"/>
            </w:pPr>
            <w:r>
              <w:rPr>
                <w:sz w:val="18"/>
              </w:rPr>
              <w:t xml:space="preserve">F – Lines above materiality</w:t>
            </w:r>
          </w:p>
        </w:tc>
        <w:tc>
          <w:tcPr/>
          <w:p>
            <w:pPr>
              <w:pStyle w:val="Compact"/>
              <w:spacing w:after="20" w:before="20"/>
              <w:jc w:val="left"/>
            </w:pPr>
            <w:r>
              <w:rPr>
                <w:sz w:val="18"/>
              </w:rPr>
              <w:t xml:space="preserve">=IF(C6="","",COUNTIFS('Expense Ledger'!$S$2:$S$800,C6,'Expense Ledger'!$J$2:$J$800,"&gt;"&amp;'Expenses Testing'!$E$9))</w:t>
            </w:r>
          </w:p>
        </w:tc>
      </w:tr>
      <w:tr>
        <w:trPr>
          <w:tblHeader w:val="true"/>
          <w:cantSplit/>
        </w:trPr>
        <w:tc>
          <w:tcPr/>
          <w:p>
            <w:pPr>
              <w:pStyle w:val="Compact"/>
              <w:spacing w:after="20" w:before="20"/>
              <w:jc w:val="left"/>
            </w:pPr>
            <w:r>
              <w:rPr>
                <w:sz w:val="18"/>
              </w:rPr>
              <w:t xml:space="preserve">H – Status</w:t>
            </w:r>
          </w:p>
        </w:tc>
        <w:tc>
          <w:tcPr/>
          <w:p>
            <w:pPr>
              <w:pStyle w:val="Compact"/>
              <w:spacing w:after="20" w:before="20"/>
              <w:jc w:val="left"/>
            </w:pPr>
            <w:r>
              <w:rPr>
                <w:sz w:val="18"/>
              </w:rPr>
              <w:t xml:space="preserve">=IF(C6="","",IF(G6="Exclude","Excluded – already tested","Included in sampling"))</w:t>
            </w:r>
          </w:p>
        </w:tc>
      </w:tr>
      <w:tr>
        <w:trPr>
          <w:tblHeader w:val="true"/>
          <w:cantSplit/>
        </w:trPr>
        <w:tc>
          <w:tcPr/>
          <w:p>
            <w:pPr>
              <w:pStyle w:val="Compact"/>
              <w:spacing w:after="20" w:before="20"/>
              <w:jc w:val="left"/>
            </w:pPr>
            <w:r>
              <w:rPr>
                <w:sz w:val="18"/>
              </w:rPr>
              <w:t xml:space="preserve">I – Selected above</w:t>
            </w:r>
          </w:p>
        </w:tc>
        <w:tc>
          <w:tcPr/>
          <w:p>
            <w:pPr>
              <w:pStyle w:val="Compact"/>
              <w:spacing w:after="20" w:before="20"/>
              <w:jc w:val="left"/>
            </w:pPr>
            <w:r>
              <w:rPr>
                <w:sz w:val="18"/>
              </w:rPr>
              <w:t xml:space="preserve">=IF(C6="","",COUNTIFS('Expense Ledger'!$S$2:$S$800,C6,'Expense Ledger'!$L$2:$L$800,1))</w:t>
            </w:r>
          </w:p>
        </w:tc>
      </w:tr>
      <w:tr>
        <w:trPr>
          <w:tblHeader w:val="true"/>
          <w:cantSplit/>
        </w:trPr>
        <w:tc>
          <w:tcPr/>
          <w:p>
            <w:pPr>
              <w:pStyle w:val="Compact"/>
              <w:spacing w:after="20" w:before="20"/>
              <w:jc w:val="left"/>
            </w:pPr>
            <w:r>
              <w:rPr>
                <w:sz w:val="18"/>
              </w:rPr>
              <w:t xml:space="preserve">J – Eligible below</w:t>
            </w:r>
          </w:p>
        </w:tc>
        <w:tc>
          <w:tcPr/>
          <w:p>
            <w:pPr>
              <w:pStyle w:val="Compact"/>
              <w:spacing w:after="20" w:before="20"/>
              <w:jc w:val="left"/>
            </w:pPr>
            <w:r>
              <w:rPr>
                <w:sz w:val="18"/>
              </w:rPr>
              <w:t xml:space="preserve">=IF(C6="","",COUNTIFS('Expense Ledger'!$S$2:$S$800,C6,'Expense Ledger'!$O$2:$O$800,1))</w:t>
            </w:r>
          </w:p>
        </w:tc>
      </w:tr>
    </w:tbl>
    <w:p>
      <w:pPr>
        <w:numPr>
          <w:ilvl w:val="0"/>
          <w:numId w:val="1103"/>
        </w:numPr>
      </w:pPr>
      <w:r>
        <w:t xml:space="preserve">Add conditional formatting to shade any row where column G is Exclude.</w:t>
      </w:r>
    </w:p>
    <w:p>
      <w:pPr>
        <w:pStyle w:val="FirstParagraph"/>
      </w:pPr>
      <w:r>
        <w:t xml:space="preserve">Because column K of the Expense Ledger reads this sheet, setting an account to Exclude removes its lines from both the above-materiality list and the below-materiality population.</w:t>
      </w:r>
    </w:p>
    <w:p>
      <w:pPr>
        <w:pStyle w:val="BodyText"/>
      </w:pPr>
      <w:r>
        <w:t xml:space="preserve">Step 6 – Create a Testing sheet for each test</w:t>
      </w:r>
    </w:p>
    <w:p>
      <w:pPr>
        <w:pStyle w:val="BodyText"/>
      </w:pPr>
      <w:r>
        <w:t xml:space="preserve">Create</w:t>
      </w:r>
      <w:r>
        <w:t xml:space="preserve"> </w:t>
      </w:r>
      <w:r>
        <w:rPr>
          <w:bCs/>
          <w:b/>
        </w:rPr>
        <w:t xml:space="preserve">Revenue Testing</w:t>
      </w:r>
      <w:r>
        <w:t xml:space="preserve">,</w:t>
      </w:r>
      <w:r>
        <w:t xml:space="preserve"> </w:t>
      </w:r>
      <w:r>
        <w:rPr>
          <w:bCs/>
          <w:b/>
        </w:rPr>
        <w:t xml:space="preserve">COGS Testing</w:t>
      </w:r>
      <w:r>
        <w:t xml:space="preserve"> </w:t>
      </w:r>
      <w:r>
        <w:t xml:space="preserve">and</w:t>
      </w:r>
      <w:r>
        <w:t xml:space="preserve"> </w:t>
      </w:r>
      <w:r>
        <w:rPr>
          <w:bCs/>
          <w:b/>
        </w:rPr>
        <w:t xml:space="preserve">Expenses Testing</w:t>
      </w:r>
      <w:r>
        <w:t xml:space="preserve"> </w:t>
      </w:r>
      <w:r>
        <w:t xml:space="preserve">with the same layout. Values go in column E, with labels in column C.</w:t>
      </w:r>
    </w:p>
    <w:p>
      <w:pPr>
        <w:pStyle w:val="BodyText"/>
      </w:pPr>
      <w:r>
        <w:rPr>
          <w:bCs/>
          <w:b/>
        </w:rPr>
        <w:t xml:space="preserve">6a. Setup inputs</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1807"/>
        <w:gridCol w:w="6112"/>
      </w:tblGrid>
      <w:tr>
        <w:trPr>
          <w:tblHeader w:val="true"/>
          <w:tblHeader/>
          <w:cantSplit/>
        </w:trPr>
        <w:tc>
          <w:tcPr>
            <w:shd w:val="clear" w:color="auto" w:fill="D9E2F3"/>
          </w:tcPr>
          <w:p>
            <w:pPr>
              <w:pStyle w:val="Compact"/>
              <w:spacing w:after="20" w:before="20"/>
              <w:jc w:val="left"/>
            </w:pPr>
            <w:r>
              <w:rPr>
                <w:bCs/>
                <w:b/>
                <w:sz w:val="18"/>
              </w:rPr>
              <w:t xml:space="preserve">Cell</w:t>
            </w:r>
          </w:p>
        </w:tc>
        <w:tc>
          <w:tcPr>
            <w:shd w:val="clear" w:color="auto" w:fill="D9E2F3"/>
          </w:tcPr>
          <w:p>
            <w:pPr>
              <w:pStyle w:val="Compact"/>
              <w:spacing w:after="20" w:before="20"/>
              <w:jc w:val="left"/>
            </w:pPr>
            <w:r>
              <w:rPr>
                <w:bCs/>
                <w:b/>
                <w:sz w:val="18"/>
              </w:rPr>
              <w:t xml:space="preserve">Content</w:t>
            </w:r>
          </w:p>
        </w:tc>
      </w:tr>
      <w:tr>
        <w:trPr>
          <w:tblHeader w:val="true"/>
          <w:cantSplit/>
        </w:trPr>
        <w:tc>
          <w:tcPr/>
          <w:p>
            <w:pPr>
              <w:pStyle w:val="Compact"/>
              <w:spacing w:after="20" w:before="20"/>
              <w:jc w:val="left"/>
            </w:pPr>
            <w:r>
              <w:rPr>
                <w:sz w:val="18"/>
              </w:rPr>
              <w:t xml:space="preserve">E5</w:t>
            </w:r>
          </w:p>
        </w:tc>
        <w:tc>
          <w:tcPr/>
          <w:p>
            <w:pPr>
              <w:pStyle w:val="Compact"/>
              <w:spacing w:after="20" w:before="20"/>
              <w:jc w:val="left"/>
            </w:pPr>
            <w:r>
              <w:rPr>
                <w:sz w:val="18"/>
              </w:rPr>
              <w:t xml:space="preserve">Test area (text)</w:t>
            </w:r>
          </w:p>
        </w:tc>
      </w:tr>
      <w:tr>
        <w:trPr>
          <w:tblHeader w:val="true"/>
          <w:cantSplit/>
        </w:trPr>
        <w:tc>
          <w:tcPr/>
          <w:p>
            <w:pPr>
              <w:pStyle w:val="Compact"/>
              <w:spacing w:after="20" w:before="20"/>
              <w:jc w:val="left"/>
            </w:pPr>
            <w:r>
              <w:rPr>
                <w:sz w:val="18"/>
              </w:rPr>
              <w:t xml:space="preserve">E6 / E7</w:t>
            </w:r>
          </w:p>
        </w:tc>
        <w:tc>
          <w:tcPr/>
          <w:p>
            <w:pPr>
              <w:pStyle w:val="Compact"/>
              <w:spacing w:after="20" w:before="20"/>
              <w:jc w:val="left"/>
            </w:pPr>
            <w:r>
              <w:rPr>
                <w:sz w:val="18"/>
              </w:rPr>
              <w:t xml:space="preserve">=Materiality!F29 and =Materiality!G37/100</w:t>
            </w:r>
          </w:p>
        </w:tc>
      </w:tr>
      <w:tr>
        <w:trPr>
          <w:tblHeader w:val="true"/>
          <w:cantSplit/>
        </w:trPr>
        <w:tc>
          <w:tcPr/>
          <w:p>
            <w:pPr>
              <w:pStyle w:val="Compact"/>
              <w:spacing w:after="20" w:before="20"/>
              <w:jc w:val="left"/>
            </w:pPr>
            <w:r>
              <w:rPr>
                <w:sz w:val="18"/>
              </w:rPr>
              <w:t xml:space="preserve">E8 / E9</w:t>
            </w:r>
          </w:p>
        </w:tc>
        <w:tc>
          <w:tcPr/>
          <w:p>
            <w:pPr>
              <w:pStyle w:val="Compact"/>
              <w:spacing w:after="20" w:before="20"/>
              <w:jc w:val="left"/>
            </w:pPr>
            <w:r>
              <w:rPr>
                <w:sz w:val="18"/>
              </w:rPr>
              <w:t xml:space="preserve">=Materiality!H37 and =Materiality!H42 (E9 is the materiality used for sampling)</w:t>
            </w:r>
          </w:p>
        </w:tc>
      </w:tr>
      <w:tr>
        <w:trPr>
          <w:tblHeader w:val="true"/>
          <w:cantSplit/>
        </w:trPr>
        <w:tc>
          <w:tcPr/>
          <w:p>
            <w:pPr>
              <w:pStyle w:val="Compact"/>
              <w:spacing w:after="20" w:before="20"/>
              <w:jc w:val="left"/>
            </w:pPr>
            <w:r>
              <w:rPr>
                <w:sz w:val="18"/>
              </w:rPr>
              <w:t xml:space="preserve">E10</w:t>
            </w:r>
          </w:p>
        </w:tc>
        <w:tc>
          <w:tcPr/>
          <w:p>
            <w:pPr>
              <w:pStyle w:val="Compact"/>
              <w:spacing w:after="20" w:before="20"/>
              <w:jc w:val="left"/>
            </w:pPr>
            <w:r>
              <w:rPr>
                <w:sz w:val="18"/>
              </w:rPr>
              <w:t xml:space="preserve">Risk level – dropdown: Significant (4), Moderate (3), Low to Moderate (2), Low (1)</w:t>
            </w:r>
          </w:p>
        </w:tc>
      </w:tr>
      <w:tr>
        <w:trPr>
          <w:tblHeader w:val="true"/>
          <w:cantSplit/>
        </w:trPr>
        <w:tc>
          <w:tcPr/>
          <w:p>
            <w:pPr>
              <w:pStyle w:val="Compact"/>
              <w:spacing w:after="20" w:before="20"/>
              <w:jc w:val="left"/>
            </w:pPr>
            <w:r>
              <w:rPr>
                <w:sz w:val="18"/>
              </w:rPr>
              <w:t xml:space="preserve">E11</w:t>
            </w:r>
          </w:p>
        </w:tc>
        <w:tc>
          <w:tcPr/>
          <w:p>
            <w:pPr>
              <w:pStyle w:val="Compact"/>
              <w:spacing w:after="20" w:before="20"/>
              <w:jc w:val="left"/>
            </w:pPr>
            <w:r>
              <w:rPr>
                <w:sz w:val="18"/>
              </w:rPr>
              <w:t xml:space="preserve">Entity size – dropdown: Small, Medium, Large</w:t>
            </w:r>
          </w:p>
        </w:tc>
      </w:tr>
      <w:tr>
        <w:trPr>
          <w:tblHeader w:val="true"/>
          <w:cantSplit/>
        </w:trPr>
        <w:tc>
          <w:tcPr/>
          <w:p>
            <w:pPr>
              <w:pStyle w:val="Compact"/>
              <w:spacing w:after="20" w:before="20"/>
              <w:jc w:val="left"/>
            </w:pPr>
            <w:r>
              <w:rPr>
                <w:sz w:val="18"/>
              </w:rPr>
              <w:t xml:space="preserve">E12</w:t>
            </w:r>
          </w:p>
        </w:tc>
        <w:tc>
          <w:tcPr/>
          <w:p>
            <w:pPr>
              <w:pStyle w:val="Compact"/>
              <w:spacing w:after="20" w:before="20"/>
              <w:jc w:val="left"/>
            </w:pPr>
            <w:r>
              <w:rPr>
                <w:sz w:val="18"/>
              </w:rPr>
              <w:t xml:space="preserve">Sample size override (optional, leave blank to use the calculated size)</w:t>
            </w:r>
          </w:p>
        </w:tc>
      </w:tr>
      <w:tr>
        <w:trPr>
          <w:tblHeader w:val="true"/>
          <w:cantSplit/>
        </w:trPr>
        <w:tc>
          <w:tcPr/>
          <w:p>
            <w:pPr>
              <w:pStyle w:val="Compact"/>
              <w:spacing w:after="20" w:before="20"/>
              <w:jc w:val="left"/>
            </w:pPr>
            <w:r>
              <w:rPr>
                <w:sz w:val="18"/>
              </w:rPr>
              <w:t xml:space="preserve">E13 (Expenses only)</w:t>
            </w:r>
          </w:p>
        </w:tc>
        <w:tc>
          <w:tcPr/>
          <w:p>
            <w:pPr>
              <w:pStyle w:val="Compact"/>
              <w:spacing w:after="20" w:before="20"/>
              <w:jc w:val="left"/>
            </w:pPr>
            <w:r>
              <w:rPr>
                <w:sz w:val="18"/>
              </w:rPr>
              <w:t xml:space="preserve">=COUNTIF('Expense Accounts'!$G$6:$G$75,"Exclude")</w:t>
            </w:r>
          </w:p>
        </w:tc>
      </w:tr>
    </w:tbl>
    <w:p>
      <w:pPr>
        <w:pStyle w:val="BodyText"/>
      </w:pPr>
      <w:r>
        <w:rPr>
          <w:bCs/>
          <w:b/>
        </w:rPr>
        <w:t xml:space="preserve">6b. Below-materiality sample size (from the 732 template)</w:t>
      </w:r>
    </w:p>
    <w:p>
      <w:pPr>
        <w:pStyle w:val="BodyText"/>
      </w:pPr>
      <w:r>
        <w:t xml:space="preserve">In rows 16 to 23, build the template calculation. Place the maximum sample size table in I16:L20, with entity sizes across row 16 and risk levels down column I.</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657"/>
        <w:gridCol w:w="1890"/>
        <w:gridCol w:w="5372"/>
      </w:tblGrid>
      <w:tr>
        <w:trPr>
          <w:tblHeader w:val="true"/>
          <w:tblHeader/>
          <w:cantSplit/>
        </w:trPr>
        <w:tc>
          <w:tcPr>
            <w:shd w:val="clear" w:color="auto" w:fill="D9E2F3"/>
          </w:tcPr>
          <w:p>
            <w:pPr>
              <w:pStyle w:val="Compact"/>
              <w:spacing w:after="20" w:before="20"/>
              <w:jc w:val="left"/>
            </w:pPr>
            <w:r>
              <w:rPr>
                <w:bCs/>
                <w:b/>
                <w:sz w:val="18"/>
              </w:rPr>
              <w:t xml:space="preserve">Cell</w:t>
            </w:r>
          </w:p>
        </w:tc>
        <w:tc>
          <w:tcPr>
            <w:shd w:val="clear" w:color="auto" w:fill="D9E2F3"/>
          </w:tcPr>
          <w:p>
            <w:pPr>
              <w:pStyle w:val="Compact"/>
              <w:spacing w:after="20" w:before="20"/>
              <w:jc w:val="left"/>
            </w:pPr>
            <w:r>
              <w:rPr>
                <w:bCs/>
                <w:b/>
                <w:sz w:val="18"/>
              </w:rPr>
              <w:t xml:space="preserve">Calculation</w:t>
            </w:r>
          </w:p>
        </w:tc>
        <w:tc>
          <w:tcPr>
            <w:shd w:val="clear" w:color="auto" w:fill="D9E2F3"/>
          </w:tcPr>
          <w:p>
            <w:pPr>
              <w:pStyle w:val="Compact"/>
              <w:spacing w:after="20" w:before="20"/>
              <w:jc w:val="left"/>
            </w:pPr>
            <w:r>
              <w:rPr>
                <w:bCs/>
                <w:b/>
                <w:sz w:val="18"/>
              </w:rPr>
              <w:t xml:space="preserve">Formula</w:t>
            </w:r>
          </w:p>
        </w:tc>
      </w:tr>
      <w:tr>
        <w:trPr>
          <w:tblHeader w:val="true"/>
          <w:cantSplit/>
        </w:trPr>
        <w:tc>
          <w:tcPr/>
          <w:p>
            <w:pPr>
              <w:pStyle w:val="Compact"/>
              <w:spacing w:after="20" w:before="20"/>
              <w:jc w:val="left"/>
            </w:pPr>
            <w:r>
              <w:rPr>
                <w:sz w:val="18"/>
              </w:rPr>
              <w:t xml:space="preserve">E16</w:t>
            </w:r>
          </w:p>
        </w:tc>
        <w:tc>
          <w:tcPr/>
          <w:p>
            <w:pPr>
              <w:pStyle w:val="Compact"/>
              <w:spacing w:after="20" w:before="20"/>
              <w:jc w:val="left"/>
            </w:pPr>
            <w:r>
              <w:rPr>
                <w:sz w:val="18"/>
              </w:rPr>
              <w:t xml:space="preserve">Remaining population</w:t>
            </w:r>
          </w:p>
        </w:tc>
        <w:tc>
          <w:tcPr/>
          <w:p>
            <w:pPr>
              <w:pStyle w:val="Compact"/>
              <w:spacing w:after="20" w:before="20"/>
              <w:jc w:val="left"/>
            </w:pPr>
            <w:r>
              <w:rPr>
                <w:sz w:val="18"/>
              </w:rPr>
              <w:t xml:space="preserve">=SUMIF('Ledger'!$O$2:$O$n,1,'Ledger'!$J$2:$J$n)</w:t>
            </w:r>
          </w:p>
        </w:tc>
      </w:tr>
      <w:tr>
        <w:trPr>
          <w:tblHeader w:val="true"/>
          <w:cantSplit/>
        </w:trPr>
        <w:tc>
          <w:tcPr/>
          <w:p>
            <w:pPr>
              <w:pStyle w:val="Compact"/>
              <w:spacing w:after="20" w:before="20"/>
              <w:jc w:val="left"/>
            </w:pPr>
            <w:r>
              <w:rPr>
                <w:sz w:val="18"/>
              </w:rPr>
              <w:t xml:space="preserve">E17</w:t>
            </w:r>
          </w:p>
        </w:tc>
        <w:tc>
          <w:tcPr/>
          <w:p>
            <w:pPr>
              <w:pStyle w:val="Compact"/>
              <w:spacing w:after="20" w:before="20"/>
              <w:jc w:val="left"/>
            </w:pPr>
            <w:r>
              <w:rPr>
                <w:sz w:val="18"/>
              </w:rPr>
              <w:t xml:space="preserve">Planning materiality</w:t>
            </w:r>
          </w:p>
        </w:tc>
        <w:tc>
          <w:tcPr/>
          <w:p>
            <w:pPr>
              <w:pStyle w:val="Compact"/>
              <w:spacing w:after="20" w:before="20"/>
              <w:jc w:val="left"/>
            </w:pPr>
            <w:r>
              <w:rPr>
                <w:sz w:val="18"/>
              </w:rPr>
              <w:t xml:space="preserve">=E9</w:t>
            </w:r>
          </w:p>
        </w:tc>
      </w:tr>
      <w:tr>
        <w:trPr>
          <w:tblHeader w:val="true"/>
          <w:cantSplit/>
        </w:trPr>
        <w:tc>
          <w:tcPr/>
          <w:p>
            <w:pPr>
              <w:pStyle w:val="Compact"/>
              <w:spacing w:after="20" w:before="20"/>
              <w:jc w:val="left"/>
            </w:pPr>
            <w:r>
              <w:rPr>
                <w:sz w:val="18"/>
              </w:rPr>
              <w:t xml:space="preserve">E18</w:t>
            </w:r>
          </w:p>
        </w:tc>
        <w:tc>
          <w:tcPr/>
          <w:p>
            <w:pPr>
              <w:pStyle w:val="Compact"/>
              <w:spacing w:after="20" w:before="20"/>
              <w:jc w:val="left"/>
            </w:pPr>
            <w:r>
              <w:rPr>
                <w:sz w:val="18"/>
              </w:rPr>
              <w:t xml:space="preserve">Confidence factor</w:t>
            </w:r>
          </w:p>
        </w:tc>
        <w:tc>
          <w:tcPr/>
          <w:p>
            <w:pPr>
              <w:pStyle w:val="Compact"/>
              <w:spacing w:after="20" w:before="20"/>
              <w:jc w:val="left"/>
            </w:pPr>
            <w:r>
              <w:rPr>
                <w:sz w:val="18"/>
              </w:rPr>
              <w:t xml:space="preserve">=IF(E10="Low (1)",0.25,IF(E10="Low to Moderate (2)",0.5,IF(E10="Moderate (3)",0.75,IF(E10="Significant (4)",0.999999,0.00001))))</w:t>
            </w:r>
          </w:p>
        </w:tc>
      </w:tr>
      <w:tr>
        <w:trPr>
          <w:tblHeader w:val="true"/>
          <w:cantSplit/>
        </w:trPr>
        <w:tc>
          <w:tcPr/>
          <w:p>
            <w:pPr>
              <w:pStyle w:val="Compact"/>
              <w:spacing w:after="20" w:before="20"/>
              <w:jc w:val="left"/>
            </w:pPr>
            <w:r>
              <w:rPr>
                <w:sz w:val="18"/>
              </w:rPr>
              <w:t xml:space="preserve">E19</w:t>
            </w:r>
          </w:p>
        </w:tc>
        <w:tc>
          <w:tcPr/>
          <w:p>
            <w:pPr>
              <w:pStyle w:val="Compact"/>
              <w:spacing w:after="20" w:before="20"/>
              <w:jc w:val="left"/>
            </w:pPr>
            <w:r>
              <w:rPr>
                <w:sz w:val="18"/>
              </w:rPr>
              <w:t xml:space="preserve">Sampling interval</w:t>
            </w:r>
          </w:p>
        </w:tc>
        <w:tc>
          <w:tcPr/>
          <w:p>
            <w:pPr>
              <w:pStyle w:val="Compact"/>
              <w:spacing w:after="20" w:before="20"/>
              <w:jc w:val="left"/>
            </w:pPr>
            <w:r>
              <w:rPr>
                <w:sz w:val="18"/>
              </w:rPr>
              <w:t xml:space="preserve">=IFERROR(E17/E18,0)</w:t>
            </w:r>
          </w:p>
        </w:tc>
      </w:tr>
      <w:tr>
        <w:trPr>
          <w:tblHeader w:val="true"/>
          <w:cantSplit/>
        </w:trPr>
        <w:tc>
          <w:tcPr/>
          <w:p>
            <w:pPr>
              <w:pStyle w:val="Compact"/>
              <w:spacing w:after="20" w:before="20"/>
              <w:jc w:val="left"/>
            </w:pPr>
            <w:r>
              <w:rPr>
                <w:sz w:val="18"/>
              </w:rPr>
              <w:t xml:space="preserve">E20</w:t>
            </w:r>
          </w:p>
        </w:tc>
        <w:tc>
          <w:tcPr/>
          <w:p>
            <w:pPr>
              <w:pStyle w:val="Compact"/>
              <w:spacing w:after="20" w:before="20"/>
              <w:jc w:val="left"/>
            </w:pPr>
            <w:r>
              <w:rPr>
                <w:sz w:val="18"/>
              </w:rPr>
              <w:t xml:space="preserve">Calculated sample size</w:t>
            </w:r>
          </w:p>
        </w:tc>
        <w:tc>
          <w:tcPr/>
          <w:p>
            <w:pPr>
              <w:pStyle w:val="Compact"/>
              <w:spacing w:after="20" w:before="20"/>
              <w:jc w:val="left"/>
            </w:pPr>
            <w:r>
              <w:rPr>
                <w:sz w:val="18"/>
              </w:rPr>
              <w:t xml:space="preserve">=IFERROR(ROUND(E16/E19,0),0)</w:t>
            </w:r>
          </w:p>
        </w:tc>
      </w:tr>
      <w:tr>
        <w:trPr>
          <w:tblHeader w:val="true"/>
          <w:cantSplit/>
        </w:trPr>
        <w:tc>
          <w:tcPr/>
          <w:p>
            <w:pPr>
              <w:pStyle w:val="Compact"/>
              <w:spacing w:after="20" w:before="20"/>
              <w:jc w:val="left"/>
            </w:pPr>
            <w:r>
              <w:rPr>
                <w:sz w:val="18"/>
              </w:rPr>
              <w:t xml:space="preserve">E21</w:t>
            </w:r>
          </w:p>
        </w:tc>
        <w:tc>
          <w:tcPr/>
          <w:p>
            <w:pPr>
              <w:pStyle w:val="Compact"/>
              <w:spacing w:after="20" w:before="20"/>
              <w:jc w:val="left"/>
            </w:pPr>
            <w:r>
              <w:rPr>
                <w:sz w:val="18"/>
              </w:rPr>
              <w:t xml:space="preserve">Maximum sample size</w:t>
            </w:r>
          </w:p>
        </w:tc>
        <w:tc>
          <w:tcPr/>
          <w:p>
            <w:pPr>
              <w:pStyle w:val="Compact"/>
              <w:spacing w:after="20" w:before="20"/>
              <w:jc w:val="left"/>
            </w:pPr>
            <w:r>
              <w:rPr>
                <w:sz w:val="18"/>
              </w:rPr>
              <w:t xml:space="preserve">=INDEX($J$17:$L$20,MATCH(E10,$I$17:$I$20,0),MATCH(E11,$J$16:$L$16,0))</w:t>
            </w:r>
          </w:p>
        </w:tc>
      </w:tr>
      <w:tr>
        <w:trPr>
          <w:tblHeader w:val="true"/>
          <w:cantSplit/>
        </w:trPr>
        <w:tc>
          <w:tcPr/>
          <w:p>
            <w:pPr>
              <w:pStyle w:val="Compact"/>
              <w:spacing w:after="20" w:before="20"/>
              <w:jc w:val="left"/>
            </w:pPr>
            <w:r>
              <w:rPr>
                <w:sz w:val="18"/>
              </w:rPr>
              <w:t xml:space="preserve">E22</w:t>
            </w:r>
          </w:p>
        </w:tc>
        <w:tc>
          <w:tcPr/>
          <w:p>
            <w:pPr>
              <w:pStyle w:val="Compact"/>
              <w:spacing w:after="20" w:before="20"/>
              <w:jc w:val="left"/>
            </w:pPr>
            <w:r>
              <w:rPr>
                <w:sz w:val="18"/>
              </w:rPr>
              <w:t xml:space="preserve">Sample size per template</w:t>
            </w:r>
          </w:p>
        </w:tc>
        <w:tc>
          <w:tcPr/>
          <w:p>
            <w:pPr>
              <w:pStyle w:val="Compact"/>
              <w:spacing w:after="20" w:before="20"/>
              <w:jc w:val="left"/>
            </w:pPr>
            <w:r>
              <w:rPr>
                <w:sz w:val="18"/>
              </w:rPr>
              <w:t xml:space="preserve">=MIN(E20,E21)</w:t>
            </w:r>
          </w:p>
        </w:tc>
      </w:tr>
      <w:tr>
        <w:trPr>
          <w:tblHeader w:val="true"/>
          <w:cantSplit/>
        </w:trPr>
        <w:tc>
          <w:tcPr/>
          <w:p>
            <w:pPr>
              <w:pStyle w:val="Compact"/>
              <w:spacing w:after="20" w:before="20"/>
              <w:jc w:val="left"/>
            </w:pPr>
            <w:r>
              <w:rPr>
                <w:sz w:val="18"/>
              </w:rPr>
              <w:t xml:space="preserve">E23</w:t>
            </w:r>
          </w:p>
        </w:tc>
        <w:tc>
          <w:tcPr/>
          <w:p>
            <w:pPr>
              <w:pStyle w:val="Compact"/>
              <w:spacing w:after="20" w:before="20"/>
              <w:jc w:val="left"/>
            </w:pPr>
            <w:r>
              <w:rPr>
                <w:sz w:val="18"/>
              </w:rPr>
              <w:t xml:space="preserve">Sample size used</w:t>
            </w:r>
          </w:p>
        </w:tc>
        <w:tc>
          <w:tcPr/>
          <w:p>
            <w:pPr>
              <w:pStyle w:val="Compact"/>
              <w:spacing w:after="20" w:before="20"/>
              <w:jc w:val="left"/>
            </w:pPr>
            <w:r>
              <w:rPr>
                <w:sz w:val="18"/>
              </w:rPr>
              <w:t xml:space="preserve">=IF(E12&lt;&gt;"",E12,E22)</w:t>
            </w:r>
          </w:p>
        </w:tc>
      </w:tr>
    </w:tbl>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2989"/>
        <w:gridCol w:w="1643"/>
        <w:gridCol w:w="1643"/>
        <w:gridCol w:w="1643"/>
      </w:tblGrid>
      <w:tr>
        <w:trPr>
          <w:tblHeader w:val="true"/>
          <w:tblHeader/>
          <w:cantSplit/>
        </w:trPr>
        <w:tc>
          <w:tcPr>
            <w:shd w:val="clear" w:color="auto" w:fill="D9E2F3"/>
          </w:tcPr>
          <w:p>
            <w:pPr>
              <w:pStyle w:val="Compact"/>
              <w:spacing w:after="20" w:before="20"/>
              <w:jc w:val="left"/>
            </w:pPr>
            <w:r>
              <w:rPr>
                <w:bCs/>
                <w:b/>
                <w:sz w:val="18"/>
              </w:rPr>
              <w:t xml:space="preserve">Risk level</w:t>
            </w:r>
          </w:p>
        </w:tc>
        <w:tc>
          <w:tcPr>
            <w:shd w:val="clear" w:color="auto" w:fill="D9E2F3"/>
          </w:tcPr>
          <w:p>
            <w:pPr>
              <w:pStyle w:val="Compact"/>
              <w:spacing w:after="20" w:before="20"/>
              <w:jc w:val="left"/>
            </w:pPr>
            <w:r>
              <w:rPr>
                <w:bCs/>
                <w:b/>
                <w:sz w:val="18"/>
              </w:rPr>
              <w:t xml:space="preserve">Small</w:t>
            </w:r>
          </w:p>
        </w:tc>
        <w:tc>
          <w:tcPr>
            <w:shd w:val="clear" w:color="auto" w:fill="D9E2F3"/>
          </w:tcPr>
          <w:p>
            <w:pPr>
              <w:pStyle w:val="Compact"/>
              <w:spacing w:after="20" w:before="20"/>
              <w:jc w:val="left"/>
            </w:pPr>
            <w:r>
              <w:rPr>
                <w:bCs/>
                <w:b/>
                <w:sz w:val="18"/>
              </w:rPr>
              <w:t xml:space="preserve">Medium</w:t>
            </w:r>
          </w:p>
        </w:tc>
        <w:tc>
          <w:tcPr>
            <w:shd w:val="clear" w:color="auto" w:fill="D9E2F3"/>
          </w:tcPr>
          <w:p>
            <w:pPr>
              <w:pStyle w:val="Compact"/>
              <w:spacing w:after="20" w:before="20"/>
              <w:jc w:val="left"/>
            </w:pPr>
            <w:r>
              <w:rPr>
                <w:bCs/>
                <w:b/>
                <w:sz w:val="18"/>
              </w:rPr>
              <w:t xml:space="preserve">Large</w:t>
            </w:r>
          </w:p>
        </w:tc>
      </w:tr>
      <w:tr>
        <w:trPr>
          <w:tblHeader w:val="true"/>
          <w:cantSplit/>
        </w:trPr>
        <w:tc>
          <w:tcPr/>
          <w:p>
            <w:pPr>
              <w:pStyle w:val="Compact"/>
              <w:spacing w:after="20" w:before="20"/>
              <w:jc w:val="left"/>
            </w:pPr>
            <w:r>
              <w:rPr>
                <w:sz w:val="18"/>
              </w:rPr>
              <w:t xml:space="preserve">Significant (4)</w:t>
            </w:r>
          </w:p>
        </w:tc>
        <w:tc>
          <w:tcPr/>
          <w:p>
            <w:pPr>
              <w:pStyle w:val="Compact"/>
              <w:spacing w:after="20" w:before="20"/>
              <w:jc w:val="left"/>
            </w:pPr>
            <w:r>
              <w:rPr>
                <w:sz w:val="18"/>
              </w:rPr>
              <w:t xml:space="preserve">40</w:t>
            </w:r>
          </w:p>
        </w:tc>
        <w:tc>
          <w:tcPr/>
          <w:p>
            <w:pPr>
              <w:pStyle w:val="Compact"/>
              <w:spacing w:after="20" w:before="20"/>
              <w:jc w:val="left"/>
            </w:pPr>
            <w:r>
              <w:rPr>
                <w:sz w:val="18"/>
              </w:rPr>
              <w:t xml:space="preserve">50</w:t>
            </w:r>
          </w:p>
        </w:tc>
        <w:tc>
          <w:tcPr/>
          <w:p>
            <w:pPr>
              <w:pStyle w:val="Compact"/>
              <w:spacing w:after="20" w:before="20"/>
              <w:jc w:val="left"/>
            </w:pPr>
            <w:r>
              <w:rPr>
                <w:sz w:val="18"/>
              </w:rPr>
              <w:t xml:space="preserve">60</w:t>
            </w:r>
          </w:p>
        </w:tc>
      </w:tr>
      <w:tr>
        <w:trPr>
          <w:tblHeader w:val="true"/>
          <w:cantSplit/>
        </w:trPr>
        <w:tc>
          <w:tcPr/>
          <w:p>
            <w:pPr>
              <w:pStyle w:val="Compact"/>
              <w:spacing w:after="20" w:before="20"/>
              <w:jc w:val="left"/>
            </w:pPr>
            <w:r>
              <w:rPr>
                <w:sz w:val="18"/>
              </w:rPr>
              <w:t xml:space="preserve">Moderate (3)</w:t>
            </w:r>
          </w:p>
        </w:tc>
        <w:tc>
          <w:tcPr/>
          <w:p>
            <w:pPr>
              <w:pStyle w:val="Compact"/>
              <w:spacing w:after="20" w:before="20"/>
              <w:jc w:val="left"/>
            </w:pPr>
            <w:r>
              <w:rPr>
                <w:sz w:val="18"/>
              </w:rPr>
              <w:t xml:space="preserve">30</w:t>
            </w:r>
          </w:p>
        </w:tc>
        <w:tc>
          <w:tcPr/>
          <w:p>
            <w:pPr>
              <w:pStyle w:val="Compact"/>
              <w:spacing w:after="20" w:before="20"/>
              <w:jc w:val="left"/>
            </w:pPr>
            <w:r>
              <w:rPr>
                <w:sz w:val="18"/>
              </w:rPr>
              <w:t xml:space="preserve">40</w:t>
            </w:r>
          </w:p>
        </w:tc>
        <w:tc>
          <w:tcPr/>
          <w:p>
            <w:pPr>
              <w:pStyle w:val="Compact"/>
              <w:spacing w:after="20" w:before="20"/>
              <w:jc w:val="left"/>
            </w:pPr>
            <w:r>
              <w:rPr>
                <w:sz w:val="18"/>
              </w:rPr>
              <w:t xml:space="preserve">50</w:t>
            </w:r>
          </w:p>
        </w:tc>
      </w:tr>
      <w:tr>
        <w:trPr>
          <w:tblHeader w:val="true"/>
          <w:cantSplit/>
        </w:trPr>
        <w:tc>
          <w:tcPr/>
          <w:p>
            <w:pPr>
              <w:pStyle w:val="Compact"/>
              <w:spacing w:after="20" w:before="20"/>
              <w:jc w:val="left"/>
            </w:pPr>
            <w:r>
              <w:rPr>
                <w:sz w:val="18"/>
              </w:rPr>
              <w:t xml:space="preserve">Low to Moderate (2)</w:t>
            </w:r>
          </w:p>
        </w:tc>
        <w:tc>
          <w:tcPr/>
          <w:p>
            <w:pPr>
              <w:pStyle w:val="Compact"/>
              <w:spacing w:after="20" w:before="20"/>
              <w:jc w:val="left"/>
            </w:pPr>
            <w:r>
              <w:rPr>
                <w:sz w:val="18"/>
              </w:rPr>
              <w:t xml:space="preserve">20</w:t>
            </w:r>
          </w:p>
        </w:tc>
        <w:tc>
          <w:tcPr/>
          <w:p>
            <w:pPr>
              <w:pStyle w:val="Compact"/>
              <w:spacing w:after="20" w:before="20"/>
              <w:jc w:val="left"/>
            </w:pPr>
            <w:r>
              <w:rPr>
                <w:sz w:val="18"/>
              </w:rPr>
              <w:t xml:space="preserve">30</w:t>
            </w:r>
          </w:p>
        </w:tc>
        <w:tc>
          <w:tcPr/>
          <w:p>
            <w:pPr>
              <w:pStyle w:val="Compact"/>
              <w:spacing w:after="20" w:before="20"/>
              <w:jc w:val="left"/>
            </w:pPr>
            <w:r>
              <w:rPr>
                <w:sz w:val="18"/>
              </w:rPr>
              <w:t xml:space="preserve">40</w:t>
            </w:r>
          </w:p>
        </w:tc>
      </w:tr>
      <w:tr>
        <w:trPr>
          <w:tblHeader w:val="true"/>
          <w:cantSplit/>
        </w:trPr>
        <w:tc>
          <w:tcPr/>
          <w:p>
            <w:pPr>
              <w:pStyle w:val="Compact"/>
              <w:spacing w:after="20" w:before="20"/>
              <w:jc w:val="left"/>
            </w:pPr>
            <w:r>
              <w:rPr>
                <w:sz w:val="18"/>
              </w:rPr>
              <w:t xml:space="preserve">Low (1)</w:t>
            </w:r>
          </w:p>
        </w:tc>
        <w:tc>
          <w:tcPr/>
          <w:p>
            <w:pPr>
              <w:pStyle w:val="Compact"/>
              <w:spacing w:after="20" w:before="20"/>
              <w:jc w:val="left"/>
            </w:pPr>
            <w:r>
              <w:rPr>
                <w:sz w:val="18"/>
              </w:rPr>
              <w:t xml:space="preserve">15</w:t>
            </w:r>
          </w:p>
        </w:tc>
        <w:tc>
          <w:tcPr/>
          <w:p>
            <w:pPr>
              <w:pStyle w:val="Compact"/>
              <w:spacing w:after="20" w:before="20"/>
              <w:jc w:val="left"/>
            </w:pPr>
            <w:r>
              <w:rPr>
                <w:sz w:val="18"/>
              </w:rPr>
              <w:t xml:space="preserve">25</w:t>
            </w:r>
          </w:p>
        </w:tc>
        <w:tc>
          <w:tcPr/>
          <w:p>
            <w:pPr>
              <w:pStyle w:val="Compact"/>
              <w:spacing w:after="20" w:before="20"/>
              <w:jc w:val="left"/>
            </w:pPr>
            <w:r>
              <w:rPr>
                <w:sz w:val="18"/>
              </w:rPr>
              <w:t xml:space="preserve">35</w:t>
            </w:r>
          </w:p>
        </w:tc>
      </w:tr>
    </w:tbl>
    <w:p>
      <w:pPr>
        <w:pStyle w:val="BodyText"/>
      </w:pPr>
      <w:r>
        <w:rPr>
          <w:iCs/>
          <w:i/>
        </w:rPr>
        <w:t xml:space="preserve">Maximum sample size table, as in the 732 template.</w:t>
      </w:r>
    </w:p>
    <w:p>
      <w:pPr>
        <w:pStyle w:val="BodyText"/>
      </w:pPr>
      <w:r>
        <w:rPr>
          <w:bCs/>
          <w:b/>
        </w:rPr>
        <w:t xml:space="preserve">6c. Summary (rows 26 to 37)</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986"/>
        <w:gridCol w:w="2793"/>
        <w:gridCol w:w="4139"/>
      </w:tblGrid>
      <w:tr>
        <w:trPr>
          <w:tblHeader w:val="true"/>
          <w:tblHeader/>
          <w:cantSplit/>
        </w:trPr>
        <w:tc>
          <w:tcPr>
            <w:shd w:val="clear" w:color="auto" w:fill="D9E2F3"/>
          </w:tcPr>
          <w:p>
            <w:pPr>
              <w:pStyle w:val="Compact"/>
              <w:spacing w:after="20" w:before="20"/>
              <w:jc w:val="left"/>
            </w:pPr>
            <w:r>
              <w:rPr>
                <w:bCs/>
                <w:b/>
                <w:sz w:val="18"/>
              </w:rPr>
              <w:t xml:space="preserve">Cell</w:t>
            </w:r>
          </w:p>
        </w:tc>
        <w:tc>
          <w:tcPr>
            <w:shd w:val="clear" w:color="auto" w:fill="D9E2F3"/>
          </w:tcPr>
          <w:p>
            <w:pPr>
              <w:pStyle w:val="Compact"/>
              <w:spacing w:after="20" w:before="20"/>
              <w:jc w:val="left"/>
            </w:pPr>
            <w:r>
              <w:rPr>
                <w:bCs/>
                <w:b/>
                <w:sz w:val="18"/>
              </w:rPr>
              <w:t xml:space="preserve">Item</w:t>
            </w:r>
          </w:p>
        </w:tc>
        <w:tc>
          <w:tcPr>
            <w:shd w:val="clear" w:color="auto" w:fill="D9E2F3"/>
          </w:tcPr>
          <w:p>
            <w:pPr>
              <w:pStyle w:val="Compact"/>
              <w:spacing w:after="20" w:before="20"/>
              <w:jc w:val="left"/>
            </w:pPr>
            <w:r>
              <w:rPr>
                <w:bCs/>
                <w:b/>
                <w:sz w:val="18"/>
              </w:rPr>
              <w:t xml:space="preserve">Formula</w:t>
            </w:r>
          </w:p>
        </w:tc>
      </w:tr>
      <w:tr>
        <w:trPr>
          <w:tblHeader w:val="true"/>
          <w:cantSplit/>
        </w:trPr>
        <w:tc>
          <w:tcPr/>
          <w:p>
            <w:pPr>
              <w:pStyle w:val="Compact"/>
              <w:spacing w:after="20" w:before="20"/>
              <w:jc w:val="left"/>
            </w:pPr>
            <w:r>
              <w:rPr>
                <w:sz w:val="18"/>
              </w:rPr>
              <w:t xml:space="preserve">E26</w:t>
            </w:r>
          </w:p>
        </w:tc>
        <w:tc>
          <w:tcPr/>
          <w:p>
            <w:pPr>
              <w:pStyle w:val="Compact"/>
              <w:spacing w:after="20" w:before="20"/>
              <w:jc w:val="left"/>
            </w:pPr>
            <w:r>
              <w:rPr>
                <w:sz w:val="18"/>
              </w:rPr>
              <w:t xml:space="preserve">Total ledger transactions</w:t>
            </w:r>
          </w:p>
        </w:tc>
        <w:tc>
          <w:tcPr/>
          <w:p>
            <w:pPr>
              <w:pStyle w:val="Compact"/>
              <w:spacing w:after="20" w:before="20"/>
              <w:jc w:val="left"/>
            </w:pPr>
            <w:r>
              <w:rPr>
                <w:sz w:val="18"/>
              </w:rPr>
              <w:t xml:space="preserve">=COUNT(ledger column I)</w:t>
            </w:r>
          </w:p>
        </w:tc>
      </w:tr>
      <w:tr>
        <w:trPr>
          <w:tblHeader w:val="true"/>
          <w:cantSplit/>
        </w:trPr>
        <w:tc>
          <w:tcPr/>
          <w:p>
            <w:pPr>
              <w:pStyle w:val="Compact"/>
              <w:spacing w:after="20" w:before="20"/>
              <w:jc w:val="left"/>
            </w:pPr>
            <w:r>
              <w:rPr>
                <w:sz w:val="18"/>
              </w:rPr>
              <w:t xml:space="preserve">E27</w:t>
            </w:r>
          </w:p>
        </w:tc>
        <w:tc>
          <w:tcPr/>
          <w:p>
            <w:pPr>
              <w:pStyle w:val="Compact"/>
              <w:spacing w:after="20" w:before="20"/>
              <w:jc w:val="left"/>
            </w:pPr>
            <w:r>
              <w:rPr>
                <w:sz w:val="18"/>
              </w:rPr>
              <w:t xml:space="preserve">Total net amount</w:t>
            </w:r>
          </w:p>
        </w:tc>
        <w:tc>
          <w:tcPr/>
          <w:p>
            <w:pPr>
              <w:pStyle w:val="Compact"/>
              <w:spacing w:after="20" w:before="20"/>
              <w:jc w:val="left"/>
            </w:pPr>
            <w:r>
              <w:rPr>
                <w:sz w:val="18"/>
              </w:rPr>
              <w:t xml:space="preserve">=SUM(ledger column I)</w:t>
            </w:r>
          </w:p>
        </w:tc>
      </w:tr>
      <w:tr>
        <w:trPr>
          <w:tblHeader w:val="true"/>
          <w:cantSplit/>
        </w:trPr>
        <w:tc>
          <w:tcPr/>
          <w:p>
            <w:pPr>
              <w:pStyle w:val="Compact"/>
              <w:spacing w:after="20" w:before="20"/>
              <w:jc w:val="left"/>
            </w:pPr>
            <w:r>
              <w:rPr>
                <w:sz w:val="18"/>
              </w:rPr>
              <w:t xml:space="preserve">E28</w:t>
            </w:r>
          </w:p>
        </w:tc>
        <w:tc>
          <w:tcPr/>
          <w:p>
            <w:pPr>
              <w:pStyle w:val="Compact"/>
              <w:spacing w:after="20" w:before="20"/>
              <w:jc w:val="left"/>
            </w:pPr>
            <w:r>
              <w:rPr>
                <w:sz w:val="18"/>
              </w:rPr>
              <w:t xml:space="preserve">Excluded lines</w:t>
            </w:r>
          </w:p>
        </w:tc>
        <w:tc>
          <w:tcPr/>
          <w:p>
            <w:pPr>
              <w:pStyle w:val="Compact"/>
              <w:spacing w:after="20" w:before="20"/>
              <w:jc w:val="left"/>
            </w:pPr>
            <w:r>
              <w:rPr>
                <w:sz w:val="18"/>
              </w:rPr>
              <w:t xml:space="preserve">=COUNTIFS(ledger column K,1)</w:t>
            </w:r>
          </w:p>
        </w:tc>
      </w:tr>
      <w:tr>
        <w:trPr>
          <w:tblHeader w:val="true"/>
          <w:cantSplit/>
        </w:trPr>
        <w:tc>
          <w:tcPr/>
          <w:p>
            <w:pPr>
              <w:pStyle w:val="Compact"/>
              <w:spacing w:after="20" w:before="20"/>
              <w:jc w:val="left"/>
            </w:pPr>
            <w:r>
              <w:rPr>
                <w:sz w:val="18"/>
              </w:rPr>
              <w:t xml:space="preserve">E29</w:t>
            </w:r>
          </w:p>
        </w:tc>
        <w:tc>
          <w:tcPr/>
          <w:p>
            <w:pPr>
              <w:pStyle w:val="Compact"/>
              <w:spacing w:after="20" w:before="20"/>
              <w:jc w:val="left"/>
            </w:pPr>
            <w:r>
              <w:rPr>
                <w:sz w:val="18"/>
              </w:rPr>
              <w:t xml:space="preserve">Excluded lines – value</w:t>
            </w:r>
          </w:p>
        </w:tc>
        <w:tc>
          <w:tcPr/>
          <w:p>
            <w:pPr>
              <w:pStyle w:val="Compact"/>
              <w:spacing w:after="20" w:before="20"/>
              <w:jc w:val="left"/>
            </w:pPr>
            <w:r>
              <w:rPr>
                <w:sz w:val="18"/>
              </w:rPr>
              <w:t xml:space="preserve">=SUMIF(ledger column K,1,ledger column J)</w:t>
            </w:r>
          </w:p>
        </w:tc>
      </w:tr>
      <w:tr>
        <w:trPr>
          <w:tblHeader w:val="true"/>
          <w:cantSplit/>
        </w:trPr>
        <w:tc>
          <w:tcPr/>
          <w:p>
            <w:pPr>
              <w:pStyle w:val="Compact"/>
              <w:spacing w:after="20" w:before="20"/>
              <w:jc w:val="left"/>
            </w:pPr>
            <w:r>
              <w:rPr>
                <w:sz w:val="18"/>
              </w:rPr>
              <w:t xml:space="preserve">E30</w:t>
            </w:r>
          </w:p>
        </w:tc>
        <w:tc>
          <w:tcPr/>
          <w:p>
            <w:pPr>
              <w:pStyle w:val="Compact"/>
              <w:spacing w:after="20" w:before="20"/>
              <w:jc w:val="left"/>
            </w:pPr>
            <w:r>
              <w:rPr>
                <w:sz w:val="18"/>
              </w:rPr>
              <w:t xml:space="preserve">Eligible transactions</w:t>
            </w:r>
          </w:p>
        </w:tc>
        <w:tc>
          <w:tcPr/>
          <w:p>
            <w:pPr>
              <w:pStyle w:val="Compact"/>
              <w:spacing w:after="20" w:before="20"/>
              <w:jc w:val="left"/>
            </w:pPr>
            <w:r>
              <w:rPr>
                <w:sz w:val="18"/>
              </w:rPr>
              <w:t xml:space="preserve">=E26-E28</w:t>
            </w:r>
          </w:p>
        </w:tc>
      </w:tr>
      <w:tr>
        <w:trPr>
          <w:tblHeader w:val="true"/>
          <w:cantSplit/>
        </w:trPr>
        <w:tc>
          <w:tcPr/>
          <w:p>
            <w:pPr>
              <w:pStyle w:val="Compact"/>
              <w:spacing w:after="20" w:before="20"/>
              <w:jc w:val="left"/>
            </w:pPr>
            <w:r>
              <w:rPr>
                <w:sz w:val="18"/>
              </w:rPr>
              <w:t xml:space="preserve">E31 / E32</w:t>
            </w:r>
          </w:p>
        </w:tc>
        <w:tc>
          <w:tcPr/>
          <w:p>
            <w:pPr>
              <w:pStyle w:val="Compact"/>
              <w:spacing w:after="20" w:before="20"/>
              <w:jc w:val="left"/>
            </w:pPr>
            <w:r>
              <w:rPr>
                <w:sz w:val="18"/>
              </w:rPr>
              <w:t xml:space="preserve">Above materiality – items and value</w:t>
            </w:r>
          </w:p>
        </w:tc>
        <w:tc>
          <w:tcPr/>
          <w:p>
            <w:pPr>
              <w:pStyle w:val="Compact"/>
              <w:spacing w:after="20" w:before="20"/>
              <w:jc w:val="left"/>
            </w:pPr>
            <w:r>
              <w:rPr>
                <w:sz w:val="18"/>
              </w:rPr>
              <w:t xml:space="preserve">=SUM(ledger column L) and =SUMIF(column L,1,column J)</w:t>
            </w:r>
          </w:p>
        </w:tc>
      </w:tr>
      <w:tr>
        <w:trPr>
          <w:tblHeader w:val="true"/>
          <w:cantSplit/>
        </w:trPr>
        <w:tc>
          <w:tcPr/>
          <w:p>
            <w:pPr>
              <w:pStyle w:val="Compact"/>
              <w:spacing w:after="20" w:before="20"/>
              <w:jc w:val="left"/>
            </w:pPr>
            <w:r>
              <w:rPr>
                <w:sz w:val="18"/>
              </w:rPr>
              <w:t xml:space="preserve">E33 / E34</w:t>
            </w:r>
          </w:p>
        </w:tc>
        <w:tc>
          <w:tcPr/>
          <w:p>
            <w:pPr>
              <w:pStyle w:val="Compact"/>
              <w:spacing w:after="20" w:before="20"/>
              <w:jc w:val="left"/>
            </w:pPr>
            <w:r>
              <w:rPr>
                <w:sz w:val="18"/>
              </w:rPr>
              <w:t xml:space="preserve">Below materiality – population and value</w:t>
            </w:r>
          </w:p>
        </w:tc>
        <w:tc>
          <w:tcPr/>
          <w:p>
            <w:pPr>
              <w:pStyle w:val="Compact"/>
              <w:spacing w:after="20" w:before="20"/>
              <w:jc w:val="left"/>
            </w:pPr>
            <w:r>
              <w:rPr>
                <w:sz w:val="18"/>
              </w:rPr>
              <w:t xml:space="preserve">=SUM(ledger column O) and =E16</w:t>
            </w:r>
          </w:p>
        </w:tc>
      </w:tr>
      <w:tr>
        <w:trPr>
          <w:tblHeader w:val="true"/>
          <w:cantSplit/>
        </w:trPr>
        <w:tc>
          <w:tcPr/>
          <w:p>
            <w:pPr>
              <w:pStyle w:val="Compact"/>
              <w:spacing w:after="20" w:before="20"/>
              <w:jc w:val="left"/>
            </w:pPr>
            <w:r>
              <w:rPr>
                <w:sz w:val="18"/>
              </w:rPr>
              <w:t xml:space="preserve">E35</w:t>
            </w:r>
          </w:p>
        </w:tc>
        <w:tc>
          <w:tcPr/>
          <w:p>
            <w:pPr>
              <w:pStyle w:val="Compact"/>
              <w:spacing w:after="20" w:before="20"/>
              <w:jc w:val="left"/>
            </w:pPr>
            <w:r>
              <w:rPr>
                <w:sz w:val="18"/>
              </w:rPr>
              <w:t xml:space="preserve">Sample size used</w:t>
            </w:r>
          </w:p>
        </w:tc>
        <w:tc>
          <w:tcPr/>
          <w:p>
            <w:pPr>
              <w:pStyle w:val="Compact"/>
              <w:spacing w:after="20" w:before="20"/>
              <w:jc w:val="left"/>
            </w:pPr>
            <w:r>
              <w:rPr>
                <w:sz w:val="18"/>
              </w:rPr>
              <w:t xml:space="preserve">=E23</w:t>
            </w:r>
          </w:p>
        </w:tc>
      </w:tr>
      <w:tr>
        <w:trPr>
          <w:tblHeader w:val="true"/>
          <w:cantSplit/>
        </w:trPr>
        <w:tc>
          <w:tcPr/>
          <w:p>
            <w:pPr>
              <w:pStyle w:val="Compact"/>
              <w:spacing w:after="20" w:before="20"/>
              <w:jc w:val="left"/>
            </w:pPr>
            <w:r>
              <w:rPr>
                <w:sz w:val="18"/>
              </w:rPr>
              <w:t xml:space="preserve">E36</w:t>
            </w:r>
          </w:p>
        </w:tc>
        <w:tc>
          <w:tcPr/>
          <w:p>
            <w:pPr>
              <w:pStyle w:val="Compact"/>
              <w:spacing w:after="20" w:before="20"/>
              <w:jc w:val="left"/>
            </w:pPr>
            <w:r>
              <w:rPr>
                <w:sz w:val="18"/>
              </w:rPr>
              <w:t xml:space="preserve">Random samples selected</w:t>
            </w:r>
          </w:p>
        </w:tc>
        <w:tc>
          <w:tcPr/>
          <w:p>
            <w:pPr>
              <w:pStyle w:val="Compact"/>
              <w:spacing w:after="20" w:before="20"/>
              <w:jc w:val="left"/>
            </w:pPr>
            <w:r>
              <w:rPr>
                <w:sz w:val="18"/>
              </w:rPr>
              <w:t xml:space="preserve">=MIN(E35,E33)</w:t>
            </w:r>
          </w:p>
        </w:tc>
      </w:tr>
      <w:tr>
        <w:trPr>
          <w:tblHeader w:val="true"/>
          <w:cantSplit/>
        </w:trPr>
        <w:tc>
          <w:tcPr/>
          <w:p>
            <w:pPr>
              <w:pStyle w:val="Compact"/>
              <w:spacing w:after="20" w:before="20"/>
              <w:jc w:val="left"/>
            </w:pPr>
            <w:r>
              <w:rPr>
                <w:sz w:val="18"/>
              </w:rPr>
              <w:t xml:space="preserve">E37</w:t>
            </w:r>
          </w:p>
        </w:tc>
        <w:tc>
          <w:tcPr/>
          <w:p>
            <w:pPr>
              <w:pStyle w:val="Compact"/>
              <w:spacing w:after="20" w:before="20"/>
              <w:jc w:val="left"/>
            </w:pPr>
            <w:r>
              <w:rPr>
                <w:sz w:val="18"/>
              </w:rPr>
              <w:t xml:space="preserve">Eligible items not selected</w:t>
            </w:r>
          </w:p>
        </w:tc>
        <w:tc>
          <w:tcPr/>
          <w:p>
            <w:pPr>
              <w:pStyle w:val="Compact"/>
              <w:spacing w:after="20" w:before="20"/>
              <w:jc w:val="left"/>
            </w:pPr>
            <w:r>
              <w:rPr>
                <w:sz w:val="18"/>
              </w:rPr>
              <w:t xml:space="preserve">=E33-E36</w:t>
            </w:r>
          </w:p>
        </w:tc>
      </w:tr>
    </w:tbl>
    <w:p>
      <w:pPr>
        <w:pStyle w:val="BodyText"/>
      </w:pPr>
      <w:r>
        <w:t xml:space="preserve">Shade the above-materiality rows green and the below-materiality rows orange. Add "View list" hyperlinks next to E31 and E36 pointing to the Above and Below sheets.</w:t>
      </w:r>
    </w:p>
    <w:p>
      <w:pPr>
        <w:pStyle w:val="BodyText"/>
      </w:pPr>
      <w:r>
        <w:rPr>
          <w:bCs/>
          <w:b/>
        </w:rPr>
        <w:t xml:space="preserve">6d. Validation checks (rows 42 to 53)</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493"/>
        <w:gridCol w:w="5783"/>
        <w:gridCol w:w="1643"/>
      </w:tblGrid>
      <w:tr>
        <w:trPr>
          <w:tblHeader w:val="true"/>
          <w:tblHeader/>
          <w:cantSplit/>
        </w:trPr>
        <w:tc>
          <w:tcPr>
            <w:shd w:val="clear" w:color="auto" w:fill="D9E2F3"/>
          </w:tcPr>
          <w:p>
            <w:pPr>
              <w:pStyle w:val="Compact"/>
              <w:spacing w:after="20" w:before="20"/>
              <w:jc w:val="left"/>
            </w:pPr>
            <w:r>
              <w:rPr>
                <w:bCs/>
                <w:b/>
                <w:sz w:val="18"/>
              </w:rPr>
              <w:t xml:space="preserve">#</w:t>
            </w:r>
          </w:p>
        </w:tc>
        <w:tc>
          <w:tcPr>
            <w:shd w:val="clear" w:color="auto" w:fill="D9E2F3"/>
          </w:tcPr>
          <w:p>
            <w:pPr>
              <w:pStyle w:val="Compact"/>
              <w:spacing w:after="20" w:before="20"/>
              <w:jc w:val="left"/>
            </w:pPr>
            <w:r>
              <w:rPr>
                <w:bCs/>
                <w:b/>
                <w:sz w:val="18"/>
              </w:rPr>
              <w:t xml:space="preserve">Check</w:t>
            </w:r>
          </w:p>
        </w:tc>
        <w:tc>
          <w:tcPr>
            <w:shd w:val="clear" w:color="auto" w:fill="D9E2F3"/>
          </w:tcPr>
          <w:p>
            <w:pPr>
              <w:pStyle w:val="Compact"/>
              <w:spacing w:after="20" w:before="20"/>
              <w:jc w:val="left"/>
            </w:pPr>
            <w:r>
              <w:rPr>
                <w:bCs/>
                <w:b/>
                <w:sz w:val="18"/>
              </w:rPr>
              <w:t xml:space="preserve">Result</w:t>
            </w:r>
          </w:p>
        </w:tc>
      </w:tr>
      <w:tr>
        <w:trPr>
          <w:tblHeader w:val="true"/>
          <w:cantSplit/>
        </w:trPr>
        <w:tc>
          <w:tcPr/>
          <w:p>
            <w:pPr>
              <w:pStyle w:val="Compact"/>
              <w:spacing w:after="20" w:before="20"/>
              <w:jc w:val="left"/>
            </w:pPr>
            <w:r>
              <w:rPr>
                <w:sz w:val="18"/>
              </w:rPr>
              <w:t xml:space="preserve">1</w:t>
            </w:r>
          </w:p>
        </w:tc>
        <w:tc>
          <w:tcPr/>
          <w:p>
            <w:pPr>
              <w:pStyle w:val="Compact"/>
              <w:spacing w:after="20" w:before="20"/>
              <w:jc w:val="left"/>
            </w:pPr>
            <w:r>
              <w:rPr>
                <w:sz w:val="18"/>
              </w:rPr>
              <w:t xml:space="preserve">Every eligible item above materiality is listed on the Above sheet</w:t>
            </w:r>
          </w:p>
        </w:tc>
        <w:tc>
          <w:tcPr/>
          <w:p>
            <w:pPr>
              <w:pStyle w:val="Compact"/>
              <w:spacing w:after="20" w:before="20"/>
              <w:jc w:val="left"/>
            </w:pPr>
            <w:r>
              <w:rPr>
                <w:sz w:val="18"/>
              </w:rPr>
              <w:t xml:space="preserve">Pass / Fail</w:t>
            </w:r>
          </w:p>
        </w:tc>
      </w:tr>
      <w:tr>
        <w:trPr>
          <w:tblHeader w:val="true"/>
          <w:cantSplit/>
        </w:trPr>
        <w:tc>
          <w:tcPr/>
          <w:p>
            <w:pPr>
              <w:pStyle w:val="Compact"/>
              <w:spacing w:after="20" w:before="20"/>
              <w:jc w:val="left"/>
            </w:pPr>
            <w:r>
              <w:rPr>
                <w:sz w:val="18"/>
              </w:rPr>
              <w:t xml:space="preserve">2</w:t>
            </w:r>
          </w:p>
        </w:tc>
        <w:tc>
          <w:tcPr/>
          <w:p>
            <w:pPr>
              <w:pStyle w:val="Compact"/>
              <w:spacing w:after="20" w:before="20"/>
              <w:jc w:val="left"/>
            </w:pPr>
            <w:r>
              <w:rPr>
                <w:sz w:val="18"/>
              </w:rPr>
              <w:t xml:space="preserve">Random population = eligible items − above-materiality items</w:t>
            </w:r>
          </w:p>
        </w:tc>
        <w:tc>
          <w:tcPr/>
          <w:p>
            <w:pPr>
              <w:pStyle w:val="Compact"/>
              <w:spacing w:after="20" w:before="20"/>
              <w:jc w:val="left"/>
            </w:pPr>
            <w:r>
              <w:rPr>
                <w:sz w:val="18"/>
              </w:rPr>
              <w:t xml:space="preserve">Pass / Fail</w:t>
            </w:r>
          </w:p>
        </w:tc>
      </w:tr>
      <w:tr>
        <w:trPr>
          <w:tblHeader w:val="true"/>
          <w:cantSplit/>
        </w:trPr>
        <w:tc>
          <w:tcPr/>
          <w:p>
            <w:pPr>
              <w:pStyle w:val="Compact"/>
              <w:spacing w:after="20" w:before="20"/>
              <w:jc w:val="left"/>
            </w:pPr>
            <w:r>
              <w:rPr>
                <w:sz w:val="18"/>
              </w:rPr>
              <w:t xml:space="preserve">3</w:t>
            </w:r>
          </w:p>
        </w:tc>
        <w:tc>
          <w:tcPr/>
          <w:p>
            <w:pPr>
              <w:pStyle w:val="Compact"/>
              <w:spacing w:after="20" w:before="20"/>
              <w:jc w:val="left"/>
            </w:pPr>
            <w:r>
              <w:rPr>
                <w:sz w:val="18"/>
              </w:rPr>
              <w:t xml:space="preserve">No item is in both the above and below populations</w:t>
            </w:r>
          </w:p>
        </w:tc>
        <w:tc>
          <w:tcPr/>
          <w:p>
            <w:pPr>
              <w:pStyle w:val="Compact"/>
              <w:spacing w:after="20" w:before="20"/>
              <w:jc w:val="left"/>
            </w:pPr>
            <w:r>
              <w:rPr>
                <w:sz w:val="18"/>
              </w:rPr>
              <w:t xml:space="preserve">Pass / Fail</w:t>
            </w:r>
          </w:p>
        </w:tc>
      </w:tr>
      <w:tr>
        <w:trPr>
          <w:tblHeader w:val="true"/>
          <w:cantSplit/>
        </w:trPr>
        <w:tc>
          <w:tcPr/>
          <w:p>
            <w:pPr>
              <w:pStyle w:val="Compact"/>
              <w:spacing w:after="20" w:before="20"/>
              <w:jc w:val="left"/>
            </w:pPr>
            <w:r>
              <w:rPr>
                <w:sz w:val="18"/>
              </w:rPr>
              <w:t xml:space="preserve">4</w:t>
            </w:r>
          </w:p>
        </w:tc>
        <w:tc>
          <w:tcPr/>
          <w:p>
            <w:pPr>
              <w:pStyle w:val="Compact"/>
              <w:spacing w:after="20" w:before="20"/>
              <w:jc w:val="left"/>
            </w:pPr>
            <w:r>
              <w:rPr>
                <w:sz w:val="18"/>
              </w:rPr>
              <w:t xml:space="preserve">Excluded accounts appear in neither list</w:t>
            </w:r>
          </w:p>
        </w:tc>
        <w:tc>
          <w:tcPr/>
          <w:p>
            <w:pPr>
              <w:pStyle w:val="Compact"/>
              <w:spacing w:after="20" w:before="20"/>
              <w:jc w:val="left"/>
            </w:pPr>
            <w:r>
              <w:rPr>
                <w:sz w:val="18"/>
              </w:rPr>
              <w:t xml:space="preserve">Pass / Fail</w:t>
            </w:r>
          </w:p>
        </w:tc>
      </w:tr>
      <w:tr>
        <w:trPr>
          <w:tblHeader w:val="true"/>
          <w:cantSplit/>
        </w:trPr>
        <w:tc>
          <w:tcPr/>
          <w:p>
            <w:pPr>
              <w:pStyle w:val="Compact"/>
              <w:spacing w:after="20" w:before="20"/>
              <w:jc w:val="left"/>
            </w:pPr>
            <w:r>
              <w:rPr>
                <w:sz w:val="18"/>
              </w:rPr>
              <w:t xml:space="preserve">5</w:t>
            </w:r>
          </w:p>
        </w:tc>
        <w:tc>
          <w:tcPr/>
          <w:p>
            <w:pPr>
              <w:pStyle w:val="Compact"/>
              <w:spacing w:after="20" w:before="20"/>
              <w:jc w:val="left"/>
            </w:pPr>
            <w:r>
              <w:rPr>
                <w:sz w:val="18"/>
              </w:rPr>
              <w:t xml:space="preserve">Missing date, account, amount or description (counts shown)</w:t>
            </w:r>
          </w:p>
        </w:tc>
        <w:tc>
          <w:tcPr/>
          <w:p>
            <w:pPr>
              <w:pStyle w:val="Compact"/>
              <w:spacing w:after="20" w:before="20"/>
              <w:jc w:val="left"/>
            </w:pPr>
            <w:r>
              <w:rPr>
                <w:sz w:val="18"/>
              </w:rPr>
              <w:t xml:space="preserve">Pass / Review</w:t>
            </w:r>
          </w:p>
        </w:tc>
      </w:tr>
      <w:tr>
        <w:trPr>
          <w:tblHeader w:val="true"/>
          <w:cantSplit/>
        </w:trPr>
        <w:tc>
          <w:tcPr/>
          <w:p>
            <w:pPr>
              <w:pStyle w:val="Compact"/>
              <w:spacing w:after="20" w:before="20"/>
              <w:jc w:val="left"/>
            </w:pPr>
            <w:r>
              <w:rPr>
                <w:sz w:val="18"/>
              </w:rPr>
              <w:t xml:space="preserve">6</w:t>
            </w:r>
          </w:p>
        </w:tc>
        <w:tc>
          <w:tcPr/>
          <w:p>
            <w:pPr>
              <w:pStyle w:val="Compact"/>
              <w:spacing w:after="20" w:before="20"/>
              <w:jc w:val="left"/>
            </w:pPr>
            <w:r>
              <w:rPr>
                <w:sz w:val="18"/>
              </w:rPr>
              <w:t xml:space="preserve">Net amount equals total debits less total credits</w:t>
            </w:r>
          </w:p>
        </w:tc>
        <w:tc>
          <w:tcPr/>
          <w:p>
            <w:pPr>
              <w:pStyle w:val="Compact"/>
              <w:spacing w:after="20" w:before="20"/>
              <w:jc w:val="left"/>
            </w:pPr>
            <w:r>
              <w:rPr>
                <w:sz w:val="18"/>
              </w:rPr>
              <w:t xml:space="preserve">Pass / Fail</w:t>
            </w:r>
          </w:p>
        </w:tc>
      </w:tr>
      <w:tr>
        <w:trPr>
          <w:tblHeader w:val="true"/>
          <w:cantSplit/>
        </w:trPr>
        <w:tc>
          <w:tcPr/>
          <w:p>
            <w:pPr>
              <w:pStyle w:val="Compact"/>
              <w:spacing w:after="20" w:before="20"/>
              <w:jc w:val="left"/>
            </w:pPr>
            <w:r>
              <w:rPr>
                <w:sz w:val="18"/>
              </w:rPr>
              <w:t xml:space="preserve">7</w:t>
            </w:r>
          </w:p>
        </w:tc>
        <w:tc>
          <w:tcPr/>
          <w:p>
            <w:pPr>
              <w:pStyle w:val="Compact"/>
              <w:spacing w:after="20" w:before="20"/>
              <w:jc w:val="left"/>
            </w:pPr>
            <w:r>
              <w:rPr>
                <w:sz w:val="18"/>
              </w:rPr>
              <w:t xml:space="preserve">Above list has room for all items</w:t>
            </w:r>
          </w:p>
        </w:tc>
        <w:tc>
          <w:tcPr/>
          <w:p>
            <w:pPr>
              <w:pStyle w:val="Compact"/>
              <w:spacing w:after="20" w:before="20"/>
              <w:jc w:val="left"/>
            </w:pPr>
            <w:r>
              <w:rPr>
                <w:sz w:val="18"/>
              </w:rPr>
              <w:t xml:space="preserve">Pass / Fail</w:t>
            </w:r>
          </w:p>
        </w:tc>
      </w:tr>
      <w:tr>
        <w:trPr>
          <w:tblHeader w:val="true"/>
          <w:cantSplit/>
        </w:trPr>
        <w:tc>
          <w:tcPr/>
          <w:p>
            <w:pPr>
              <w:pStyle w:val="Compact"/>
              <w:spacing w:after="20" w:before="20"/>
              <w:jc w:val="left"/>
            </w:pPr>
            <w:r>
              <w:rPr>
                <w:sz w:val="18"/>
              </w:rPr>
              <w:t xml:space="preserve">8</w:t>
            </w:r>
          </w:p>
        </w:tc>
        <w:tc>
          <w:tcPr/>
          <w:p>
            <w:pPr>
              <w:pStyle w:val="Compact"/>
              <w:spacing w:after="20" w:before="20"/>
              <w:jc w:val="left"/>
            </w:pPr>
            <w:r>
              <w:rPr>
                <w:sz w:val="18"/>
              </w:rPr>
              <w:t xml:space="preserve">Sample size does not exceed the eligible population</w:t>
            </w:r>
          </w:p>
        </w:tc>
        <w:tc>
          <w:tcPr/>
          <w:p>
            <w:pPr>
              <w:pStyle w:val="Compact"/>
              <w:spacing w:after="20" w:before="20"/>
              <w:jc w:val="left"/>
            </w:pPr>
            <w:r>
              <w:rPr>
                <w:sz w:val="18"/>
              </w:rPr>
              <w:t xml:space="preserve">Pass / Review</w:t>
            </w:r>
          </w:p>
        </w:tc>
      </w:tr>
      <w:tr>
        <w:trPr>
          <w:tblHeader w:val="true"/>
          <w:cantSplit/>
        </w:trPr>
        <w:tc>
          <w:tcPr/>
          <w:p>
            <w:pPr>
              <w:pStyle w:val="Compact"/>
              <w:spacing w:after="20" w:before="20"/>
              <w:jc w:val="left"/>
            </w:pPr>
            <w:r>
              <w:rPr>
                <w:sz w:val="18"/>
              </w:rPr>
              <w:t xml:space="preserve">9</w:t>
            </w:r>
          </w:p>
        </w:tc>
        <w:tc>
          <w:tcPr/>
          <w:p>
            <w:pPr>
              <w:pStyle w:val="Compact"/>
              <w:spacing w:after="20" w:before="20"/>
              <w:jc w:val="left"/>
            </w:pPr>
            <w:r>
              <w:rPr>
                <w:sz w:val="18"/>
              </w:rPr>
              <w:t xml:space="preserve">Below list has room for the sample</w:t>
            </w:r>
          </w:p>
        </w:tc>
        <w:tc>
          <w:tcPr/>
          <w:p>
            <w:pPr>
              <w:pStyle w:val="Compact"/>
              <w:spacing w:after="20" w:before="20"/>
              <w:jc w:val="left"/>
            </w:pPr>
            <w:r>
              <w:rPr>
                <w:sz w:val="18"/>
              </w:rPr>
              <w:t xml:space="preserve">Pass / Fail</w:t>
            </w:r>
          </w:p>
        </w:tc>
      </w:tr>
      <w:tr>
        <w:trPr>
          <w:tblHeader w:val="true"/>
          <w:cantSplit/>
        </w:trPr>
        <w:tc>
          <w:tcPr/>
          <w:p>
            <w:pPr>
              <w:pStyle w:val="Compact"/>
              <w:spacing w:after="20" w:before="20"/>
              <w:jc w:val="left"/>
            </w:pPr>
            <w:r>
              <w:rPr>
                <w:sz w:val="18"/>
              </w:rPr>
              <w:t xml:space="preserve">10</w:t>
            </w:r>
          </w:p>
        </w:tc>
        <w:tc>
          <w:tcPr/>
          <w:p>
            <w:pPr>
              <w:pStyle w:val="Compact"/>
              <w:spacing w:after="20" w:before="20"/>
              <w:jc w:val="left"/>
            </w:pPr>
            <w:r>
              <w:rPr>
                <w:sz w:val="18"/>
              </w:rPr>
              <w:t xml:space="preserve">Every ledger line has a ledger code</w:t>
            </w:r>
          </w:p>
        </w:tc>
        <w:tc>
          <w:tcPr/>
          <w:p>
            <w:pPr>
              <w:pStyle w:val="Compact"/>
              <w:spacing w:after="20" w:before="20"/>
              <w:jc w:val="left"/>
            </w:pPr>
            <w:r>
              <w:rPr>
                <w:sz w:val="18"/>
              </w:rPr>
              <w:t xml:space="preserve">Pass / Review</w:t>
            </w:r>
          </w:p>
        </w:tc>
      </w:tr>
      <w:tr>
        <w:trPr>
          <w:tblHeader w:val="true"/>
          <w:cantSplit/>
        </w:trPr>
        <w:tc>
          <w:tcPr/>
          <w:p>
            <w:pPr>
              <w:pStyle w:val="Compact"/>
              <w:spacing w:after="20" w:before="20"/>
              <w:jc w:val="left"/>
            </w:pPr>
            <w:r>
              <w:rPr>
                <w:sz w:val="18"/>
              </w:rPr>
              <w:t xml:space="preserve">11</w:t>
            </w:r>
          </w:p>
        </w:tc>
        <w:tc>
          <w:tcPr/>
          <w:p>
            <w:pPr>
              <w:pStyle w:val="Compact"/>
              <w:spacing w:after="20" w:before="20"/>
              <w:jc w:val="left"/>
            </w:pPr>
            <w:r>
              <w:rPr>
                <w:sz w:val="18"/>
              </w:rPr>
              <w:t xml:space="preserve">Every expense account is on the Expense Accounts sheet (Expenses only)</w:t>
            </w:r>
          </w:p>
        </w:tc>
        <w:tc>
          <w:tcPr/>
          <w:p>
            <w:pPr>
              <w:pStyle w:val="Compact"/>
              <w:spacing w:after="20" w:before="20"/>
              <w:jc w:val="left"/>
            </w:pPr>
            <w:r>
              <w:rPr>
                <w:sz w:val="18"/>
              </w:rPr>
              <w:t xml:space="preserve">Pass / Review</w:t>
            </w:r>
          </w:p>
        </w:tc>
      </w:tr>
      <w:tr>
        <w:trPr>
          <w:tblHeader w:val="true"/>
          <w:cantSplit/>
        </w:trPr>
        <w:tc>
          <w:tcPr/>
          <w:p>
            <w:pPr>
              <w:pStyle w:val="Compact"/>
              <w:spacing w:after="20" w:before="20"/>
              <w:jc w:val="left"/>
            </w:pPr>
            <w:r>
              <w:rPr>
                <w:sz w:val="18"/>
              </w:rPr>
              <w:t xml:space="preserve">12</w:t>
            </w:r>
          </w:p>
        </w:tc>
        <w:tc>
          <w:tcPr/>
          <w:p>
            <w:pPr>
              <w:pStyle w:val="Compact"/>
              <w:spacing w:after="20" w:before="20"/>
              <w:jc w:val="left"/>
            </w:pPr>
            <w:r>
              <w:rPr>
                <w:sz w:val="18"/>
              </w:rPr>
              <w:t xml:space="preserve">Excluded-lines record has room for all excluded lines (Expenses only)</w:t>
            </w:r>
          </w:p>
        </w:tc>
        <w:tc>
          <w:tcPr/>
          <w:p>
            <w:pPr>
              <w:pStyle w:val="Compact"/>
              <w:spacing w:after="20" w:before="20"/>
              <w:jc w:val="left"/>
            </w:pPr>
            <w:r>
              <w:rPr>
                <w:sz w:val="18"/>
              </w:rPr>
              <w:t xml:space="preserve">Pass / Fail</w:t>
            </w:r>
          </w:p>
        </w:tc>
      </w:tr>
    </w:tbl>
    <w:p>
      <w:pPr>
        <w:pStyle w:val="BodyText"/>
      </w:pPr>
      <w:r>
        <w:rPr>
          <w:bCs/>
          <w:b/>
        </w:rPr>
        <w:t xml:space="preserve">6e. Excluded-lines record (Expenses Testing only).</w:t>
      </w:r>
      <w:r>
        <w:t xml:space="preserve"> </w:t>
      </w:r>
      <w:r>
        <w:t xml:space="preserve">Below the checks, list every excluded line with its date, account, description, amounts, ledger code, ledger row and voucher reference, using =SMALL(ledger column R, n) to find each row. This keeps a record of what was left out and why.</w:t>
      </w:r>
    </w:p>
    <w:p>
      <w:pPr>
        <w:pStyle w:val="BodyText"/>
      </w:pPr>
      <w:r>
        <w:t xml:space="preserve">Step 7 – Create the Above sheet for each test</w:t>
      </w:r>
    </w:p>
    <w:p>
      <w:pPr>
        <w:numPr>
          <w:ilvl w:val="0"/>
          <w:numId w:val="1104"/>
        </w:numPr>
      </w:pPr>
      <w:r>
        <w:t xml:space="preserve">Create</w:t>
      </w:r>
      <w:r>
        <w:t xml:space="preserve"> </w:t>
      </w:r>
      <w:r>
        <w:rPr>
          <w:bCs/>
          <w:b/>
        </w:rPr>
        <w:t xml:space="preserve">Revenue Above</w:t>
      </w:r>
      <w:r>
        <w:t xml:space="preserve">,</w:t>
      </w:r>
      <w:r>
        <w:t xml:space="preserve"> </w:t>
      </w:r>
      <w:r>
        <w:rPr>
          <w:bCs/>
          <w:b/>
        </w:rPr>
        <w:t xml:space="preserve">COGS Above</w:t>
      </w:r>
      <w:r>
        <w:t xml:space="preserve"> </w:t>
      </w:r>
      <w:r>
        <w:t xml:space="preserve">and</w:t>
      </w:r>
      <w:r>
        <w:t xml:space="preserve"> </w:t>
      </w:r>
      <w:r>
        <w:rPr>
          <w:bCs/>
          <w:b/>
        </w:rPr>
        <w:t xml:space="preserve">Expenses Above</w:t>
      </w:r>
      <w:r>
        <w:t xml:space="preserve">. Row 1 is a green banner, row 2 a summary line, row 4 the column headers, and the list starts at row 5.</w:t>
      </w:r>
    </w:p>
    <w:p>
      <w:pPr>
        <w:numPr>
          <w:ilvl w:val="0"/>
          <w:numId w:val="1104"/>
        </w:numPr>
      </w:pPr>
      <w:r>
        <w:t xml:space="preserve">Headers: Sample No., Date, Ledger Code, Ledger / Account, Description, Original Amount, Absolute Amount, Materiality, Selection Basis, Ledger row, Voucher Ref, Test result, Comments.</w:t>
      </w:r>
    </w:p>
    <w:p>
      <w:pPr>
        <w:numPr>
          <w:ilvl w:val="0"/>
          <w:numId w:val="1104"/>
        </w:numPr>
      </w:pPr>
      <w:r>
        <w:t xml:space="preserve">Fill the list formulas down for as many rows as the largest expected list (row 5 shown):</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1807"/>
        <w:gridCol w:w="6112"/>
      </w:tblGrid>
      <w:tr>
        <w:trPr>
          <w:tblHeader w:val="true"/>
          <w:tblHeader/>
          <w:cantSplit/>
        </w:trPr>
        <w:tc>
          <w:tcPr>
            <w:shd w:val="clear" w:color="auto" w:fill="D9E2F3"/>
          </w:tcPr>
          <w:p>
            <w:pPr>
              <w:pStyle w:val="Compact"/>
              <w:spacing w:after="20" w:before="20"/>
              <w:jc w:val="left"/>
            </w:pPr>
            <w:r>
              <w:rPr>
                <w:bCs/>
                <w:b/>
                <w:sz w:val="18"/>
              </w:rPr>
              <w:t xml:space="preserve">Column</w:t>
            </w:r>
          </w:p>
        </w:tc>
        <w:tc>
          <w:tcPr>
            <w:shd w:val="clear" w:color="auto" w:fill="D9E2F3"/>
          </w:tcPr>
          <w:p>
            <w:pPr>
              <w:pStyle w:val="Compact"/>
              <w:spacing w:after="20" w:before="20"/>
              <w:jc w:val="left"/>
            </w:pPr>
            <w:r>
              <w:rPr>
                <w:bCs/>
                <w:b/>
                <w:sz w:val="18"/>
              </w:rPr>
              <w:t xml:space="preserve">Formula</w:t>
            </w:r>
          </w:p>
        </w:tc>
      </w:tr>
      <w:tr>
        <w:trPr>
          <w:tblHeader w:val="true"/>
          <w:cantSplit/>
        </w:trPr>
        <w:tc>
          <w:tcPr/>
          <w:p>
            <w:pPr>
              <w:pStyle w:val="Compact"/>
              <w:spacing w:after="20" w:before="20"/>
              <w:jc w:val="left"/>
            </w:pPr>
            <w:r>
              <w:rPr>
                <w:sz w:val="18"/>
              </w:rPr>
              <w:t xml:space="preserve">A – Sample No.</w:t>
            </w:r>
          </w:p>
        </w:tc>
        <w:tc>
          <w:tcPr/>
          <w:p>
            <w:pPr>
              <w:pStyle w:val="Compact"/>
              <w:spacing w:after="20" w:before="20"/>
              <w:jc w:val="left"/>
            </w:pPr>
            <w:r>
              <w:rPr>
                <w:sz w:val="18"/>
              </w:rPr>
              <w:t xml:space="preserve">=IF(ROWS($A$5:A5)&lt;='Revenue Testing'!$E$31,ROWS($A$5:A5),"")</w:t>
            </w:r>
          </w:p>
        </w:tc>
      </w:tr>
      <w:tr>
        <w:trPr>
          <w:tblHeader w:val="true"/>
          <w:cantSplit/>
        </w:trPr>
        <w:tc>
          <w:tcPr/>
          <w:p>
            <w:pPr>
              <w:pStyle w:val="Compact"/>
              <w:spacing w:after="20" w:before="20"/>
              <w:jc w:val="left"/>
            </w:pPr>
            <w:r>
              <w:rPr>
                <w:sz w:val="18"/>
              </w:rPr>
              <w:t xml:space="preserve">J – Ledger row</w:t>
            </w:r>
          </w:p>
        </w:tc>
        <w:tc>
          <w:tcPr/>
          <w:p>
            <w:pPr>
              <w:pStyle w:val="Compact"/>
              <w:spacing w:after="20" w:before="20"/>
              <w:jc w:val="left"/>
            </w:pPr>
            <w:r>
              <w:rPr>
                <w:sz w:val="18"/>
              </w:rPr>
              <w:t xml:space="preserve">=IF($A5="","",MATCH(LARGE('Revenue Ledger'!$P$2:$P$4500,$A5),'Revenue Ledger'!$P$2:$P$4500,0)+1)</w:t>
            </w:r>
          </w:p>
        </w:tc>
      </w:tr>
      <w:tr>
        <w:trPr>
          <w:tblHeader w:val="true"/>
          <w:cantSplit/>
        </w:trPr>
        <w:tc>
          <w:tcPr/>
          <w:p>
            <w:pPr>
              <w:pStyle w:val="Compact"/>
              <w:spacing w:after="20" w:before="20"/>
              <w:jc w:val="left"/>
            </w:pPr>
            <w:r>
              <w:rPr>
                <w:sz w:val="18"/>
              </w:rPr>
              <w:t xml:space="preserve">B–G, K</w:t>
            </w:r>
          </w:p>
        </w:tc>
        <w:tc>
          <w:tcPr/>
          <w:p>
            <w:pPr>
              <w:pStyle w:val="Compact"/>
              <w:spacing w:after="20" w:before="20"/>
              <w:jc w:val="left"/>
            </w:pPr>
            <w:r>
              <w:rPr>
                <w:sz w:val="18"/>
              </w:rPr>
              <w:t xml:space="preserve">=IF($A5="","",INDEX('Revenue Ledger'!B$1:B$4500,$J5)) using the matching ledger column for each field</w:t>
            </w:r>
          </w:p>
        </w:tc>
      </w:tr>
      <w:tr>
        <w:trPr>
          <w:tblHeader w:val="true"/>
          <w:cantSplit/>
        </w:trPr>
        <w:tc>
          <w:tcPr/>
          <w:p>
            <w:pPr>
              <w:pStyle w:val="Compact"/>
              <w:spacing w:after="20" w:before="20"/>
              <w:jc w:val="left"/>
            </w:pPr>
            <w:r>
              <w:rPr>
                <w:sz w:val="18"/>
              </w:rPr>
              <w:t xml:space="preserve">H – Materiality</w:t>
            </w:r>
          </w:p>
        </w:tc>
        <w:tc>
          <w:tcPr/>
          <w:p>
            <w:pPr>
              <w:pStyle w:val="Compact"/>
              <w:spacing w:after="20" w:before="20"/>
              <w:jc w:val="left"/>
            </w:pPr>
            <w:r>
              <w:rPr>
                <w:sz w:val="18"/>
              </w:rPr>
              <w:t xml:space="preserve">=IF($A5="","",'Revenue Testing'!$E$9)</w:t>
            </w:r>
          </w:p>
        </w:tc>
      </w:tr>
      <w:tr>
        <w:trPr>
          <w:tblHeader w:val="true"/>
          <w:cantSplit/>
        </w:trPr>
        <w:tc>
          <w:tcPr/>
          <w:p>
            <w:pPr>
              <w:pStyle w:val="Compact"/>
              <w:spacing w:after="20" w:before="20"/>
              <w:jc w:val="left"/>
            </w:pPr>
            <w:r>
              <w:rPr>
                <w:sz w:val="18"/>
              </w:rPr>
              <w:t xml:space="preserve">I – Selection Basis</w:t>
            </w:r>
          </w:p>
        </w:tc>
        <w:tc>
          <w:tcPr/>
          <w:p>
            <w:pPr>
              <w:pStyle w:val="Compact"/>
              <w:spacing w:after="20" w:before="20"/>
              <w:jc w:val="left"/>
            </w:pPr>
            <w:r>
              <w:rPr>
                <w:sz w:val="18"/>
              </w:rPr>
              <w:t xml:space="preserve">Above materiality – automatically selected</w:t>
            </w:r>
          </w:p>
        </w:tc>
      </w:tr>
    </w:tbl>
    <w:p>
      <w:pPr>
        <w:numPr>
          <w:ilvl w:val="0"/>
          <w:numId w:val="1105"/>
        </w:numPr>
      </w:pPr>
      <w:r>
        <w:t xml:space="preserve">Leave the Test result and Comments columns yellow for the tester to complete.</w:t>
      </w:r>
    </w:p>
    <w:p>
      <w:pPr>
        <w:pStyle w:val="FirstParagraph"/>
      </w:pPr>
      <w:r>
        <w:t xml:space="preserve">The list is sorted from the largest absolute amount to the smallest because it takes the 1st, 2nd, 3rd largest rank key in turn.</w:t>
      </w:r>
    </w:p>
    <w:p>
      <w:pPr>
        <w:pStyle w:val="BodyText"/>
      </w:pPr>
      <w:r>
        <w:t xml:space="preserve">Step 8 – Create the Below sheet for each test</w:t>
      </w:r>
    </w:p>
    <w:p>
      <w:pPr>
        <w:numPr>
          <w:ilvl w:val="0"/>
          <w:numId w:val="1106"/>
        </w:numPr>
      </w:pPr>
      <w:r>
        <w:t xml:space="preserve">Create</w:t>
      </w:r>
      <w:r>
        <w:t xml:space="preserve"> </w:t>
      </w:r>
      <w:r>
        <w:rPr>
          <w:bCs/>
          <w:b/>
        </w:rPr>
        <w:t xml:space="preserve">Revenue Below</w:t>
      </w:r>
      <w:r>
        <w:t xml:space="preserve">,</w:t>
      </w:r>
      <w:r>
        <w:t xml:space="preserve"> </w:t>
      </w:r>
      <w:r>
        <w:rPr>
          <w:bCs/>
          <w:b/>
        </w:rPr>
        <w:t xml:space="preserve">COGS Below</w:t>
      </w:r>
      <w:r>
        <w:t xml:space="preserve"> </w:t>
      </w:r>
      <w:r>
        <w:t xml:space="preserve">and</w:t>
      </w:r>
      <w:r>
        <w:t xml:space="preserve"> </w:t>
      </w:r>
      <w:r>
        <w:rPr>
          <w:bCs/>
          <w:b/>
        </w:rPr>
        <w:t xml:space="preserve">Expenses Below</w:t>
      </w:r>
      <w:r>
        <w:t xml:space="preserve"> </w:t>
      </w:r>
      <w:r>
        <w:t xml:space="preserve">in the same way, with an orange banner.</w:t>
      </w:r>
    </w:p>
    <w:p>
      <w:pPr>
        <w:numPr>
          <w:ilvl w:val="0"/>
          <w:numId w:val="1106"/>
        </w:numPr>
      </w:pPr>
      <w:r>
        <w:t xml:space="preserve">Headers: Sample No., Date, Ledger Code, Ledger / Account, Description, Original Amount, Absolute Amount, Random Number, Materiality, Selection Basis, Ledger row, Voucher Ref, Test result, Comments.</w:t>
      </w:r>
    </w:p>
    <w:p>
      <w:pPr>
        <w:numPr>
          <w:ilvl w:val="0"/>
          <w:numId w:val="1106"/>
        </w:numPr>
      </w:pPr>
      <w:r>
        <w:t xml:space="preserve">Use the same formulas as the Above sheet with two changes: the count comes from the Testing sheet's E36, and the ledger row uses the random rank key (ledger column Q) instead of column P.</w:t>
      </w:r>
    </w:p>
    <w:p>
      <w:pPr>
        <w:numPr>
          <w:ilvl w:val="0"/>
          <w:numId w:val="1106"/>
        </w:numPr>
      </w:pPr>
      <w:r>
        <w:t xml:space="preserve">Selection Basis reads "Below materiality – randomly selected". The list runs from the highest random number to the lowest.</w:t>
      </w:r>
    </w:p>
    <w:p>
      <w:pPr>
        <w:pStyle w:val="FirstParagraph"/>
      </w:pPr>
      <w:r>
        <w:t xml:space="preserve">Step 9 – Finish and format</w:t>
      </w:r>
    </w:p>
    <w:p>
      <w:pPr>
        <w:numPr>
          <w:ilvl w:val="0"/>
          <w:numId w:val="1107"/>
        </w:numPr>
      </w:pPr>
      <w:r>
        <w:t xml:space="preserve">Set tab colours: grey for ledgers and reference sheets, blue for Testing, green for Above, orange for Below, purple for Expense Accounts.</w:t>
      </w:r>
    </w:p>
    <w:p>
      <w:pPr>
        <w:numPr>
          <w:ilvl w:val="0"/>
          <w:numId w:val="1107"/>
        </w:numPr>
      </w:pPr>
      <w:r>
        <w:t xml:space="preserve">Freeze the header rows, apply number formats (amounts to two decimals, dates as dd/mm/yyyy) and set column widths.</w:t>
      </w:r>
    </w:p>
    <w:p>
      <w:pPr>
        <w:numPr>
          <w:ilvl w:val="0"/>
          <w:numId w:val="1107"/>
        </w:numPr>
      </w:pPr>
      <w:r>
        <w:t xml:space="preserve">Order the tabs: Materiality, TB, Ledger Codes, then for each test its ledger (with Expense Accounts after the Expense Ledger), Testing, Above and Below.</w:t>
      </w:r>
    </w:p>
    <w:p>
      <w:pPr>
        <w:numPr>
          <w:ilvl w:val="0"/>
          <w:numId w:val="1107"/>
        </w:numPr>
      </w:pPr>
      <w:r>
        <w:t xml:space="preserve">Recalculate and confirm there are no formula errors.</w:t>
      </w:r>
    </w:p>
    <w:p>
      <w:pPr>
        <w:pStyle w:val="FirstParagraph"/>
      </w:pPr>
      <w:r>
        <w:t xml:space="preserve">Step 10 – Test the build</w:t>
      </w:r>
    </w:p>
    <w:p>
      <w:pPr>
        <w:numPr>
          <w:ilvl w:val="0"/>
          <w:numId w:val="1108"/>
        </w:numPr>
      </w:pPr>
      <w:r>
        <w:t xml:space="preserve">Recompute the above-materiality count, the below-materiality population and the sample size separately (for example in a script) and agree them to each Testing sheet.</w:t>
      </w:r>
    </w:p>
    <w:p>
      <w:pPr>
        <w:numPr>
          <w:ilvl w:val="0"/>
          <w:numId w:val="1108"/>
        </w:numPr>
      </w:pPr>
      <w:r>
        <w:t xml:space="preserve">Change an expense account between Include and Exclude and confirm that both lists, the population and the sample size respond, and that the validation checks still pass.</w:t>
      </w:r>
    </w:p>
    <w:p>
      <w:pPr>
        <w:numPr>
          <w:ilvl w:val="0"/>
          <w:numId w:val="1108"/>
        </w:numPr>
      </w:pPr>
      <w:r>
        <w:t xml:space="preserve">Change the revenue figure on the Materiality sheet and confirm that materiality and all lists update.</w:t>
      </w:r>
    </w:p>
    <w:p>
      <w:pPr>
        <w:numPr>
          <w:ilvl w:val="0"/>
          <w:numId w:val="1108"/>
        </w:numPr>
      </w:pPr>
      <w:r>
        <w:t xml:space="preserve">Confirm every ledger line returns a ledger code and that the TB reconciliation columns calculate.</w:t>
      </w:r>
    </w:p>
    <w:p>
      <w:pPr>
        <w:pStyle w:val="FirstParagraph"/>
      </w:pPr>
      <w:r>
        <w:t xml:space="preserve">Re-using the workbook</w:t>
      </w:r>
    </w:p>
    <w:p>
      <w:pPr>
        <w:pStyle w:val="BodyText"/>
      </w:pPr>
      <w:r>
        <w:t xml:space="preserve">To set the workbook up for another client or period, replace the revenue figure in Materiality!F29, paste the new TB and ledgers, update the Ledger Codes and Expense Accounts lists, choose the risk level and entity size on each Testing sheet, and re-run the checks in Step 10.</w:t>
      </w:r>
    </w:p>
    <w:p>
      <w:pPr>
        <w:pStyle w:val="BodyText"/>
      </w:pPr>
      <w:r>
        <w:rPr>
          <w:bCs/>
          <w:b/>
        </w:rPr>
        <w:t xml:space="preserve">Attached files for this step</w:t>
      </w:r>
      <w:r>
        <w:t xml:space="preserve"> </w:t>
      </w:r>
      <w:r>
        <w:t xml:space="preserve">(in the same folder as this Rule Book):</w:t>
      </w:r>
    </w:p>
    <w:p>
      <w:pPr>
        <w:numPr>
          <w:ilvl w:val="0"/>
          <w:numId w:val="1109"/>
        </w:numPr>
        <w:pStyle w:val="Compact"/>
      </w:pPr>
      <w:r>
        <w:t xml:space="preserve">3.4_Step-1_Example_AR_AP_Sampling_Workbook.xlsx</w:t>
      </w:r>
    </w:p>
    <w:p>
      <w:pPr>
        <w:numPr>
          <w:ilvl w:val="0"/>
          <w:numId w:val="1109"/>
        </w:numPr>
        <w:pStyle w:val="Compact"/>
      </w:pPr>
      <w:r>
        <w:t xml:space="preserve">3.4_Step-1_Example_Audit_Sampling_Workbook_Revenue_COGS_Expenses.xlsx</w:t>
      </w:r>
    </w:p>
    <w:bookmarkEnd w:id="63"/>
    <w:bookmarkStart w:id="64" w:name="p3-4-s2"/>
    <w:p>
      <w:pPr>
        <w:pStyle w:val="Heading2"/>
      </w:pPr>
      <w:r>
        <w:t xml:space="preserve">Step 2 – Vouching</w:t>
      </w:r>
    </w:p>
    <w:p>
      <w:pPr>
        <w:pStyle w:val="Heading3"/>
      </w:pPr>
      <w:r>
        <w:t xml:space="preserve">Vouching – Rule Books (Final)</w:t>
      </w:r>
    </w:p>
    <w:p>
      <w:pPr>
        <w:pStyle w:val="FirstParagraph"/>
      </w:pPr>
      <w:r>
        <w:rPr>
          <w:iCs/>
          <w:i/>
        </w:rPr>
        <w:t xml:space="preserve">Source file: 3.4/step-2/VOUCHING FINAL.docx</w:t>
      </w:r>
    </w:p>
    <w:p>
      <w:pPr>
        <w:pStyle w:val="Heading4"/>
      </w:pPr>
      <w:r>
        <w:t xml:space="preserve">VOUCHING- RULE BOOK-SALES</w:t>
      </w:r>
    </w:p>
    <w:p>
      <w:pPr>
        <w:numPr>
          <w:ilvl w:val="0"/>
          <w:numId w:val="1110"/>
        </w:numPr>
      </w:pPr>
      <w:r>
        <w:t xml:space="preserve">Sample Selection • Identify the yellow-highlighted invoices. • Trace each highlighted sample to the related invoice. • Number only the samples for which the invoice is received. • Start the reference number from 6002.02 and continue sequentially: 6002.03, 6002.04, etc.</w:t>
      </w:r>
    </w:p>
    <w:p>
      <w:pPr>
        <w:numPr>
          <w:ilvl w:val="0"/>
          <w:numId w:val="1110"/>
        </w:numPr>
      </w:pPr>
      <w:r>
        <w:t xml:space="preserve">Vouching Columns For each invoice received, check the following horizontally, one requirement per column: • Sales Invoice • Invoice Number • Invoice Date • Customer Details • Description • Quantity &amp; Rate • Sales Value • VAT/GST • Discounts • Supporting Documents • Delivery Evidence Mark each column as ✓ / No / NA, as applicable.</w:t>
      </w:r>
    </w:p>
    <w:p>
      <w:pPr>
        <w:numPr>
          <w:ilvl w:val="0"/>
          <w:numId w:val="1110"/>
        </w:numPr>
      </w:pPr>
      <w:r>
        <w:t xml:space="preserve">Basic Checks • Confirm the invoice belongs to the company. • Check invoice number, sequence, missing and duplicate invoices. • Check invoice date is within the audit period. • Verify customer details. • Verify goods/services and quantity/rate. • Recalculate invoice amounts. • Agree sales value with the Sales Ledger/GL. • Check VAT/GST rate and calculation. • Check discounts and authorization. • Check supporting documents. • Confirm delivery/service evidence.</w:t>
      </w:r>
    </w:p>
    <w:p>
      <w:pPr>
        <w:numPr>
          <w:ilvl w:val="0"/>
          <w:numId w:val="1110"/>
        </w:numPr>
      </w:pPr>
      <w:r>
        <w:t xml:space="preserve">Sample Testing Percentage Create a separate column for: Sample Testing % = Sales Value of Tested Invoices ÷ Total Sales Value × 100 Calculate this based on value, not number of invoices.</w:t>
      </w:r>
    </w:p>
    <w:p>
      <w:pPr>
        <w:numPr>
          <w:ilvl w:val="0"/>
          <w:numId w:val="1110"/>
        </w:numPr>
      </w:pPr>
      <w:r>
        <w:t xml:space="preserve">Important Rules • Do not number samples where the invoice is not received. • Keep the yellow highlighting unchanged. • Keep the original file structure, format, headings and data unchanged. All testing requirements must appear horizontally in separate columns.</w:t>
      </w:r>
    </w:p>
    <w:p>
      <w:pPr>
        <w:numPr>
          <w:ilvl w:val="0"/>
          <w:numId w:val="1110"/>
        </w:numPr>
      </w:pPr>
      <w:r>
        <w:t xml:space="preserve">Reference Numbering &amp; File Labelling Assign Ref. Nos. in the order documents are received. Rules • Never reuse a Ref. No. • Record the client's original file name separately. • The client's file name never replaces the Ref. No. • Stamp the Ref. No. at the top centre of every page of the audit copy. • Never modify the client's original file. • Rename audit copies as: Ref. No. - Description.pdf Examples: • 6002.02 – • 6002.03 – • 6002.04- - • Final Rule Yellow sample → Invoice received → Assign reference number from 6002.02 → Perform all checks horizontally → Calculate testing percentage based on sales value.</w:t>
      </w:r>
    </w:p>
    <w:p>
      <w:pPr>
        <w:pStyle w:val="Heading4"/>
      </w:pPr>
      <w:r>
        <w:t xml:space="preserve">VOUCHING- RULE BOOK-COGS</w:t>
      </w:r>
    </w:p>
    <w:p>
      <w:pPr>
        <w:pStyle w:val="FirstParagraph"/>
      </w:pPr>
      <w:r>
        <w:t xml:space="preserve">Symbols: ✓ = OK | ✗ = Exception | N/A = Not applicable | NP = Evidence not provided | ? = Query client | — = Not tested</w:t>
      </w:r>
      <w:r>
        <w:br/>
      </w:r>
      <w:r>
        <w:t xml:space="preserve">For each invoice, check:</w:t>
      </w:r>
      <w:r>
        <w:br/>
      </w:r>
      <w:r>
        <w:t xml:space="preserve">1. Invoice Received: Did we get the invoice?</w:t>
      </w:r>
      <w:r>
        <w:br/>
      </w:r>
      <w:r>
        <w:t xml:space="preserve">2. Invoice Date: Is the date correct?</w:t>
      </w:r>
      <w:r>
        <w:br/>
      </w:r>
      <w:r>
        <w:t xml:space="preserve">3. Supplier Name: Does it match the invoice and the ledger?</w:t>
      </w:r>
      <w:r>
        <w:br/>
      </w:r>
      <w:r>
        <w:t xml:space="preserve">4. Invoice for Client: Is it billed to our client?</w:t>
      </w:r>
      <w:r>
        <w:br/>
      </w:r>
      <w:r>
        <w:t xml:space="preserve">5. COGS Purchase: Is it a resale or COGS purchase, not own use?</w:t>
      </w:r>
      <w:r>
        <w:br/>
      </w:r>
      <w:r>
        <w:t xml:space="preserve">6. Supplier in Accounts Payable: Is the supplier in the Trial Balance under AP?</w:t>
      </w:r>
      <w:r>
        <w:br/>
      </w:r>
      <w:r>
        <w:t xml:space="preserve">7. Invoice Amount: Does it agree to the books?</w:t>
      </w:r>
      <w:r>
        <w:br/>
      </w:r>
      <w:r>
        <w:t xml:space="preserve">8. Currency / Amount in SAR: Convert to SAR at the invoice date rate.</w:t>
      </w:r>
      <w:r>
        <w:br/>
      </w:r>
      <w:r>
        <w:t xml:space="preserve">9. PO/GRN: Is there a purchase order or goods received note?</w:t>
      </w:r>
      <w:r>
        <w:br/>
      </w:r>
      <w:r>
        <w:t xml:space="preserve">10.Tax Details: Is VAT correct?</w:t>
      </w:r>
      <w:r>
        <w:br/>
      </w:r>
      <w:r>
        <w:t xml:space="preserve">11.Authorization (Invoice Approved by Client?): Did the client approve the invoice?</w:t>
      </w:r>
      <w:r>
        <w:br/>
      </w:r>
      <w:r>
        <w:t xml:space="preserve">12.Duplicate Invoice: Has it been recorded only once?</w:t>
      </w:r>
      <w:r>
        <w:br/>
      </w:r>
      <w:r>
        <w:t xml:space="preserve">13.Correct Period: Is it recorded in the right month or year?</w:t>
      </w:r>
      <w:r>
        <w:br/>
      </w:r>
      <w:r>
        <w:t xml:space="preserve">14.Payment Checked: Is there payment proof?</w:t>
      </w:r>
      <w:r>
        <w:br/>
      </w:r>
      <w:r>
        <w:t xml:space="preserve">Reference Numbering &amp; File Labelling Assign Ref. Nos. in the order documents are received. Rules • Never reuse a Ref. No. • Record the client's original file name separately. • The client's file name never replaces the Ref. No. • Stamp the Ref. No. at the top centre of every page of the audit copy. • Never modify the client's original file. • Rename audit copies as: Ref. No. - Description.pdf Examples: • 10002.02 – • 10002.03 – • 10002.04- - • Final Rule Yellow sample → Invoice received → Assign reference number from 10002.02 → Perform all checks horizontally → Calculate testing percentage based on purchase value.</w:t>
      </w:r>
    </w:p>
    <w:p>
      <w:pPr>
        <w:pStyle w:val="BodyText"/>
      </w:pPr>
      <w:r>
        <w:t xml:space="preserve">Result:</w:t>
      </w:r>
    </w:p>
    <w:p>
      <w:pPr>
        <w:numPr>
          <w:ilvl w:val="0"/>
          <w:numId w:val="1111"/>
        </w:numPr>
      </w:pPr>
      <w:r>
        <w:t xml:space="preserve">OK: No ✗ on the invoice.</w:t>
      </w:r>
    </w:p>
    <w:p>
      <w:pPr>
        <w:numPr>
          <w:ilvl w:val="0"/>
          <w:numId w:val="1111"/>
        </w:numPr>
      </w:pPr>
      <w:r>
        <w:t xml:space="preserve">Exception: At least one ✗.</w:t>
      </w:r>
    </w:p>
    <w:p>
      <w:pPr>
        <w:numPr>
          <w:ilvl w:val="0"/>
          <w:numId w:val="1111"/>
        </w:numPr>
      </w:pPr>
      <w:r>
        <w:t xml:space="preserve">Not Available: The invoice was not provided.</w:t>
      </w:r>
    </w:p>
    <w:p>
      <w:pPr>
        <w:pStyle w:val="FirstParagraph"/>
      </w:pPr>
      <w:r>
        <w:t xml:space="preserve">Remarks: Write only exceptions and queries.</w:t>
      </w:r>
      <w:r>
        <w:br/>
      </w:r>
      <w:r>
        <w:t xml:space="preserve">Sample Testing % = Value of tested invoices ÷ Total purchase value × 100. Use value, not the number of invoices. Enter the total in cell H40.</w:t>
      </w:r>
    </w:p>
    <w:p>
      <w:pPr>
        <w:pStyle w:val="Heading4"/>
      </w:pPr>
      <w:r>
        <w:t xml:space="preserve">AR/AP/ADVANCES-VOUCHING</w:t>
      </w:r>
    </w:p>
    <w:p>
      <w:pPr>
        <w:pStyle w:val="FirstParagraph"/>
      </w:pPr>
      <w:r>
        <w:t xml:space="preserve">Check:</w:t>
      </w:r>
    </w:p>
    <w:p>
      <w:pPr>
        <w:pStyle w:val="BodyText"/>
      </w:pPr>
      <w:r>
        <w:t xml:space="preserve">Ref. No. assigned where sample is provided</w:t>
      </w:r>
    </w:p>
    <w:p>
      <w:pPr>
        <w:pStyle w:val="BodyText"/>
      </w:pPr>
      <w:r>
        <w:t xml:space="preserve">Ref. Nos. are unique</w:t>
      </w:r>
    </w:p>
    <w:p>
      <w:pPr>
        <w:pStyle w:val="BodyText"/>
      </w:pPr>
      <w:r>
        <w:t xml:space="preserve">Party names agree</w:t>
      </w:r>
    </w:p>
    <w:p>
      <w:pPr>
        <w:pStyle w:val="BodyText"/>
      </w:pPr>
      <w:r>
        <w:t xml:space="preserve">Amounts checked</w:t>
      </w:r>
    </w:p>
    <w:p>
      <w:pPr>
        <w:pStyle w:val="BodyText"/>
      </w:pPr>
      <w:r>
        <w:t xml:space="preserve">Confirmation details verified</w:t>
      </w:r>
    </w:p>
    <w:p>
      <w:pPr>
        <w:pStyle w:val="BodyText"/>
      </w:pPr>
      <w:r>
        <w:t xml:space="preserve">Payment/receipt copies checked</w:t>
      </w:r>
    </w:p>
    <w:p>
      <w:pPr>
        <w:pStyle w:val="BodyText"/>
      </w:pPr>
      <w:r>
        <w:t xml:space="preserve">Client Options pending</w:t>
      </w:r>
    </w:p>
    <w:p>
      <w:pPr>
        <w:pStyle w:val="BodyText"/>
      </w:pPr>
      <w:r>
        <w:t xml:space="preserve">Unable to Verify items</w:t>
      </w:r>
    </w:p>
    <w:p>
      <w:pPr>
        <w:pStyle w:val="BodyText"/>
      </w:pPr>
      <w:r>
        <w:t xml:space="preserve">Issues identified</w:t>
      </w:r>
    </w:p>
    <w:p>
      <w:pPr>
        <w:pStyle w:val="BodyText"/>
      </w:pPr>
      <w:r>
        <w:t xml:space="preserve">Use Status:</w:t>
      </w:r>
    </w:p>
    <w:p>
      <w:pPr>
        <w:pStyle w:val="BodyText"/>
      </w:pPr>
      <w:r>
        <w:t xml:space="preserve">OK / PENDING / CHECK / REVIEW REMARKS</w:t>
      </w:r>
    </w:p>
    <w:p>
      <w:pPr>
        <w:pStyle w:val="BodyText"/>
      </w:pPr>
      <w:r>
        <w:t xml:space="preserve">Overall status remains:</w:t>
      </w:r>
    </w:p>
    <w:p>
      <w:pPr>
        <w:pStyle w:val="BodyText"/>
      </w:pPr>
      <w:r>
        <w:t xml:space="preserve">NOT COMPLETE</w:t>
      </w:r>
    </w:p>
    <w:p>
      <w:pPr>
        <w:pStyle w:val="BodyText"/>
      </w:pPr>
      <w:r>
        <w:t xml:space="preserve">until every party with a Ref. No. is Confirmed / Matched.</w:t>
      </w:r>
    </w:p>
    <w:p>
      <w:pPr>
        <w:pStyle w:val="BodyText"/>
      </w:pPr>
      <w:r>
        <w:t xml:space="preserve">Results count by label must equal the total number of parties with Ref. Nos.</w:t>
      </w:r>
    </w:p>
    <w:p>
      <w:pPr>
        <w:pStyle w:val="BodyText"/>
      </w:pPr>
      <w:r>
        <w:t xml:space="preserve">5. CLOSING NOTE &amp; FORMATTING Closing Note</w:t>
      </w:r>
    </w:p>
    <w:p>
      <w:pPr>
        <w:pStyle w:val="BodyText"/>
      </w:pPr>
      <w:r>
        <w:t xml:space="preserve">Include:</w:t>
      </w:r>
    </w:p>
    <w:p>
      <w:pPr>
        <w:pStyle w:val="BodyText"/>
      </w:pPr>
      <w:r>
        <w:t xml:space="preserve">Assumptions</w:t>
      </w:r>
    </w:p>
    <w:p>
      <w:pPr>
        <w:pStyle w:val="BodyText"/>
      </w:pPr>
      <w:r>
        <w:t xml:space="preserve">Needs Review items</w:t>
      </w:r>
    </w:p>
    <w:p>
      <w:pPr>
        <w:pStyle w:val="BodyText"/>
      </w:pPr>
      <w:r>
        <w:t xml:space="preserve">Categories with no data</w:t>
      </w:r>
    </w:p>
    <w:p>
      <w:pPr>
        <w:pStyle w:val="BodyText"/>
      </w:pPr>
      <w:r>
        <w:t xml:space="preserve">Reconciliation</w:t>
      </w:r>
    </w:p>
    <w:p>
      <w:pPr>
        <w:pStyle w:val="BodyText"/>
      </w:pPr>
      <w:r>
        <w:t xml:space="preserve">Other exceptions</w:t>
      </w:r>
    </w:p>
    <w:p>
      <w:pPr>
        <w:pStyle w:val="BodyText"/>
      </w:pPr>
      <w:r>
        <w:t xml:space="preserve">Vouching status</w:t>
      </w:r>
    </w:p>
    <w:p>
      <w:pPr>
        <w:pStyle w:val="BodyText"/>
      </w:pPr>
      <w:r>
        <w:t xml:space="preserve">Open points</w:t>
      </w:r>
    </w:p>
    <w:p>
      <w:pPr>
        <w:pStyle w:val="BodyText"/>
      </w:pPr>
      <w:r>
        <w:t xml:space="preserve">Formatting</w:t>
      </w:r>
    </w:p>
    <w:p>
      <w:pPr>
        <w:pStyle w:val="BodyText"/>
      </w:pPr>
      <w:r>
        <w:t xml:space="preserve">Dates: dd-mm-yyyy</w:t>
      </w:r>
    </w:p>
    <w:p>
      <w:pPr>
        <w:pStyle w:val="BodyText"/>
      </w:pPr>
      <w:r>
        <w:t xml:space="preserve">Selected samples: Blue</w:t>
      </w:r>
    </w:p>
    <w:p>
      <w:pPr>
        <w:pStyle w:val="BodyText"/>
      </w:pPr>
      <w:r>
        <w:t xml:space="preserve">Auditor input: Green</w:t>
      </w:r>
    </w:p>
    <w:p>
      <w:pPr>
        <w:pStyle w:val="BodyText"/>
      </w:pPr>
      <w:r>
        <w:t xml:space="preserve">Formula cells: White</w:t>
      </w:r>
    </w:p>
    <w:p>
      <w:pPr>
        <w:pStyle w:val="BodyText"/>
      </w:pPr>
      <w:r>
        <w:t xml:space="preserve">Overall Result:</w:t>
      </w:r>
    </w:p>
    <w:p>
      <w:pPr>
        <w:pStyle w:val="BodyText"/>
      </w:pPr>
      <w:r>
        <w:t xml:space="preserve">Green → Confirmed / Matched</w:t>
      </w:r>
    </w:p>
    <w:p>
      <w:pPr>
        <w:pStyle w:val="BodyText"/>
      </w:pPr>
      <w:r>
        <w:t xml:space="preserve">Amber → Not Available / Unable to Verify</w:t>
      </w:r>
    </w:p>
    <w:p>
      <w:pPr>
        <w:pStyle w:val="BodyText"/>
      </w:pPr>
      <w:r>
        <w:t xml:space="preserve">Red → Any issue</w:t>
      </w:r>
    </w:p>
    <w:p>
      <w:pPr>
        <w:pStyle w:val="BodyText"/>
      </w:pPr>
      <w:r>
        <w:t xml:space="preserve">Key Rule</w:t>
      </w:r>
    </w:p>
    <w:p>
      <w:pPr>
        <w:pStyle w:val="BodyText"/>
      </w:pPr>
      <w:r>
        <w:t xml:space="preserve">A party is selected based on the 50% sampling calculation, but a Ref. No. is given only when its sample/document is actually provided.</w:t>
      </w:r>
    </w:p>
    <w:p>
      <w:pPr>
        <w:pStyle w:val="BodyText"/>
      </w:pPr>
      <w:r>
        <w:t xml:space="preserve">Reference Numbering &amp; File Labelling Assign Ref. Nos. in the order documents are received. Rules • Never reuse a Ref. No. • Record the client's original file name separately. • The client's file name never replaces the Ref. No. • Stamp the Ref. No. at the top centre of every page of the audit copy. • Never modify the client's original file. • Rename audit copies as: Ref. No. - • Final Rule Yellow sample → Invoice received → → Perform all checks horizontally → Calculate testing percentage based on purchase value</w:t>
      </w:r>
    </w:p>
    <w:p>
      <w:pPr>
        <w:pStyle w:val="Heading4"/>
      </w:pPr>
      <w:r>
        <w:t xml:space="preserve">EXPENSE VOUCHING – RULE BOOK</w:t>
      </w:r>
    </w:p>
    <w:p>
      <w:pPr>
        <w:pStyle w:val="FirstParagraph"/>
      </w:pPr>
      <w:r>
        <w:t xml:space="preserve">1. File Integrity Keep the original file structure, format, headings, formulas, and data unchanged.</w:t>
      </w:r>
    </w:p>
    <w:p>
      <w:pPr>
        <w:pStyle w:val="BodyText"/>
      </w:pPr>
      <w:r>
        <w:t xml:space="preserve">Do not overwrite, delete, rearrange, or modify original accounting data.</w:t>
      </w:r>
    </w:p>
    <w:p>
      <w:pPr>
        <w:pStyle w:val="BodyText"/>
      </w:pPr>
      <w:r>
        <w:t xml:space="preserve">Add testing results only in separate columns.</w:t>
      </w:r>
    </w:p>
    <w:p>
      <w:pPr>
        <w:pStyle w:val="BodyText"/>
      </w:pPr>
      <w:r>
        <w:t xml:space="preserve">All testing requirements must appear horizontally in separate columns.</w:t>
      </w:r>
    </w:p>
    <w:p>
      <w:pPr>
        <w:pStyle w:val="BodyText"/>
      </w:pPr>
      <w:r>
        <w:t xml:space="preserve">Reference Number Assign Reference Numbers to selected invoices actually received.</w:t>
      </w:r>
    </w:p>
    <w:p>
      <w:pPr>
        <w:pStyle w:val="BodyText"/>
      </w:pPr>
      <w:r>
        <w:t xml:space="preserve">Start the series from 10002 and continue sequentially: 10002, 10003, 10004, etc.</w:t>
      </w:r>
    </w:p>
    <w:p>
      <w:pPr>
        <w:pStyle w:val="BodyText"/>
      </w:pPr>
      <w:r>
        <w:t xml:space="preserve">Do not assign a Reference Number where the invoice has not been received.</w:t>
      </w:r>
    </w:p>
    <w:p>
      <w:pPr>
        <w:pStyle w:val="BodyText"/>
      </w:pPr>
      <w:r>
        <w:t xml:space="preserve">For missing invoices, leave Reference Number blank and mark "Invoice Not Received – Not Numbered."</w:t>
      </w:r>
    </w:p>
    <w:p>
      <w:pPr>
        <w:pStyle w:val="BodyText"/>
      </w:pPr>
      <w:r>
        <w:t xml:space="preserve">Sample Testing % Create a separate column titled Sample Testing %.</w:t>
      </w:r>
    </w:p>
    <w:p>
      <w:pPr>
        <w:pStyle w:val="BodyText"/>
      </w:pPr>
      <w:r>
        <w:t xml:space="preserve">Formula:</w:t>
      </w:r>
    </w:p>
    <w:p>
      <w:pPr>
        <w:pStyle w:val="BodyText"/>
      </w:pPr>
      <w:r>
        <w:t xml:space="preserve">Sample Testing % = Taxable Value of Selected Invoices ÷ Total Expense Value × 100</w:t>
      </w:r>
    </w:p>
    <w:p>
      <w:pPr>
        <w:pStyle w:val="BodyText"/>
      </w:pPr>
      <w:r>
        <w:t xml:space="preserve">Calculate sample coverage by monetary value, not by number of invoices.</w:t>
      </w:r>
    </w:p>
    <w:p>
      <w:pPr>
        <w:pStyle w:val="BodyText"/>
      </w:pPr>
      <w:r>
        <w:t xml:space="preserve">Include only selected invoices actually received in the selected taxable value.</w:t>
      </w:r>
    </w:p>
    <w:p>
      <w:pPr>
        <w:pStyle w:val="BodyText"/>
      </w:pPr>
      <w:r>
        <w:t xml:space="preserve">Round to two decimal places.</w:t>
      </w:r>
    </w:p>
    <w:p>
      <w:pPr>
        <w:pStyle w:val="BodyText"/>
      </w:pPr>
      <w:r>
        <w:t xml:space="preserve">Company / Entity Verification Confirm that the invoice belongs to the company/entity under audit by checking, where applicable:</w:t>
      </w:r>
    </w:p>
    <w:p>
      <w:pPr>
        <w:pStyle w:val="BodyText"/>
      </w:pPr>
      <w:r>
        <w:t xml:space="preserve">Company name.</w:t>
      </w:r>
    </w:p>
    <w:p>
      <w:pPr>
        <w:pStyle w:val="BodyText"/>
      </w:pPr>
      <w:r>
        <w:t xml:space="preserve">Billing name/address.</w:t>
      </w:r>
    </w:p>
    <w:p>
      <w:pPr>
        <w:pStyle w:val="BodyText"/>
      </w:pPr>
      <w:r>
        <w:t xml:space="preserve">GSTIN/tax registration number.</w:t>
      </w:r>
    </w:p>
    <w:p>
      <w:pPr>
        <w:pStyle w:val="BodyText"/>
      </w:pPr>
      <w:r>
        <w:t xml:space="preserve">Other relevant entity details.</w:t>
      </w:r>
    </w:p>
    <w:p>
      <w:pPr>
        <w:pStyle w:val="BodyText"/>
      </w:pPr>
      <w:r>
        <w:t xml:space="preserve">Report PASS / EXCEPTION / FAIL / NOT VERIFIED.</w:t>
      </w:r>
    </w:p>
    <w:p>
      <w:pPr>
        <w:pStyle w:val="BodyText"/>
      </w:pPr>
      <w:r>
        <w:t xml:space="preserve">Invoice Number Checks Verify:</w:t>
      </w:r>
    </w:p>
    <w:p>
      <w:pPr>
        <w:pStyle w:val="BodyText"/>
      </w:pPr>
      <w:r>
        <w:t xml:space="preserve">Invoice number agrees with the ledger.</w:t>
      </w:r>
    </w:p>
    <w:p>
      <w:pPr>
        <w:pStyle w:val="BodyText"/>
      </w:pPr>
      <w:r>
        <w:t xml:space="preserve">Invoice numbering format is reasonable.</w:t>
      </w:r>
    </w:p>
    <w:p>
      <w:pPr>
        <w:pStyle w:val="BodyText"/>
      </w:pPr>
      <w:r>
        <w:t xml:space="preserve">Invoice sequence is reviewed.</w:t>
      </w:r>
    </w:p>
    <w:p>
      <w:pPr>
        <w:pStyle w:val="BodyText"/>
      </w:pPr>
      <w:r>
        <w:t xml:space="preserve">Missing invoice numbers are identified.</w:t>
      </w:r>
    </w:p>
    <w:p>
      <w:pPr>
        <w:pStyle w:val="BodyText"/>
      </w:pPr>
      <w:r>
        <w:t xml:space="preserve">Duplicate invoice numbers/invoices are identified.</w:t>
      </w:r>
    </w:p>
    <w:p>
      <w:pPr>
        <w:pStyle w:val="BodyText"/>
      </w:pPr>
      <w:r>
        <w:t xml:space="preserve">Potential duplicates are separately flagged.</w:t>
      </w:r>
    </w:p>
    <w:p>
      <w:pPr>
        <w:pStyle w:val="BodyText"/>
      </w:pPr>
      <w:r>
        <w:t xml:space="preserve">Invoice Date &amp; Audit Period Verify the invoice date.</w:t>
      </w:r>
    </w:p>
    <w:p>
      <w:pPr>
        <w:pStyle w:val="BodyText"/>
      </w:pPr>
      <w:r>
        <w:t xml:space="preserve">Confirm that the invoice date falls within the specified audit period.</w:t>
      </w:r>
    </w:p>
    <w:p>
      <w:pPr>
        <w:pStyle w:val="BodyText"/>
      </w:pPr>
      <w:r>
        <w:t xml:space="preserve">Flag invoices outside the audit period.</w:t>
      </w:r>
    </w:p>
    <w:p>
      <w:pPr>
        <w:pStyle w:val="BodyText"/>
      </w:pPr>
      <w:r>
        <w:t xml:space="preserve">Consider cut-off issues for transactions around period-end.</w:t>
      </w:r>
    </w:p>
    <w:p>
      <w:pPr>
        <w:pStyle w:val="BodyText"/>
      </w:pPr>
      <w:r>
        <w:t xml:space="preserve">If the audit period is not provided, mark NOT VERIFIED rather than assuming it.</w:t>
      </w:r>
    </w:p>
    <w:p>
      <w:pPr>
        <w:pStyle w:val="BodyText"/>
      </w:pPr>
      <w:r>
        <w:t xml:space="preserve">Amount &amp; Tax Checks Verify separately:</w:t>
      </w:r>
    </w:p>
    <w:p>
      <w:pPr>
        <w:pStyle w:val="BodyText"/>
      </w:pPr>
      <w:r>
        <w:t xml:space="preserve">Book amount.</w:t>
      </w:r>
    </w:p>
    <w:p>
      <w:pPr>
        <w:pStyle w:val="BodyText"/>
      </w:pPr>
      <w:r>
        <w:t xml:space="preserve">Taxable value.</w:t>
      </w:r>
    </w:p>
    <w:p>
      <w:pPr>
        <w:pStyle w:val="BodyText"/>
      </w:pPr>
      <w:r>
        <w:t xml:space="preserve">GST/tax.</w:t>
      </w:r>
    </w:p>
    <w:p>
      <w:pPr>
        <w:pStyle w:val="BodyText"/>
      </w:pPr>
      <w:r>
        <w:t xml:space="preserve">Invoice total.</w:t>
      </w:r>
    </w:p>
    <w:p>
      <w:pPr>
        <w:pStyle w:val="BodyText"/>
      </w:pPr>
      <w:r>
        <w:t xml:space="preserve">Amount match.</w:t>
      </w:r>
    </w:p>
    <w:p>
      <w:pPr>
        <w:pStyle w:val="BodyText"/>
      </w:pPr>
      <w:r>
        <w:t xml:space="preserve">Arithmetic accuracy.</w:t>
      </w:r>
    </w:p>
    <w:p>
      <w:pPr>
        <w:pStyle w:val="BodyText"/>
      </w:pPr>
      <w:r>
        <w:t xml:space="preserve">Applicable tax details.</w:t>
      </w:r>
    </w:p>
    <w:p>
      <w:pPr>
        <w:pStyle w:val="BodyText"/>
      </w:pPr>
      <w:r>
        <w:t xml:space="preserve">Report any difference as an EXCEPTION with the exact difference.</w:t>
      </w:r>
    </w:p>
    <w:p>
      <w:pPr>
        <w:pStyle w:val="BodyText"/>
      </w:pPr>
      <w:r>
        <w:t xml:space="preserve">Expense &amp; Business Checks Verify:</w:t>
      </w:r>
    </w:p>
    <w:p>
      <w:pPr>
        <w:pStyle w:val="BodyText"/>
      </w:pPr>
      <w:r>
        <w:t xml:space="preserve">Vendor name.</w:t>
      </w:r>
    </w:p>
    <w:p>
      <w:pPr>
        <w:pStyle w:val="BodyText"/>
      </w:pPr>
      <w:r>
        <w:t xml:space="preserve">Nature of expense.</w:t>
      </w:r>
    </w:p>
    <w:p>
      <w:pPr>
        <w:pStyle w:val="BodyText"/>
      </w:pPr>
      <w:r>
        <w:t xml:space="preserve">Correct expense classification.</w:t>
      </w:r>
    </w:p>
    <w:p>
      <w:pPr>
        <w:pStyle w:val="BodyText"/>
      </w:pPr>
      <w:r>
        <w:t xml:space="preserve">Business purpose.</w:t>
      </w:r>
    </w:p>
    <w:p>
      <w:pPr>
        <w:pStyle w:val="BodyText"/>
      </w:pPr>
      <w:r>
        <w:t xml:space="preserve">Goods/services received.</w:t>
      </w:r>
    </w:p>
    <w:p>
      <w:pPr>
        <w:pStyle w:val="BodyText"/>
      </w:pPr>
      <w:r>
        <w:t xml:space="preserve">PO/WO/contract, where applicable.</w:t>
      </w:r>
    </w:p>
    <w:p>
      <w:pPr>
        <w:pStyle w:val="BodyText"/>
      </w:pPr>
      <w:r>
        <w:t xml:space="preserve">Required approval.</w:t>
      </w:r>
    </w:p>
    <w:p>
      <w:pPr>
        <w:pStyle w:val="BodyText"/>
      </w:pPr>
      <w:r>
        <w:t xml:space="preserve">Payment evidence, where available.</w:t>
      </w:r>
    </w:p>
    <w:p>
      <w:pPr>
        <w:pStyle w:val="BodyText"/>
      </w:pPr>
      <w:r>
        <w:t xml:space="preserve">Accounting Checks Check for:</w:t>
      </w:r>
    </w:p>
    <w:p>
      <w:pPr>
        <w:pStyle w:val="BodyText"/>
      </w:pPr>
      <w:r>
        <w:t xml:space="preserve">Cut-off errors.</w:t>
      </w:r>
    </w:p>
    <w:p>
      <w:pPr>
        <w:pStyle w:val="BodyText"/>
      </w:pPr>
      <w:r>
        <w:t xml:space="preserve">Prepaid expenses.</w:t>
      </w:r>
    </w:p>
    <w:p>
      <w:pPr>
        <w:pStyle w:val="BodyText"/>
      </w:pPr>
      <w:r>
        <w:t xml:space="preserve">Possible capital expenditure.</w:t>
      </w:r>
    </w:p>
    <w:p>
      <w:pPr>
        <w:pStyle w:val="BodyText"/>
      </w:pPr>
      <w:r>
        <w:t xml:space="preserve">Incorrect classification.</w:t>
      </w:r>
    </w:p>
    <w:p>
      <w:pPr>
        <w:pStyle w:val="BodyText"/>
      </w:pPr>
      <w:r>
        <w:t xml:space="preserve">Unusual/recurring expense movements.</w:t>
      </w:r>
    </w:p>
    <w:p>
      <w:pPr>
        <w:pStyle w:val="BodyText"/>
      </w:pPr>
      <w:r>
        <w:t xml:space="preserve">Related-party indicators.</w:t>
      </w:r>
    </w:p>
    <w:p>
      <w:pPr>
        <w:pStyle w:val="BodyText"/>
      </w:pPr>
      <w:r>
        <w:t xml:space="preserve">Non-business expenditure indicators.</w:t>
      </w:r>
    </w:p>
    <w:p>
      <w:pPr>
        <w:pStyle w:val="BodyText"/>
      </w:pPr>
      <w:r>
        <w:t xml:space="preserve">Duplicate &amp; Missing Invoice Checks Check using:</w:t>
      </w:r>
    </w:p>
    <w:p>
      <w:pPr>
        <w:pStyle w:val="BodyText"/>
      </w:pPr>
      <w:r>
        <w:t xml:space="preserve">Vendor.</w:t>
      </w:r>
    </w:p>
    <w:p>
      <w:pPr>
        <w:pStyle w:val="BodyText"/>
      </w:pPr>
      <w:r>
        <w:t xml:space="preserve">Invoice number.</w:t>
      </w:r>
    </w:p>
    <w:p>
      <w:pPr>
        <w:pStyle w:val="BodyText"/>
      </w:pPr>
      <w:r>
        <w:t xml:space="preserve">Invoice date.</w:t>
      </w:r>
    </w:p>
    <w:p>
      <w:pPr>
        <w:pStyle w:val="BodyText"/>
      </w:pPr>
      <w:r>
        <w:t xml:space="preserve">Amount.</w:t>
      </w:r>
    </w:p>
    <w:p>
      <w:pPr>
        <w:pStyle w:val="BodyText"/>
      </w:pPr>
      <w:r>
        <w:t xml:space="preserve">Taxable value.</w:t>
      </w:r>
    </w:p>
    <w:p>
      <w:pPr>
        <w:pStyle w:val="BodyText"/>
      </w:pPr>
      <w:r>
        <w:t xml:space="preserve">GST/tax.</w:t>
      </w:r>
    </w:p>
    <w:p>
      <w:pPr>
        <w:pStyle w:val="BodyText"/>
      </w:pPr>
      <w:r>
        <w:t xml:space="preserve">Description.</w:t>
      </w:r>
    </w:p>
    <w:p>
      <w:pPr>
        <w:pStyle w:val="BodyText"/>
      </w:pPr>
      <w:r>
        <w:t xml:space="preserve">PO/WO.</w:t>
      </w:r>
    </w:p>
    <w:p>
      <w:pPr>
        <w:pStyle w:val="BodyText"/>
      </w:pPr>
      <w:r>
        <w:t xml:space="preserve">Payment reference.</w:t>
      </w:r>
    </w:p>
    <w:p>
      <w:pPr>
        <w:pStyle w:val="BodyText"/>
      </w:pPr>
      <w:r>
        <w:t xml:space="preserve">Classify as:</w:t>
      </w:r>
    </w:p>
    <w:p>
      <w:pPr>
        <w:pStyle w:val="BodyText"/>
      </w:pPr>
      <w:r>
        <w:t xml:space="preserve">PASS – No duplicate identified</w:t>
      </w:r>
    </w:p>
    <w:p>
      <w:pPr>
        <w:pStyle w:val="BodyText"/>
      </w:pPr>
      <w:r>
        <w:t xml:space="preserve">EXCEPTION – Potential duplicate</w:t>
      </w:r>
    </w:p>
    <w:p>
      <w:pPr>
        <w:pStyle w:val="BodyText"/>
      </w:pPr>
      <w:r>
        <w:t xml:space="preserve">HIGH-RISK – Confirmed duplicate</w:t>
      </w:r>
    </w:p>
    <w:p>
      <w:pPr>
        <w:pStyle w:val="BodyText"/>
      </w:pPr>
      <w:r>
        <w:t xml:space="preserve">Missing Invoice Rule Where the invoice is not received:</w:t>
      </w:r>
    </w:p>
    <w:p>
      <w:pPr>
        <w:pStyle w:val="BodyText"/>
      </w:pPr>
      <w:r>
        <w:t xml:space="preserve">Do not number the sample.</w:t>
      </w:r>
    </w:p>
    <w:p>
      <w:pPr>
        <w:pStyle w:val="BodyText"/>
      </w:pPr>
      <w:r>
        <w:t xml:space="preserve">Leave Reference No. blank.</w:t>
      </w:r>
    </w:p>
    <w:p>
      <w:pPr>
        <w:pStyle w:val="BodyText"/>
      </w:pPr>
      <w:r>
        <w:t xml:space="preserve">Mark Invoice Not Received – Not Numbered.</w:t>
      </w:r>
    </w:p>
    <w:p>
      <w:pPr>
        <w:pStyle w:val="BodyText"/>
      </w:pPr>
      <w:r>
        <w:t xml:space="preserve">Assign EX-01 – Invoice Missing.</w:t>
      </w:r>
    </w:p>
    <w:p>
      <w:pPr>
        <w:pStyle w:val="BodyText"/>
      </w:pPr>
      <w:r>
        <w:t xml:space="preserve">Do not include its taxable value in the selected-invoice value for Sample Testing %.</w:t>
      </w:r>
    </w:p>
    <w:p>
      <w:pPr>
        <w:pStyle w:val="BodyText"/>
      </w:pPr>
      <w:r>
        <w:t xml:space="preserve">Refer for follow-up.</w:t>
      </w:r>
    </w:p>
    <w:p>
      <w:pPr>
        <w:pStyle w:val="BodyText"/>
      </w:pPr>
      <w:r>
        <w:t xml:space="preserve">Testing Columns Maintain separate horizontal columns for at least:</w:t>
      </w:r>
    </w:p>
    <w:p>
      <w:pPr>
        <w:pStyle w:val="BodyText"/>
      </w:pPr>
      <w:r>
        <w:t xml:space="preserve">Reference No. Invoice Received Company Match Vendor Match Invoice No. Match Invoice Sequence Duplicate Check Invoice Date Audit Period Book Amount Taxable Value GST/Tax Amount Match Arithmetic Classification Business Purpose Approval PO/WO Service Evidence Payment Cut-off Prepaid Capital/Revenue Sample Selected Sample Testing % Exception Risk Final Status Remarks</w:t>
      </w:r>
    </w:p>
    <w:p>
      <w:pPr>
        <w:pStyle w:val="BodyText"/>
      </w:pPr>
      <w:r>
        <w:t xml:space="preserve">Status Codes Use only where applicable:</w:t>
      </w:r>
    </w:p>
    <w:p>
      <w:pPr>
        <w:pStyle w:val="BodyText"/>
      </w:pPr>
      <w:r>
        <w:t xml:space="preserve">PASS</w:t>
      </w:r>
    </w:p>
    <w:p>
      <w:pPr>
        <w:pStyle w:val="BodyText"/>
      </w:pPr>
      <w:r>
        <w:t xml:space="preserve">FAIL</w:t>
      </w:r>
    </w:p>
    <w:p>
      <w:pPr>
        <w:pStyle w:val="BodyText"/>
      </w:pPr>
      <w:r>
        <w:t xml:space="preserve">EXCEPTION</w:t>
      </w:r>
    </w:p>
    <w:p>
      <w:pPr>
        <w:pStyle w:val="BodyText"/>
      </w:pPr>
      <w:r>
        <w:t xml:space="preserve">N/A</w:t>
      </w:r>
    </w:p>
    <w:p>
      <w:pPr>
        <w:pStyle w:val="BodyText"/>
      </w:pPr>
      <w:r>
        <w:t xml:space="preserve">NOT VERIFIED</w:t>
      </w:r>
    </w:p>
    <w:p>
      <w:pPr>
        <w:pStyle w:val="BodyText"/>
      </w:pPr>
      <w:r>
        <w:t xml:space="preserve">INVOICE NOT RECEIVED</w:t>
      </w:r>
    </w:p>
    <w:p>
      <w:pPr>
        <w:pStyle w:val="BodyText"/>
      </w:pPr>
      <w:r>
        <w:t xml:space="preserve">Risk Classification LOW – Minor issue/no significant financial impact.</w:t>
      </w:r>
    </w:p>
    <w:p>
      <w:pPr>
        <w:pStyle w:val="BodyText"/>
      </w:pPr>
      <w:r>
        <w:t xml:space="preserve">MEDIUM – Issue requiring review or correction.</w:t>
      </w:r>
    </w:p>
    <w:p>
      <w:pPr>
        <w:pStyle w:val="BodyText"/>
      </w:pPr>
      <w:r>
        <w:t xml:space="preserve">HIGH – Significant unsupported, duplicate, unusual, potentially fraudulent, tax, cut-off, or financial reporting issue.</w:t>
      </w:r>
    </w:p>
    <w:p>
      <w:pPr>
        <w:pStyle w:val="BodyText"/>
      </w:pPr>
      <w:r>
        <w:t xml:space="preserve">Final Status Each selected invoice shall be classified as:</w:t>
      </w:r>
    </w:p>
    <w:p>
      <w:pPr>
        <w:pStyle w:val="BodyText"/>
      </w:pPr>
      <w:r>
        <w:t xml:space="preserve">VERIFIED – PASS</w:t>
      </w:r>
    </w:p>
    <w:p>
      <w:pPr>
        <w:pStyle w:val="BodyText"/>
      </w:pPr>
      <w:r>
        <w:t xml:space="preserve">PASS WITH OBSERVATION</w:t>
      </w:r>
    </w:p>
    <w:p>
      <w:pPr>
        <w:pStyle w:val="BodyText"/>
      </w:pPr>
      <w:r>
        <w:t xml:space="preserve">EXCEPTION</w:t>
      </w:r>
    </w:p>
    <w:p>
      <w:pPr>
        <w:pStyle w:val="BodyText"/>
      </w:pPr>
      <w:r>
        <w:t xml:space="preserve">HIGH-RISK EXCEPTION</w:t>
      </w:r>
    </w:p>
    <w:p>
      <w:pPr>
        <w:pStyle w:val="BodyText"/>
      </w:pPr>
      <w:r>
        <w:t xml:space="preserve">NOT VERIFIABLE</w:t>
      </w:r>
    </w:p>
    <w:p>
      <w:pPr>
        <w:pStyle w:val="BodyText"/>
      </w:pPr>
      <w:r>
        <w:t xml:space="preserve">INVOICE NOT RECEIVED</w:t>
      </w:r>
    </w:p>
    <w:p>
      <w:pPr>
        <w:pStyle w:val="BodyText"/>
      </w:pPr>
      <w:r>
        <w:t xml:space="preserve">Mandatory AI Rules Do not change the original file or original data.</w:t>
      </w:r>
    </w:p>
    <w:p>
      <w:pPr>
        <w:pStyle w:val="BodyText"/>
      </w:pPr>
      <w:r>
        <w:t xml:space="preserve">Start Reference Numbers from 10002.</w:t>
      </w:r>
    </w:p>
    <w:p>
      <w:pPr>
        <w:pStyle w:val="BodyText"/>
      </w:pPr>
      <w:r>
        <w:t xml:space="preserve">Do not number invoices that have not been received.</w:t>
      </w:r>
      <w:r>
        <w:br/>
      </w:r>
      <w:r>
        <w:t xml:space="preserve">Number only the samples for which the invoice is received.</w:t>
      </w:r>
    </w:p>
    <w:p>
      <w:pPr>
        <w:numPr>
          <w:ilvl w:val="0"/>
          <w:numId w:val="1112"/>
        </w:numPr>
      </w:pPr>
      <w:r>
        <w:t xml:space="preserve">Start the reference number from 10001.02 and continue sequentially: 10001.03, 10001.04, etc.</w:t>
      </w:r>
      <w:r>
        <w:br/>
      </w:r>
      <w:r>
        <w:t xml:space="preserve">Reference Numbering &amp; File Labelling Assign Ref. Nos. in the order documents are received. Rules • Never reuse a Ref. No. • Record the client's original file name separately. • The client's file name never replaces the Ref. No. • Stamp the Ref. No. at the top centre of every page of the audit copy. • Never modify the client's original file. • Rename audit copies as: Ref. No. - Description.pdf Examples: • 10001.02 – • 10001.03 – • 10001.04- - • Final Rule Yellow sample → Invoice received → Assign reference number from 10001.02 → Perform all checks horizontally → Calculate testing percentage based on purchse value.</w:t>
      </w:r>
    </w:p>
    <w:p>
      <w:pPr>
        <w:pStyle w:val="FirstParagraph"/>
      </w:pPr>
      <w:r>
        <w:t xml:space="preserve">Calculate Sample Testing % by value, not invoice count.</w:t>
      </w:r>
    </w:p>
    <w:p>
      <w:pPr>
        <w:pStyle w:val="BodyText"/>
      </w:pPr>
      <w:r>
        <w:t xml:space="preserve">Use the specified formula for Sample Testing %.</w:t>
      </w:r>
    </w:p>
    <w:p>
      <w:pPr>
        <w:pStyle w:val="BodyText"/>
      </w:pPr>
      <w:r>
        <w:t xml:space="preserve">Confirm the invoice belongs to the company.</w:t>
      </w:r>
    </w:p>
    <w:p>
      <w:pPr>
        <w:pStyle w:val="BodyText"/>
      </w:pPr>
      <w:r>
        <w:t xml:space="preserve">Check invoice number and sequence.</w:t>
      </w:r>
    </w:p>
    <w:p>
      <w:pPr>
        <w:pStyle w:val="BodyText"/>
      </w:pPr>
      <w:r>
        <w:t xml:space="preserve">Identify missing and duplicate invoices.</w:t>
      </w:r>
    </w:p>
    <w:p>
      <w:pPr>
        <w:pStyle w:val="BodyText"/>
      </w:pPr>
      <w:r>
        <w:t xml:space="preserve">Confirm invoice date is within the audit period.</w:t>
      </w:r>
    </w:p>
    <w:p>
      <w:pPr>
        <w:pStyle w:val="BodyText"/>
      </w:pPr>
      <w:r>
        <w:t xml:space="preserve">Never assume missing information; mark NOT VERIFIED.</w:t>
      </w:r>
    </w:p>
    <w:p>
      <w:pPr>
        <w:pStyle w:val="BodyText"/>
      </w:pPr>
      <w:r>
        <w:t xml:space="preserve">Report all exceptions separately.</w:t>
      </w:r>
    </w:p>
    <w:p>
      <w:pPr>
        <w:pStyle w:val="BodyText"/>
      </w:pPr>
      <w:r>
        <w:t xml:space="preserve">Do not conclude fraud solely from an anomaly.</w:t>
      </w:r>
    </w:p>
    <w:p>
      <w:pPr>
        <w:pStyle w:val="BodyText"/>
      </w:pPr>
      <w:r>
        <w:t xml:space="preserve">Maintain an audit trail for each conclusion.</w:t>
      </w:r>
    </w:p>
    <w:p>
      <w:pPr>
        <w:pStyle w:val="BodyText"/>
      </w:pPr>
      <w:r>
        <w:t xml:space="preserve">Refer high-risk matters for human review.</w:t>
      </w:r>
    </w:p>
    <w:p>
      <w:pPr>
        <w:pStyle w:val="BodyText"/>
      </w:pPr>
      <w:r>
        <w:t xml:space="preserve">Preserve the original file structure, headings, format, and data throughout the testing process.</w:t>
      </w:r>
    </w:p>
    <w:p>
      <w:pPr>
        <w:pStyle w:val="BodyText"/>
      </w:pPr>
      <w:r>
        <w:t xml:space="preserve">Core Objective</w:t>
      </w:r>
      <w:r>
        <w:br/>
      </w:r>
      <w:r>
        <w:t xml:space="preserve">The AI must establish whether each selected invoice is:</w:t>
      </w:r>
    </w:p>
    <w:p>
      <w:pPr>
        <w:pStyle w:val="BodyText"/>
      </w:pPr>
      <w:r>
        <w:t xml:space="preserve">RECEIVED + BELONGS TO THE COMPANY + CORRECTLY IDENTIFIED + WITHIN AUDIT PERIOD + ACCURATELY RECORDED + PROPERLY SUPPORTED + CORRECTLY CLASSIFIED + AUTHORIZED + NOT DUPLICATED + FREE FROM IDENTIFIED MATERIAL EXCEPTIONS</w:t>
      </w:r>
    </w:p>
    <w:p>
      <w:pPr>
        <w:pStyle w:val="BodyText"/>
      </w:pPr>
      <w:r>
        <w:rPr>
          <w:bCs/>
          <w:b/>
        </w:rPr>
        <w:t xml:space="preserve">Attached files for this step</w:t>
      </w:r>
      <w:r>
        <w:t xml:space="preserve"> </w:t>
      </w:r>
      <w:r>
        <w:t xml:space="preserve">(in the same folder as this Rule Book):</w:t>
      </w:r>
    </w:p>
    <w:p>
      <w:pPr>
        <w:numPr>
          <w:ilvl w:val="0"/>
          <w:numId w:val="1113"/>
        </w:numPr>
        <w:pStyle w:val="Compact"/>
      </w:pPr>
      <w:r>
        <w:t xml:space="preserve">3.4_Step-2_Superseded_Vouching_Rule_Book_Earlier_Version.docx</w:t>
      </w:r>
    </w:p>
    <w:bookmarkEnd w:id="64"/>
    <w:bookmarkStart w:id="65" w:name="p3-4-s3"/>
    <w:p>
      <w:pPr>
        <w:pStyle w:val="Heading2"/>
      </w:pPr>
      <w:r>
        <w:t xml:space="preserve">Step 3 – Cash and Bank Confirmation</w:t>
      </w:r>
    </w:p>
    <w:p>
      <w:pPr>
        <w:pStyle w:val="Heading3"/>
      </w:pPr>
      <w:r>
        <w:t xml:space="preserve">Cash &amp; Bank Confirmation</w:t>
      </w:r>
    </w:p>
    <w:p>
      <w:pPr>
        <w:pStyle w:val="FirstParagraph"/>
      </w:pPr>
      <w:r>
        <w:rPr>
          <w:iCs/>
          <w:i/>
        </w:rPr>
        <w:t xml:space="preserve">Source file: 3.4/step-3/CASH _ BANK CONFIRMATION.docx</w:t>
      </w:r>
    </w:p>
    <w:p>
      <w:pPr>
        <w:pStyle w:val="BodyText"/>
      </w:pPr>
      <w:r>
        <w:rPr>
          <w:u w:val="single"/>
          <w:bCs/>
          <w:b/>
        </w:rPr>
        <w:t xml:space="preserve">CASH &amp; BANK CONFIRMATION REVIEW — SUMMARISED RULE BOOK</w:t>
      </w:r>
    </w:p>
    <w:p>
      <w:pPr>
        <w:pStyle w:val="BodyText"/>
      </w:pPr>
      <w:r>
        <w:rPr>
          <w:bCs/>
          <w:b/>
        </w:rPr>
        <w:t xml:space="preserve">1. Purpose</w:t>
      </w:r>
    </w:p>
    <w:p>
      <w:pPr>
        <w:pStyle w:val="BodyText"/>
      </w:pPr>
      <w:r>
        <w:t xml:space="preserve">This Rule Book establishes the mandatory procedure for</w:t>
      </w:r>
      <w:r>
        <w:t xml:space="preserve"> </w:t>
      </w:r>
      <w:r>
        <w:rPr>
          <w:bCs/>
          <w:b/>
        </w:rPr>
        <w:t xml:space="preserve">numbering, reviewing, testing, documenting and concluding</w:t>
      </w:r>
      <w:r>
        <w:t xml:space="preserve"> </w:t>
      </w:r>
      <w:r>
        <w:t xml:space="preserve">on cash and bank confirmations provided by the client.</w:t>
      </w:r>
    </w:p>
    <w:p>
      <w:pPr>
        <w:pStyle w:val="BodyText"/>
      </w:pPr>
      <w:r>
        <w:t xml:space="preserve">Client-provided confirmations are weaker evidence than confirmations obtained directly from the bank/custodian.</w:t>
      </w:r>
      <w:r>
        <w:t xml:space="preserve"> </w:t>
      </w:r>
      <w:r>
        <w:rPr>
          <w:bCs/>
          <w:b/>
        </w:rPr>
        <w:t xml:space="preserve">This must be stated in Remarks for every client-provided confirmation.</w:t>
      </w:r>
    </w:p>
    <w:p>
      <w:pPr>
        <w:pStyle w:val="BodyText"/>
      </w:pPr>
      <w:r>
        <w:rPr>
          <w:bCs/>
          <w:b/>
        </w:rPr>
        <w:t xml:space="preserve">2. Reference Numbering &amp; File Labelling</w:t>
      </w:r>
    </w:p>
    <w:p>
      <w:pPr>
        <w:pStyle w:val="BodyText"/>
      </w:pPr>
      <w:r>
        <w:t xml:space="preserve">Assign Ref. Nos. in the order documents are received.</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387"/>
        <w:gridCol w:w="2879"/>
        <w:gridCol w:w="1653"/>
      </w:tblGrid>
      <w:tr>
        <w:trPr>
          <w:tblHeader w:val="true"/>
          <w:tblHeader/>
          <w:cantSplit/>
        </w:trPr>
        <w:tc>
          <w:tcPr>
            <w:shd w:val="clear" w:color="auto" w:fill="D9E2F3"/>
          </w:tcPr>
          <w:p>
            <w:pPr>
              <w:pStyle w:val="Compact"/>
              <w:spacing w:after="20" w:before="20"/>
              <w:jc w:val="left"/>
            </w:pPr>
            <w:r>
              <w:rPr>
                <w:bCs/>
                <w:b/>
                <w:sz w:val="18"/>
              </w:rPr>
              <w:t xml:space="preserve">Document</w:t>
            </w:r>
          </w:p>
        </w:tc>
        <w:tc>
          <w:tcPr>
            <w:shd w:val="clear" w:color="auto" w:fill="D9E2F3"/>
          </w:tcPr>
          <w:p>
            <w:pPr>
              <w:pStyle w:val="Compact"/>
              <w:spacing w:after="20" w:before="20"/>
              <w:jc w:val="left"/>
            </w:pPr>
            <w:r>
              <w:rPr>
                <w:bCs/>
                <w:b/>
                <w:sz w:val="18"/>
              </w:rPr>
              <w:t xml:space="preserve">Ref. No.</w:t>
            </w:r>
          </w:p>
        </w:tc>
        <w:tc>
          <w:tcPr>
            <w:shd w:val="clear" w:color="auto" w:fill="D9E2F3"/>
          </w:tcPr>
          <w:p>
            <w:pPr>
              <w:pStyle w:val="Compact"/>
              <w:spacing w:after="20" w:before="20"/>
              <w:jc w:val="left"/>
            </w:pPr>
            <w:r>
              <w:rPr>
                <w:bCs/>
                <w:b/>
                <w:sz w:val="18"/>
              </w:rPr>
              <w:t xml:space="preserve">Example</w:t>
            </w:r>
          </w:p>
        </w:tc>
      </w:tr>
      <w:tr>
        <w:trPr>
          <w:cantSplit/>
        </w:trPr>
        <w:tc>
          <w:tcPr/>
          <w:p>
            <w:pPr>
              <w:pStyle w:val="Compact"/>
              <w:spacing w:after="20" w:before="20"/>
              <w:jc w:val="left"/>
            </w:pPr>
            <w:r>
              <w:rPr>
                <w:sz w:val="18"/>
              </w:rPr>
              <w:t xml:space="preserve">Cash confirmation</w:t>
            </w:r>
          </w:p>
        </w:tc>
        <w:tc>
          <w:tcPr/>
          <w:p>
            <w:pPr>
              <w:pStyle w:val="Compact"/>
              <w:spacing w:after="20" w:before="20"/>
              <w:jc w:val="left"/>
            </w:pPr>
            <w:r>
              <w:rPr>
                <w:sz w:val="18"/>
              </w:rPr>
              <w:t xml:space="preserve">5001.xx</w:t>
            </w:r>
          </w:p>
        </w:tc>
        <w:tc>
          <w:tcPr/>
          <w:p>
            <w:pPr>
              <w:pStyle w:val="Compact"/>
              <w:spacing w:after="20" w:before="20"/>
              <w:jc w:val="left"/>
            </w:pPr>
            <w:r>
              <w:rPr>
                <w:sz w:val="18"/>
              </w:rPr>
              <w:t xml:space="preserve">5001.01</w:t>
            </w:r>
          </w:p>
        </w:tc>
      </w:tr>
      <w:tr>
        <w:trPr>
          <w:cantSplit/>
        </w:trPr>
        <w:tc>
          <w:tcPr/>
          <w:p>
            <w:pPr>
              <w:pStyle w:val="Compact"/>
              <w:spacing w:after="20" w:before="20"/>
              <w:jc w:val="left"/>
            </w:pPr>
            <w:r>
              <w:rPr>
                <w:sz w:val="18"/>
              </w:rPr>
              <w:t xml:space="preserve">Bank confirmation</w:t>
            </w:r>
          </w:p>
        </w:tc>
        <w:tc>
          <w:tcPr/>
          <w:p>
            <w:pPr>
              <w:pStyle w:val="Compact"/>
              <w:spacing w:after="20" w:before="20"/>
              <w:jc w:val="left"/>
            </w:pPr>
            <w:r>
              <w:rPr>
                <w:sz w:val="18"/>
              </w:rPr>
              <w:t xml:space="preserve">5002.xx</w:t>
            </w:r>
          </w:p>
        </w:tc>
        <w:tc>
          <w:tcPr/>
          <w:p>
            <w:pPr>
              <w:pStyle w:val="Compact"/>
              <w:spacing w:after="20" w:before="20"/>
              <w:jc w:val="left"/>
            </w:pPr>
            <w:r>
              <w:rPr>
                <w:sz w:val="18"/>
              </w:rPr>
              <w:t xml:space="preserve">5002.01</w:t>
            </w:r>
          </w:p>
        </w:tc>
      </w:tr>
      <w:tr>
        <w:trPr>
          <w:cantSplit/>
        </w:trPr>
        <w:tc>
          <w:tcPr/>
          <w:p>
            <w:pPr>
              <w:pStyle w:val="Compact"/>
              <w:spacing w:after="20" w:before="20"/>
              <w:jc w:val="left"/>
            </w:pPr>
            <w:r>
              <w:rPr>
                <w:sz w:val="18"/>
              </w:rPr>
              <w:t xml:space="preserve">Supporting document</w:t>
            </w:r>
          </w:p>
        </w:tc>
        <w:tc>
          <w:tcPr/>
          <w:p>
            <w:pPr>
              <w:pStyle w:val="Compact"/>
              <w:spacing w:after="20" w:before="20"/>
              <w:jc w:val="left"/>
            </w:pPr>
            <w:r>
              <w:rPr>
                <w:sz w:val="18"/>
              </w:rPr>
              <w:t xml:space="preserve">Parent Ref. + letter</w:t>
            </w:r>
          </w:p>
        </w:tc>
        <w:tc>
          <w:tcPr/>
          <w:p>
            <w:pPr>
              <w:pStyle w:val="Compact"/>
              <w:spacing w:after="20" w:before="20"/>
              <w:jc w:val="left"/>
            </w:pPr>
            <w:r>
              <w:rPr>
                <w:sz w:val="18"/>
              </w:rPr>
              <w:t xml:space="preserve">5002.01-A</w:t>
            </w:r>
          </w:p>
        </w:tc>
      </w:tr>
    </w:tbl>
    <w:p>
      <w:pPr>
        <w:pStyle w:val="BodyText"/>
      </w:pPr>
      <w:r>
        <w:t xml:space="preserve">Rules</w:t>
      </w:r>
    </w:p>
    <w:p>
      <w:pPr>
        <w:numPr>
          <w:ilvl w:val="0"/>
          <w:numId w:val="1114"/>
        </w:numPr>
      </w:pPr>
      <w:r>
        <w:t xml:space="preserve">Never reuse a Ref. No.</w:t>
      </w:r>
    </w:p>
    <w:p>
      <w:pPr>
        <w:numPr>
          <w:ilvl w:val="0"/>
          <w:numId w:val="1114"/>
        </w:numPr>
      </w:pPr>
      <w:r>
        <w:t xml:space="preserve">Record the client's original file name separately.</w:t>
      </w:r>
    </w:p>
    <w:p>
      <w:pPr>
        <w:numPr>
          <w:ilvl w:val="0"/>
          <w:numId w:val="1114"/>
        </w:numPr>
      </w:pPr>
      <w:r>
        <w:t xml:space="preserve">The client's file name never replaces the Ref. No.</w:t>
      </w:r>
    </w:p>
    <w:p>
      <w:pPr>
        <w:numPr>
          <w:ilvl w:val="0"/>
          <w:numId w:val="1114"/>
        </w:numPr>
      </w:pPr>
      <w:r>
        <w:t xml:space="preserve">Stamp the Ref. No. at the</w:t>
      </w:r>
      <w:r>
        <w:t xml:space="preserve"> </w:t>
      </w:r>
      <w:r>
        <w:rPr>
          <w:bCs/>
          <w:b/>
        </w:rPr>
        <w:t xml:space="preserve">top centre of every page</w:t>
      </w:r>
      <w:r>
        <w:t xml:space="preserve"> </w:t>
      </w:r>
      <w:r>
        <w:t xml:space="preserve">of the audit copy.</w:t>
      </w:r>
    </w:p>
    <w:p>
      <w:pPr>
        <w:numPr>
          <w:ilvl w:val="0"/>
          <w:numId w:val="1114"/>
        </w:numPr>
      </w:pPr>
      <w:r>
        <w:t xml:space="preserve">Never modify the client's original file.</w:t>
      </w:r>
    </w:p>
    <w:p>
      <w:pPr>
        <w:numPr>
          <w:ilvl w:val="0"/>
          <w:numId w:val="1114"/>
        </w:numPr>
      </w:pPr>
      <w:r>
        <w:t xml:space="preserve">Rename audit copies as:</w:t>
      </w:r>
    </w:p>
    <w:p>
      <w:pPr>
        <w:pStyle w:val="FirstParagraph"/>
      </w:pPr>
      <w:r>
        <w:rPr>
          <w:bCs/>
          <w:b/>
        </w:rPr>
        <w:t xml:space="preserve">Ref. No. - Description.pdf</w:t>
      </w:r>
    </w:p>
    <w:p>
      <w:pPr>
        <w:pStyle w:val="BodyText"/>
      </w:pPr>
      <w:r>
        <w:t xml:space="preserve">Examples:</w:t>
      </w:r>
    </w:p>
    <w:p>
      <w:pPr>
        <w:numPr>
          <w:ilvl w:val="0"/>
          <w:numId w:val="1115"/>
        </w:numPr>
      </w:pPr>
      <w:r>
        <w:t xml:space="preserve">5001.01 - Cash Confirmation.pdf</w:t>
      </w:r>
    </w:p>
    <w:p>
      <w:pPr>
        <w:numPr>
          <w:ilvl w:val="0"/>
          <w:numId w:val="1115"/>
        </w:numPr>
      </w:pPr>
      <w:r>
        <w:t xml:space="preserve">5002.01 - Bank Confirmation.pdf</w:t>
      </w:r>
    </w:p>
    <w:p>
      <w:pPr>
        <w:numPr>
          <w:ilvl w:val="0"/>
          <w:numId w:val="1115"/>
        </w:numPr>
      </w:pPr>
      <w:r>
        <w:t xml:space="preserve">5002.01-A - Bank Statement.pdf</w:t>
      </w:r>
    </w:p>
    <w:p>
      <w:pPr>
        <w:pStyle w:val="FirstParagraph"/>
      </w:pPr>
      <w:r>
        <w:rPr>
          <w:bCs/>
          <w:b/>
        </w:rPr>
        <w:t xml:space="preserve">3. Six Mandatory Tests</w:t>
      </w:r>
    </w:p>
    <w:p>
      <w:pPr>
        <w:pStyle w:val="BodyText"/>
      </w:pPr>
      <w:r>
        <w:t xml:space="preserve">Every confirmation must be tested using only:</w:t>
      </w:r>
    </w:p>
    <w:p>
      <w:pPr>
        <w:pStyle w:val="BodyText"/>
      </w:pPr>
      <w:r>
        <w:rPr>
          <w:bCs/>
          <w:b/>
        </w:rPr>
        <w:t xml:space="preserve">Yes / No / Unable to Verify</w:t>
      </w:r>
    </w:p>
    <w:p>
      <w:pPr>
        <w:pStyle w:val="BodyText"/>
      </w:pPr>
      <w:r>
        <w:t xml:space="preserve">If the result is</w:t>
      </w:r>
      <w:r>
        <w:t xml:space="preserve"> </w:t>
      </w:r>
      <w:r>
        <w:rPr>
          <w:bCs/>
          <w:b/>
        </w:rPr>
        <w:t xml:space="preserve">No</w:t>
      </w:r>
      <w:r>
        <w:t xml:space="preserve"> </w:t>
      </w:r>
      <w:r>
        <w:t xml:space="preserve">or</w:t>
      </w:r>
      <w:r>
        <w:t xml:space="preserve"> </w:t>
      </w:r>
      <w:r>
        <w:rPr>
          <w:bCs/>
          <w:b/>
        </w:rPr>
        <w:t xml:space="preserve">Unable to Verify</w:t>
      </w:r>
      <w:r>
        <w:t xml:space="preserve">, state the factual reason in Remarks.</w:t>
      </w:r>
      <w:r>
        <w:br/>
      </w:r>
      <w:r>
        <w:br/>
      </w:r>
      <w:r>
        <w:rPr>
          <w:bCs/>
          <w:b/>
        </w:rPr>
        <w:t xml:space="preserve">1. Amount</w:t>
      </w:r>
    </w:p>
    <w:p>
      <w:pPr>
        <w:pStyle w:val="BodyText"/>
      </w:pPr>
      <w:r>
        <w:t xml:space="preserve">Compare confirmation amount with TB amount.</w:t>
      </w:r>
    </w:p>
    <w:p>
      <w:pPr>
        <w:pStyle w:val="BodyText"/>
      </w:pPr>
      <w:r>
        <w:rPr>
          <w:bCs/>
          <w:b/>
        </w:rPr>
        <w:t xml:space="preserve">Difference = Confirmed Amount − TB Amount</w:t>
      </w:r>
    </w:p>
    <w:p>
      <w:pPr>
        <w:pStyle w:val="BodyText"/>
      </w:pPr>
      <w:r>
        <w:t xml:space="preserve">Agreement exists only when:</w:t>
      </w:r>
    </w:p>
    <w:p>
      <w:pPr>
        <w:pStyle w:val="BodyText"/>
      </w:pPr>
      <w:r>
        <w:rPr>
          <w:bCs/>
          <w:b/>
        </w:rPr>
        <w:t xml:space="preserve">ROUND(Difference, 2) = 0.00</w:t>
      </w:r>
    </w:p>
    <w:p>
      <w:pPr>
        <w:pStyle w:val="BodyText"/>
      </w:pPr>
      <w:r>
        <w:t xml:space="preserve">Record both amounts and the difference.</w:t>
      </w:r>
    </w:p>
    <w:p>
      <w:pPr>
        <w:pStyle w:val="BodyText"/>
      </w:pPr>
      <w:r>
        <w:t xml:space="preserve">If TB is unavailable →</w:t>
      </w:r>
      <w:r>
        <w:t xml:space="preserve"> </w:t>
      </w:r>
      <w:r>
        <w:rPr>
          <w:bCs/>
          <w:b/>
        </w:rPr>
        <w:t xml:space="preserve">Unable to Verify</w:t>
      </w:r>
      <w:r>
        <w:t xml:space="preserve">.</w:t>
      </w:r>
    </w:p>
    <w:p>
      <w:pPr>
        <w:pStyle w:val="BodyText"/>
      </w:pPr>
      <w:r>
        <w:rPr>
          <w:bCs/>
          <w:b/>
        </w:rPr>
        <w:t xml:space="preserve">2. Date</w:t>
      </w:r>
    </w:p>
    <w:p>
      <w:pPr>
        <w:pStyle w:val="BodyText"/>
      </w:pPr>
      <w:r>
        <w:t xml:space="preserve">Confirmation "as at" date must agree with:</w:t>
      </w:r>
    </w:p>
    <w:p>
      <w:pPr>
        <w:pStyle w:val="BodyText"/>
      </w:pPr>
      <w:r>
        <w:rPr>
          <w:bCs/>
          <w:b/>
        </w:rPr>
        <w:t xml:space="preserve">31-12-2025</w:t>
      </w:r>
    </w:p>
    <w:p>
      <w:pPr>
        <w:pStyle w:val="BodyText"/>
      </w:pPr>
      <w:r>
        <w:t xml:space="preserve">If the TB date is unavailable, use the engagement-letter year-end and document the assumption.</w:t>
      </w:r>
    </w:p>
    <w:p>
      <w:pPr>
        <w:pStyle w:val="BodyText"/>
      </w:pPr>
      <w:r>
        <w:rPr>
          <w:bCs/>
          <w:b/>
        </w:rPr>
        <w:t xml:space="preserve">3. Signature &amp; Seal</w:t>
      </w:r>
    </w:p>
    <w:p>
      <w:pPr>
        <w:pStyle w:val="BodyText"/>
      </w:pPr>
      <w:r>
        <w:rPr>
          <w:bCs/>
          <w:b/>
        </w:rPr>
        <w:t xml:space="preserve">Cash:</w:t>
      </w:r>
      <w:r>
        <w:t xml:space="preserve"> </w:t>
      </w:r>
      <w:r>
        <w:t xml:space="preserve">Company seal + legible authorised signature.</w:t>
      </w:r>
    </w:p>
    <w:p>
      <w:pPr>
        <w:pStyle w:val="BodyText"/>
      </w:pPr>
      <w:r>
        <w:rPr>
          <w:bCs/>
          <w:b/>
        </w:rPr>
        <w:t xml:space="preserve">Bank:</w:t>
      </w:r>
      <w:r>
        <w:t xml:space="preserve"> </w:t>
      </w:r>
      <w:r>
        <w:t xml:space="preserve">Bank stamp + signature, OR "e-generated, no signature required" + digital verification mark.</w:t>
      </w:r>
    </w:p>
    <w:p>
      <w:pPr>
        <w:pStyle w:val="BodyText"/>
      </w:pPr>
      <w:r>
        <w:t xml:space="preserve">Missing required signature/stamp →</w:t>
      </w:r>
      <w:r>
        <w:t xml:space="preserve"> </w:t>
      </w:r>
      <w:r>
        <w:rPr>
          <w:bCs/>
          <w:b/>
        </w:rPr>
        <w:t xml:space="preserve">No</w:t>
      </w:r>
      <w:r>
        <w:t xml:space="preserve">.</w:t>
      </w:r>
    </w:p>
    <w:p>
      <w:pPr>
        <w:pStyle w:val="BodyText"/>
      </w:pPr>
      <w:r>
        <w:t xml:space="preserve">Illegible/covered information →</w:t>
      </w:r>
      <w:r>
        <w:t xml:space="preserve"> </w:t>
      </w:r>
      <w:r>
        <w:rPr>
          <w:bCs/>
          <w:b/>
        </w:rPr>
        <w:t xml:space="preserve">Unable to Verify</w:t>
      </w:r>
      <w:r>
        <w:t xml:space="preserve">.</w:t>
      </w:r>
    </w:p>
    <w:p>
      <w:pPr>
        <w:pStyle w:val="BodyText"/>
      </w:pPr>
      <w:r>
        <w:rPr>
          <w:bCs/>
          <w:b/>
        </w:rPr>
        <w:t xml:space="preserve">4. Client Name</w:t>
      </w:r>
    </w:p>
    <w:p>
      <w:pPr>
        <w:pStyle w:val="BodyText"/>
      </w:pPr>
      <w:r>
        <w:t xml:space="preserve">Confirmation name must exactly match the client's legal name, ignoring only</w:t>
      </w:r>
      <w:r>
        <w:t xml:space="preserve"> </w:t>
      </w:r>
      <w:r>
        <w:rPr>
          <w:bCs/>
          <w:b/>
        </w:rPr>
        <w:t xml:space="preserve">case and spaces</w:t>
      </w:r>
      <w:r>
        <w:t xml:space="preserve">.</w:t>
      </w:r>
    </w:p>
    <w:p>
      <w:pPr>
        <w:pStyle w:val="BodyText"/>
      </w:pPr>
      <w:r>
        <w:t xml:space="preserve">Different spelling or transliteration →</w:t>
      </w:r>
      <w:r>
        <w:t xml:space="preserve"> </w:t>
      </w:r>
      <w:r>
        <w:rPr>
          <w:bCs/>
          <w:b/>
        </w:rPr>
        <w:t xml:space="preserve">No</w:t>
      </w:r>
      <w:r>
        <w:t xml:space="preserve">.</w:t>
      </w:r>
    </w:p>
    <w:p>
      <w:pPr>
        <w:pStyle w:val="BodyText"/>
      </w:pPr>
      <w:r>
        <w:t xml:space="preserve">Never assume two different names represent the same entity.</w:t>
      </w:r>
    </w:p>
    <w:p>
      <w:pPr>
        <w:pStyle w:val="BodyText"/>
      </w:pPr>
      <w:r>
        <w:rPr>
          <w:bCs/>
          <w:b/>
        </w:rPr>
        <w:t xml:space="preserve">5. Bank Name</w:t>
      </w:r>
    </w:p>
    <w:p>
      <w:pPr>
        <w:pStyle w:val="BodyText"/>
      </w:pPr>
      <w:r>
        <w:t xml:space="preserve">For bank confirmations, compare the bank name with the bank stated in the TB account description.</w:t>
      </w:r>
    </w:p>
    <w:p>
      <w:pPr>
        <w:pStyle w:val="BodyText"/>
      </w:pPr>
      <w:r>
        <w:t xml:space="preserve">Different bank →</w:t>
      </w:r>
      <w:r>
        <w:t xml:space="preserve"> </w:t>
      </w:r>
      <w:r>
        <w:rPr>
          <w:bCs/>
          <w:b/>
        </w:rPr>
        <w:t xml:space="preserve">No</w:t>
      </w:r>
      <w:r>
        <w:t xml:space="preserve">.</w:t>
      </w:r>
    </w:p>
    <w:p>
      <w:pPr>
        <w:pStyle w:val="BodyText"/>
      </w:pPr>
      <w:r>
        <w:t xml:space="preserve">TB unavailable →</w:t>
      </w:r>
      <w:r>
        <w:t xml:space="preserve"> </w:t>
      </w:r>
      <w:r>
        <w:rPr>
          <w:bCs/>
          <w:b/>
        </w:rPr>
        <w:t xml:space="preserve">Unable to Verify</w:t>
      </w:r>
      <w:r>
        <w:t xml:space="preserve">.</w:t>
      </w:r>
    </w:p>
    <w:p>
      <w:pPr>
        <w:pStyle w:val="BodyText"/>
      </w:pPr>
      <w:r>
        <w:t xml:space="preserve">Cash →</w:t>
      </w:r>
      <w:r>
        <w:t xml:space="preserve"> </w:t>
      </w:r>
      <w:r>
        <w:rPr>
          <w:bCs/>
          <w:b/>
        </w:rPr>
        <w:t xml:space="preserve">Not Applicable</w:t>
      </w:r>
      <w:r>
        <w:t xml:space="preserve">.</w:t>
      </w:r>
    </w:p>
    <w:p>
      <w:pPr>
        <w:pStyle w:val="BodyText"/>
      </w:pPr>
      <w:r>
        <w:rPr>
          <w:bCs/>
          <w:b/>
        </w:rPr>
        <w:t xml:space="preserve">6. Letterhead</w:t>
      </w:r>
    </w:p>
    <w:p>
      <w:pPr>
        <w:pStyle w:val="BodyText"/>
      </w:pPr>
      <w:r>
        <w:rPr>
          <w:bCs/>
          <w:b/>
        </w:rPr>
        <w:t xml:space="preserve">Cash:</w:t>
      </w:r>
      <w:r>
        <w:t xml:space="preserve"> </w:t>
      </w:r>
      <w:r>
        <w:t xml:space="preserve">Client's company letterhead.</w:t>
      </w:r>
    </w:p>
    <w:p>
      <w:pPr>
        <w:pStyle w:val="BodyText"/>
      </w:pPr>
      <w:r>
        <w:rPr>
          <w:bCs/>
          <w:b/>
        </w:rPr>
        <w:t xml:space="preserve">Bank:</w:t>
      </w:r>
      <w:r>
        <w:t xml:space="preserve"> </w:t>
      </w:r>
      <w:r>
        <w:t xml:space="preserve">Bank letterhead or official bank system-generated form.</w:t>
      </w:r>
    </w:p>
    <w:p>
      <w:pPr>
        <w:pStyle w:val="BodyText"/>
      </w:pPr>
      <w:r>
        <w:t xml:space="preserve">Missing/incorrect letterhead →</w:t>
      </w:r>
      <w:r>
        <w:t xml:space="preserve"> </w:t>
      </w:r>
      <w:r>
        <w:rPr>
          <w:bCs/>
          <w:b/>
        </w:rPr>
        <w:t xml:space="preserve">No</w:t>
      </w:r>
      <w:r>
        <w:t xml:space="preserve">.</w:t>
      </w:r>
    </w:p>
    <w:p>
      <w:pPr>
        <w:pStyle w:val="BodyText"/>
      </w:pPr>
      <w:r>
        <w:rPr>
          <w:bCs/>
          <w:b/>
        </w:rPr>
        <w:t xml:space="preserve">4. General Rules</w:t>
      </w:r>
    </w:p>
    <w:p>
      <w:pPr>
        <w:numPr>
          <w:ilvl w:val="0"/>
          <w:numId w:val="1116"/>
        </w:numPr>
      </w:pPr>
      <w:r>
        <w:rPr>
          <w:bCs/>
          <w:b/>
        </w:rPr>
        <w:t xml:space="preserve">Never guess.</w:t>
      </w:r>
    </w:p>
    <w:p>
      <w:pPr>
        <w:numPr>
          <w:ilvl w:val="0"/>
          <w:numId w:val="1116"/>
        </w:numPr>
      </w:pPr>
      <w:r>
        <w:t xml:space="preserve">If information is illegible, obscured or covered →</w:t>
      </w:r>
      <w:r>
        <w:t xml:space="preserve"> </w:t>
      </w:r>
      <w:r>
        <w:rPr>
          <w:bCs/>
          <w:b/>
        </w:rPr>
        <w:t xml:space="preserve">Unable to Verify</w:t>
      </w:r>
      <w:r>
        <w:t xml:space="preserve">.</w:t>
      </w:r>
    </w:p>
    <w:p>
      <w:pPr>
        <w:numPr>
          <w:ilvl w:val="0"/>
          <w:numId w:val="1116"/>
        </w:numPr>
      </w:pPr>
      <w:r>
        <w:t xml:space="preserve">If TB is unavailable:</w:t>
      </w:r>
    </w:p>
    <w:p>
      <w:pPr>
        <w:numPr>
          <w:ilvl w:val="1"/>
          <w:numId w:val="1117"/>
        </w:numPr>
      </w:pPr>
      <w:r>
        <w:t xml:space="preserve">Test 1 → Unable to Verify</w:t>
      </w:r>
    </w:p>
    <w:p>
      <w:pPr>
        <w:numPr>
          <w:ilvl w:val="1"/>
          <w:numId w:val="1117"/>
        </w:numPr>
      </w:pPr>
      <w:r>
        <w:t xml:space="preserve">Test 5 → Unable to Verify</w:t>
      </w:r>
    </w:p>
    <w:p>
      <w:pPr>
        <w:numPr>
          <w:ilvl w:val="0"/>
          <w:numId w:val="1116"/>
        </w:numPr>
      </w:pPr>
      <w:r>
        <w:t xml:space="preserve">All other available tests must still be performed.</w:t>
      </w:r>
    </w:p>
    <w:p>
      <w:pPr>
        <w:numPr>
          <w:ilvl w:val="0"/>
          <w:numId w:val="1116"/>
        </w:numPr>
      </w:pPr>
      <w:r>
        <w:t xml:space="preserve">Client-provided confirmations must be identified as such in Remarks.</w:t>
      </w:r>
    </w:p>
    <w:p>
      <w:pPr>
        <w:pStyle w:val="FirstParagraph"/>
      </w:pPr>
      <w:r>
        <w:rPr>
          <w:bCs/>
          <w:b/>
        </w:rPr>
        <w:t xml:space="preserve">5. Bank Statement Cross-Verification</w:t>
      </w:r>
    </w:p>
    <w:p>
      <w:pPr>
        <w:pStyle w:val="BodyText"/>
      </w:pPr>
      <w:r>
        <w:t xml:space="preserve">For</w:t>
      </w:r>
      <w:r>
        <w:t xml:space="preserve"> </w:t>
      </w:r>
      <w:r>
        <w:rPr>
          <w:bCs/>
          <w:b/>
        </w:rPr>
        <w:t xml:space="preserve">every bank confirmation</w:t>
      </w:r>
      <w:r>
        <w:t xml:space="preserve">, cross-verify the confirmation PDF against the corresponding bank statement where available.</w:t>
      </w:r>
    </w:p>
    <w:p>
      <w:pPr>
        <w:pStyle w:val="BodyText"/>
      </w:pPr>
      <w:r>
        <w:t xml:space="preserve">Compare:</w:t>
      </w:r>
    </w:p>
    <w:p>
      <w:pPr>
        <w:numPr>
          <w:ilvl w:val="0"/>
          <w:numId w:val="1118"/>
        </w:numPr>
      </w:pPr>
      <w:r>
        <w:t xml:space="preserve">Bank name</w:t>
      </w:r>
    </w:p>
    <w:p>
      <w:pPr>
        <w:numPr>
          <w:ilvl w:val="0"/>
          <w:numId w:val="1118"/>
        </w:numPr>
      </w:pPr>
      <w:r>
        <w:t xml:space="preserve">Account name</w:t>
      </w:r>
    </w:p>
    <w:p>
      <w:pPr>
        <w:numPr>
          <w:ilvl w:val="0"/>
          <w:numId w:val="1118"/>
        </w:numPr>
      </w:pPr>
      <w:r>
        <w:t xml:space="preserve">Account number, where visible</w:t>
      </w:r>
    </w:p>
    <w:p>
      <w:pPr>
        <w:numPr>
          <w:ilvl w:val="0"/>
          <w:numId w:val="1118"/>
        </w:numPr>
      </w:pPr>
      <w:r>
        <w:t xml:space="preserve">Confirmation date</w:t>
      </w:r>
    </w:p>
    <w:p>
      <w:pPr>
        <w:numPr>
          <w:ilvl w:val="0"/>
          <w:numId w:val="1118"/>
        </w:numPr>
      </w:pPr>
      <w:r>
        <w:t xml:space="preserve">Confirmed/closing balance</w:t>
      </w:r>
    </w:p>
    <w:p>
      <w:pPr>
        <w:numPr>
          <w:ilvl w:val="0"/>
          <w:numId w:val="1118"/>
        </w:numPr>
      </w:pPr>
      <w:r>
        <w:t xml:space="preserve">Currency, where stated</w:t>
      </w:r>
    </w:p>
    <w:p>
      <w:pPr>
        <w:numPr>
          <w:ilvl w:val="0"/>
          <w:numId w:val="1118"/>
        </w:numPr>
      </w:pPr>
      <w:r>
        <w:t xml:space="preserve">Other relevant account details</w:t>
      </w:r>
    </w:p>
    <w:p>
      <w:pPr>
        <w:pStyle w:val="FirstParagraph"/>
      </w:pPr>
      <w:r>
        <w:t xml:space="preserve">Perform the bank statement reconciliation:</w:t>
      </w:r>
    </w:p>
    <w:p>
      <w:pPr>
        <w:pStyle w:val="BodyText"/>
      </w:pPr>
      <w:r>
        <w:rPr>
          <w:bCs/>
          <w:b/>
        </w:rPr>
        <w:t xml:space="preserve">Opening Balance + Credits − Debits = Closing Balance</w:t>
      </w:r>
    </w:p>
    <w:p>
      <w:pPr>
        <w:pStyle w:val="BodyText"/>
      </w:pPr>
      <w:r>
        <w:t xml:space="preserve">Then agree the bank statement closing balance to:</w:t>
      </w:r>
    </w:p>
    <w:p>
      <w:pPr>
        <w:numPr>
          <w:ilvl w:val="0"/>
          <w:numId w:val="1119"/>
        </w:numPr>
      </w:pPr>
      <w:r>
        <w:t xml:space="preserve">The bank confirmation amount; and</w:t>
      </w:r>
    </w:p>
    <w:p>
      <w:pPr>
        <w:numPr>
          <w:ilvl w:val="0"/>
          <w:numId w:val="1119"/>
        </w:numPr>
      </w:pPr>
      <w:r>
        <w:t xml:space="preserve">The TB amount, where the TB is available.</w:t>
      </w:r>
      <w:r>
        <w:br/>
      </w:r>
      <w:r>
        <w:br/>
      </w:r>
      <w:r>
        <w:t xml:space="preserve">Supporting document numbering</w:t>
      </w:r>
    </w:p>
    <w:p>
      <w:pPr>
        <w:pStyle w:val="FirstParagraph"/>
      </w:pPr>
      <w:r>
        <w:t xml:space="preserve">Example:</w:t>
      </w:r>
    </w:p>
    <w:p>
      <w:pPr>
        <w:numPr>
          <w:ilvl w:val="0"/>
          <w:numId w:val="1120"/>
        </w:numPr>
      </w:pPr>
      <w:r>
        <w:rPr>
          <w:bCs/>
          <w:b/>
        </w:rPr>
        <w:t xml:space="preserve">5002.01</w:t>
      </w:r>
      <w:r>
        <w:t xml:space="preserve"> </w:t>
      </w:r>
      <w:r>
        <w:t xml:space="preserve">— Bank Confirmation</w:t>
      </w:r>
    </w:p>
    <w:p>
      <w:pPr>
        <w:numPr>
          <w:ilvl w:val="0"/>
          <w:numId w:val="1120"/>
        </w:numPr>
      </w:pPr>
      <w:r>
        <w:rPr>
          <w:bCs/>
          <w:b/>
        </w:rPr>
        <w:t xml:space="preserve">5002.01-A</w:t>
      </w:r>
      <w:r>
        <w:t xml:space="preserve"> </w:t>
      </w:r>
      <w:r>
        <w:t xml:space="preserve">— Bank Statement</w:t>
      </w:r>
    </w:p>
    <w:p>
      <w:pPr>
        <w:pStyle w:val="FirstParagraph"/>
      </w:pPr>
      <w:r>
        <w:t xml:space="preserve">Any difference must be recorded factually in Remarks and flagged for manager review.</w:t>
      </w:r>
    </w:p>
    <w:p>
      <w:pPr>
        <w:pStyle w:val="BodyText"/>
      </w:pPr>
      <w:r>
        <w:t xml:space="preserve">Never assume two documents relate to the same account merely because the bank name is the same.</w:t>
      </w:r>
    </w:p>
    <w:p>
      <w:pPr>
        <w:pStyle w:val="BodyText"/>
      </w:pPr>
      <w:r>
        <w:rPr>
          <w:bCs/>
          <w:b/>
        </w:rPr>
        <w:t xml:space="preserve">6. Cash Supporting Check</w:t>
      </w:r>
    </w:p>
    <w:p>
      <w:pPr>
        <w:pStyle w:val="BodyText"/>
      </w:pPr>
      <w:r>
        <w:t xml:space="preserve">For cash confirmations, re-add the denominations:</w:t>
      </w:r>
    </w:p>
    <w:p>
      <w:pPr>
        <w:pStyle w:val="BodyText"/>
      </w:pPr>
      <w:r>
        <w:rPr>
          <w:bCs/>
          <w:b/>
        </w:rPr>
        <w:t xml:space="preserve">Denomination × Quantity = Amount</w:t>
      </w:r>
    </w:p>
    <w:p>
      <w:pPr>
        <w:pStyle w:val="BodyText"/>
      </w:pPr>
      <w:r>
        <w:t xml:space="preserve">Then:</w:t>
      </w:r>
    </w:p>
    <w:p>
      <w:pPr>
        <w:pStyle w:val="BodyText"/>
      </w:pPr>
      <w:r>
        <w:rPr>
          <w:bCs/>
          <w:b/>
        </w:rPr>
        <w:t xml:space="preserve">Sum of denominations = Confirmed Cash Amount</w:t>
      </w:r>
    </w:p>
    <w:p>
      <w:pPr>
        <w:pStyle w:val="BodyText"/>
      </w:pPr>
      <w:r>
        <w:t xml:space="preserve">Agree the calculated total to the confirmation amount.</w:t>
      </w:r>
    </w:p>
    <w:p>
      <w:pPr>
        <w:pStyle w:val="BodyText"/>
      </w:pPr>
      <w:r>
        <w:rPr>
          <w:bCs/>
          <w:b/>
        </w:rPr>
        <w:t xml:space="preserve">7. Overall Result</w:t>
      </w:r>
    </w:p>
    <w:p>
      <w:pPr>
        <w:pStyle w:val="BodyText"/>
      </w:pPr>
      <w:r>
        <w:t xml:space="preserve">Use</w:t>
      </w:r>
      <w:r>
        <w:t xml:space="preserve"> </w:t>
      </w:r>
      <w:r>
        <w:rPr>
          <w:bCs/>
          <w:b/>
        </w:rPr>
        <w:t xml:space="preserve">only</w:t>
      </w:r>
      <w:r>
        <w:t xml:space="preserve"> </w:t>
      </w:r>
      <w:r>
        <w:t xml:space="preserve">these labels:</w:t>
      </w:r>
    </w:p>
    <w:p>
      <w:pPr>
        <w:numPr>
          <w:ilvl w:val="0"/>
          <w:numId w:val="1121"/>
        </w:numPr>
      </w:pPr>
      <w:r>
        <w:rPr>
          <w:bCs/>
          <w:b/>
        </w:rPr>
        <w:t xml:space="preserve">Confirmed / Matched</w:t>
      </w:r>
    </w:p>
    <w:p>
      <w:pPr>
        <w:numPr>
          <w:ilvl w:val="0"/>
          <w:numId w:val="1121"/>
        </w:numPr>
      </w:pPr>
      <w:r>
        <w:rPr>
          <w:bCs/>
          <w:b/>
        </w:rPr>
        <w:t xml:space="preserve">Amount Mismatch</w:t>
      </w:r>
    </w:p>
    <w:p>
      <w:pPr>
        <w:numPr>
          <w:ilvl w:val="0"/>
          <w:numId w:val="1121"/>
        </w:numPr>
      </w:pPr>
      <w:r>
        <w:rPr>
          <w:bCs/>
          <w:b/>
        </w:rPr>
        <w:t xml:space="preserve">Date Issue</w:t>
      </w:r>
    </w:p>
    <w:p>
      <w:pPr>
        <w:numPr>
          <w:ilvl w:val="0"/>
          <w:numId w:val="1121"/>
        </w:numPr>
      </w:pPr>
      <w:r>
        <w:rPr>
          <w:bCs/>
          <w:b/>
        </w:rPr>
        <w:t xml:space="preserve">Signature Missing</w:t>
      </w:r>
    </w:p>
    <w:p>
      <w:pPr>
        <w:numPr>
          <w:ilvl w:val="0"/>
          <w:numId w:val="1121"/>
        </w:numPr>
      </w:pPr>
      <w:r>
        <w:rPr>
          <w:bCs/>
          <w:b/>
        </w:rPr>
        <w:t xml:space="preserve">Seal/Stamp Missing</w:t>
      </w:r>
    </w:p>
    <w:p>
      <w:pPr>
        <w:numPr>
          <w:ilvl w:val="0"/>
          <w:numId w:val="1121"/>
        </w:numPr>
      </w:pPr>
      <w:r>
        <w:rPr>
          <w:bCs/>
          <w:b/>
        </w:rPr>
        <w:t xml:space="preserve">Confirmation Not Available</w:t>
      </w:r>
    </w:p>
    <w:p>
      <w:pPr>
        <w:numPr>
          <w:ilvl w:val="0"/>
          <w:numId w:val="1121"/>
        </w:numPr>
      </w:pPr>
      <w:r>
        <w:rPr>
          <w:bCs/>
          <w:b/>
        </w:rPr>
        <w:t xml:space="preserve">Multiple Issues</w:t>
      </w:r>
    </w:p>
    <w:p>
      <w:pPr>
        <w:numPr>
          <w:ilvl w:val="0"/>
          <w:numId w:val="1121"/>
        </w:numPr>
      </w:pPr>
      <w:r>
        <w:rPr>
          <w:bCs/>
          <w:b/>
        </w:rPr>
        <w:t xml:space="preserve">Requires Review</w:t>
      </w:r>
    </w:p>
    <w:p>
      <w:pPr>
        <w:numPr>
          <w:ilvl w:val="0"/>
          <w:numId w:val="1121"/>
        </w:numPr>
      </w:pPr>
      <w:r>
        <w:rPr>
          <w:bCs/>
          <w:b/>
        </w:rPr>
        <w:t xml:space="preserve">Not Available / Unable to Verify</w:t>
      </w:r>
    </w:p>
    <w:p>
      <w:pPr>
        <w:pStyle w:val="BlockText"/>
      </w:pPr>
      <w:r>
        <w:t xml:space="preserve">Decision rules</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4519"/>
        <w:gridCol w:w="3400"/>
      </w:tblGrid>
      <w:tr>
        <w:trPr>
          <w:tblHeader w:val="true"/>
          <w:tblHeader/>
          <w:cantSplit/>
        </w:trPr>
        <w:tc>
          <w:tcPr>
            <w:shd w:val="clear" w:color="auto" w:fill="D9E2F3"/>
          </w:tcPr>
          <w:p>
            <w:pPr>
              <w:pStyle w:val="Compact"/>
              <w:spacing w:after="20" w:before="20"/>
              <w:jc w:val="left"/>
            </w:pPr>
            <w:r>
              <w:rPr>
                <w:bCs/>
                <w:b/>
                <w:sz w:val="18"/>
              </w:rPr>
              <w:t xml:space="preserve">Test outcome</w:t>
            </w:r>
          </w:p>
        </w:tc>
        <w:tc>
          <w:tcPr>
            <w:shd w:val="clear" w:color="auto" w:fill="D9E2F3"/>
          </w:tcPr>
          <w:p>
            <w:pPr>
              <w:pStyle w:val="Compact"/>
              <w:spacing w:after="20" w:before="20"/>
              <w:jc w:val="left"/>
            </w:pPr>
            <w:r>
              <w:rPr>
                <w:bCs/>
                <w:b/>
                <w:sz w:val="18"/>
              </w:rPr>
              <w:t xml:space="preserve">Overall Result</w:t>
            </w:r>
          </w:p>
        </w:tc>
      </w:tr>
      <w:tr>
        <w:trPr>
          <w:cantSplit/>
        </w:trPr>
        <w:tc>
          <w:tcPr/>
          <w:p>
            <w:pPr>
              <w:pStyle w:val="Compact"/>
              <w:spacing w:after="20" w:before="20"/>
              <w:jc w:val="left"/>
            </w:pPr>
            <w:r>
              <w:rPr>
                <w:sz w:val="18"/>
              </w:rPr>
              <w:t xml:space="preserve">All six tests Yes</w:t>
            </w:r>
          </w:p>
        </w:tc>
        <w:tc>
          <w:tcPr/>
          <w:p>
            <w:pPr>
              <w:pStyle w:val="Compact"/>
              <w:spacing w:after="20" w:before="20"/>
              <w:jc w:val="left"/>
            </w:pPr>
            <w:r>
              <w:rPr>
                <w:sz w:val="18"/>
              </w:rPr>
              <w:t xml:space="preserve">Confirmed / Matched</w:t>
            </w:r>
          </w:p>
        </w:tc>
      </w:tr>
      <w:tr>
        <w:trPr>
          <w:cantSplit/>
        </w:trPr>
        <w:tc>
          <w:tcPr/>
          <w:p>
            <w:pPr>
              <w:pStyle w:val="Compact"/>
              <w:spacing w:after="20" w:before="20"/>
              <w:jc w:val="left"/>
            </w:pPr>
            <w:r>
              <w:rPr>
                <w:sz w:val="18"/>
              </w:rPr>
              <w:t xml:space="preserve">Two or more tests No</w:t>
            </w:r>
          </w:p>
        </w:tc>
        <w:tc>
          <w:tcPr/>
          <w:p>
            <w:pPr>
              <w:pStyle w:val="Compact"/>
              <w:spacing w:after="20" w:before="20"/>
              <w:jc w:val="left"/>
            </w:pPr>
            <w:r>
              <w:rPr>
                <w:sz w:val="18"/>
              </w:rPr>
              <w:t xml:space="preserve">Multiple Issues</w:t>
            </w:r>
          </w:p>
        </w:tc>
      </w:tr>
      <w:tr>
        <w:trPr>
          <w:cantSplit/>
        </w:trPr>
        <w:tc>
          <w:tcPr/>
          <w:p>
            <w:pPr>
              <w:pStyle w:val="Compact"/>
              <w:spacing w:after="20" w:before="20"/>
              <w:jc w:val="left"/>
            </w:pPr>
            <w:r>
              <w:rPr>
                <w:sz w:val="18"/>
              </w:rPr>
              <w:t xml:space="preserve">One No — Amount</w:t>
            </w:r>
          </w:p>
        </w:tc>
        <w:tc>
          <w:tcPr/>
          <w:p>
            <w:pPr>
              <w:pStyle w:val="Compact"/>
              <w:spacing w:after="20" w:before="20"/>
              <w:jc w:val="left"/>
            </w:pPr>
            <w:r>
              <w:rPr>
                <w:sz w:val="18"/>
              </w:rPr>
              <w:t xml:space="preserve">Amount Mismatch</w:t>
            </w:r>
          </w:p>
        </w:tc>
      </w:tr>
      <w:tr>
        <w:trPr>
          <w:cantSplit/>
        </w:trPr>
        <w:tc>
          <w:tcPr/>
          <w:p>
            <w:pPr>
              <w:pStyle w:val="Compact"/>
              <w:spacing w:after="20" w:before="20"/>
              <w:jc w:val="left"/>
            </w:pPr>
            <w:r>
              <w:rPr>
                <w:sz w:val="18"/>
              </w:rPr>
              <w:t xml:space="preserve">One No — Date</w:t>
            </w:r>
          </w:p>
        </w:tc>
        <w:tc>
          <w:tcPr/>
          <w:p>
            <w:pPr>
              <w:pStyle w:val="Compact"/>
              <w:spacing w:after="20" w:before="20"/>
              <w:jc w:val="left"/>
            </w:pPr>
            <w:r>
              <w:rPr>
                <w:sz w:val="18"/>
              </w:rPr>
              <w:t xml:space="preserve">Date Issue</w:t>
            </w:r>
          </w:p>
        </w:tc>
      </w:tr>
      <w:tr>
        <w:trPr>
          <w:cantSplit/>
        </w:trPr>
        <w:tc>
          <w:tcPr/>
          <w:p>
            <w:pPr>
              <w:pStyle w:val="Compact"/>
              <w:spacing w:after="20" w:before="20"/>
              <w:jc w:val="left"/>
            </w:pPr>
            <w:r>
              <w:rPr>
                <w:sz w:val="18"/>
              </w:rPr>
              <w:t xml:space="preserve">One No — Signature</w:t>
            </w:r>
          </w:p>
        </w:tc>
        <w:tc>
          <w:tcPr/>
          <w:p>
            <w:pPr>
              <w:pStyle w:val="Compact"/>
              <w:spacing w:after="20" w:before="20"/>
              <w:jc w:val="left"/>
            </w:pPr>
            <w:r>
              <w:rPr>
                <w:sz w:val="18"/>
              </w:rPr>
              <w:t xml:space="preserve">Signature Missing</w:t>
            </w:r>
          </w:p>
        </w:tc>
      </w:tr>
      <w:tr>
        <w:trPr>
          <w:cantSplit/>
        </w:trPr>
        <w:tc>
          <w:tcPr/>
          <w:p>
            <w:pPr>
              <w:pStyle w:val="Compact"/>
              <w:spacing w:after="20" w:before="20"/>
              <w:jc w:val="left"/>
            </w:pPr>
            <w:r>
              <w:rPr>
                <w:sz w:val="18"/>
              </w:rPr>
              <w:t xml:space="preserve">One No — Seal/Stamp</w:t>
            </w:r>
          </w:p>
        </w:tc>
        <w:tc>
          <w:tcPr/>
          <w:p>
            <w:pPr>
              <w:pStyle w:val="Compact"/>
              <w:spacing w:after="20" w:before="20"/>
              <w:jc w:val="left"/>
            </w:pPr>
            <w:r>
              <w:rPr>
                <w:sz w:val="18"/>
              </w:rPr>
              <w:t xml:space="preserve">Seal/Stamp Missing</w:t>
            </w:r>
          </w:p>
        </w:tc>
      </w:tr>
      <w:tr>
        <w:trPr>
          <w:cantSplit/>
        </w:trPr>
        <w:tc>
          <w:tcPr/>
          <w:p>
            <w:pPr>
              <w:pStyle w:val="Compact"/>
              <w:spacing w:after="20" w:before="20"/>
              <w:jc w:val="left"/>
            </w:pPr>
            <w:r>
              <w:rPr>
                <w:sz w:val="18"/>
              </w:rPr>
              <w:t xml:space="preserve">One No — Name/Bank/Letterhead</w:t>
            </w:r>
          </w:p>
        </w:tc>
        <w:tc>
          <w:tcPr/>
          <w:p>
            <w:pPr>
              <w:pStyle w:val="Compact"/>
              <w:spacing w:after="20" w:before="20"/>
              <w:jc w:val="left"/>
            </w:pPr>
            <w:r>
              <w:rPr>
                <w:sz w:val="18"/>
              </w:rPr>
              <w:t xml:space="preserve">Requires Review</w:t>
            </w:r>
          </w:p>
        </w:tc>
      </w:tr>
      <w:tr>
        <w:trPr>
          <w:cantSplit/>
        </w:trPr>
        <w:tc>
          <w:tcPr/>
          <w:p>
            <w:pPr>
              <w:pStyle w:val="Compact"/>
              <w:spacing w:after="20" w:before="20"/>
              <w:jc w:val="left"/>
            </w:pPr>
            <w:r>
              <w:rPr>
                <w:sz w:val="18"/>
              </w:rPr>
              <w:t xml:space="preserve">No No's, but one or more Unable to Verify</w:t>
            </w:r>
          </w:p>
        </w:tc>
        <w:tc>
          <w:tcPr/>
          <w:p>
            <w:pPr>
              <w:pStyle w:val="Compact"/>
              <w:spacing w:after="20" w:before="20"/>
              <w:jc w:val="left"/>
            </w:pPr>
            <w:r>
              <w:rPr>
                <w:sz w:val="18"/>
              </w:rPr>
              <w:t xml:space="preserve">Not Available / Unable to Verify</w:t>
            </w:r>
          </w:p>
        </w:tc>
      </w:tr>
      <w:tr>
        <w:trPr>
          <w:cantSplit/>
        </w:trPr>
        <w:tc>
          <w:tcPr/>
          <w:p>
            <w:pPr>
              <w:pStyle w:val="Compact"/>
              <w:spacing w:after="20" w:before="20"/>
              <w:jc w:val="left"/>
            </w:pPr>
            <w:r>
              <w:rPr>
                <w:sz w:val="18"/>
              </w:rPr>
              <w:t xml:space="preserve">Confirmation missing</w:t>
            </w:r>
          </w:p>
        </w:tc>
        <w:tc>
          <w:tcPr/>
          <w:p>
            <w:pPr>
              <w:pStyle w:val="Compact"/>
              <w:spacing w:after="20" w:before="20"/>
              <w:jc w:val="left"/>
            </w:pPr>
            <w:r>
              <w:rPr>
                <w:sz w:val="18"/>
              </w:rPr>
              <w:t xml:space="preserve">Confirmation Not Available</w:t>
            </w:r>
          </w:p>
        </w:tc>
      </w:tr>
    </w:tbl>
    <w:p>
      <w:pPr>
        <w:pStyle w:val="BodyText"/>
      </w:pPr>
      <w:r>
        <w:rPr>
          <w:bCs/>
          <w:b/>
        </w:rPr>
        <w:t xml:space="preserve">8. Remarks</w:t>
      </w:r>
    </w:p>
    <w:p>
      <w:pPr>
        <w:pStyle w:val="BodyText"/>
      </w:pPr>
      <w:r>
        <w:t xml:space="preserve">Remarks must contain</w:t>
      </w:r>
      <w:r>
        <w:t xml:space="preserve"> </w:t>
      </w:r>
      <w:r>
        <w:rPr>
          <w:bCs/>
          <w:b/>
        </w:rPr>
        <w:t xml:space="preserve">facts only</w:t>
      </w:r>
      <w:r>
        <w:t xml:space="preserve">.</w:t>
      </w:r>
    </w:p>
    <w:p>
      <w:pPr>
        <w:pStyle w:val="BodyText"/>
      </w:pPr>
      <w:r>
        <w:t xml:space="preserve">Include, where relevant:</w:t>
      </w:r>
    </w:p>
    <w:p>
      <w:pPr>
        <w:numPr>
          <w:ilvl w:val="0"/>
          <w:numId w:val="1122"/>
        </w:numPr>
      </w:pPr>
      <w:r>
        <w:t xml:space="preserve">Document type</w:t>
      </w:r>
    </w:p>
    <w:p>
      <w:pPr>
        <w:numPr>
          <w:ilvl w:val="0"/>
          <w:numId w:val="1122"/>
        </w:numPr>
      </w:pPr>
      <w:r>
        <w:t xml:space="preserve">Ref. No.</w:t>
      </w:r>
    </w:p>
    <w:p>
      <w:pPr>
        <w:numPr>
          <w:ilvl w:val="0"/>
          <w:numId w:val="1122"/>
        </w:numPr>
      </w:pPr>
      <w:r>
        <w:t xml:space="preserve">Date</w:t>
      </w:r>
    </w:p>
    <w:p>
      <w:pPr>
        <w:numPr>
          <w:ilvl w:val="0"/>
          <w:numId w:val="1122"/>
        </w:numPr>
      </w:pPr>
      <w:r>
        <w:t xml:space="preserve">Confirmed amount</w:t>
      </w:r>
    </w:p>
    <w:p>
      <w:pPr>
        <w:numPr>
          <w:ilvl w:val="0"/>
          <w:numId w:val="1122"/>
        </w:numPr>
      </w:pPr>
      <w:r>
        <w:t xml:space="preserve">TB amount</w:t>
      </w:r>
    </w:p>
    <w:p>
      <w:pPr>
        <w:numPr>
          <w:ilvl w:val="0"/>
          <w:numId w:val="1122"/>
        </w:numPr>
      </w:pPr>
      <w:r>
        <w:t xml:space="preserve">Difference</w:t>
      </w:r>
    </w:p>
    <w:p>
      <w:pPr>
        <w:numPr>
          <w:ilvl w:val="0"/>
          <w:numId w:val="1122"/>
        </w:numPr>
      </w:pPr>
      <w:r>
        <w:t xml:space="preserve">Missing signature/seal/stamp</w:t>
      </w:r>
    </w:p>
    <w:p>
      <w:pPr>
        <w:numPr>
          <w:ilvl w:val="0"/>
          <w:numId w:val="1122"/>
        </w:numPr>
      </w:pPr>
      <w:r>
        <w:t xml:space="preserve">Name/bank/letterhead difference</w:t>
      </w:r>
    </w:p>
    <w:p>
      <w:pPr>
        <w:numPr>
          <w:ilvl w:val="0"/>
          <w:numId w:val="1122"/>
        </w:numPr>
      </w:pPr>
      <w:r>
        <w:t xml:space="preserve">Unable-to-verify information</w:t>
      </w:r>
    </w:p>
    <w:p>
      <w:pPr>
        <w:numPr>
          <w:ilvl w:val="0"/>
          <w:numId w:val="1122"/>
        </w:numPr>
      </w:pPr>
      <w:r>
        <w:t xml:space="preserve">Client-provided status</w:t>
      </w:r>
    </w:p>
    <w:p>
      <w:pPr>
        <w:numPr>
          <w:ilvl w:val="0"/>
          <w:numId w:val="1122"/>
        </w:numPr>
      </w:pPr>
      <w:r>
        <w:t xml:space="preserve">Bank statement cross-verification result</w:t>
      </w:r>
    </w:p>
    <w:p>
      <w:pPr>
        <w:pStyle w:val="FirstParagraph"/>
      </w:pPr>
      <w:r>
        <w:t xml:space="preserve">Where the Document Log contains supporting information, end Remarks with:</w:t>
      </w:r>
    </w:p>
    <w:p>
      <w:pPr>
        <w:pStyle w:val="BodyText"/>
      </w:pPr>
      <w:r>
        <w:rPr>
          <w:bCs/>
          <w:b/>
        </w:rPr>
        <w:t xml:space="preserve">See Document Log</w:t>
      </w:r>
    </w:p>
    <w:p>
      <w:pPr>
        <w:pStyle w:val="BodyText"/>
      </w:pPr>
      <w:r>
        <w:rPr>
          <w:bCs/>
          <w:b/>
        </w:rPr>
        <w:t xml:space="preserve">9. Document Log</w:t>
      </w:r>
    </w:p>
    <w:p>
      <w:pPr>
        <w:pStyle w:val="BodyText"/>
      </w:pPr>
      <w:r>
        <w:t xml:space="preserve">Maintain</w:t>
      </w:r>
      <w:r>
        <w:t xml:space="preserve"> </w:t>
      </w:r>
      <w:r>
        <w:rPr>
          <w:bCs/>
          <w:b/>
        </w:rPr>
        <w:t xml:space="preserve">one line for each document/page reviewed</w:t>
      </w:r>
      <w:r>
        <w:t xml:space="preserve">.</w:t>
      </w:r>
    </w:p>
    <w:p>
      <w:pPr>
        <w:pStyle w:val="BodyText"/>
      </w:pPr>
      <w:r>
        <w:t xml:space="preserve">Record:</w:t>
      </w:r>
    </w:p>
    <w:p>
      <w:pPr>
        <w:numPr>
          <w:ilvl w:val="0"/>
          <w:numId w:val="1123"/>
        </w:numPr>
      </w:pPr>
      <w:r>
        <w:t xml:space="preserve">Ref. No.</w:t>
      </w:r>
    </w:p>
    <w:p>
      <w:pPr>
        <w:numPr>
          <w:ilvl w:val="0"/>
          <w:numId w:val="1123"/>
        </w:numPr>
      </w:pPr>
      <w:r>
        <w:t xml:space="preserve">Client file name</w:t>
      </w:r>
    </w:p>
    <w:p>
      <w:pPr>
        <w:numPr>
          <w:ilvl w:val="0"/>
          <w:numId w:val="1123"/>
        </w:numPr>
      </w:pPr>
      <w:r>
        <w:t xml:space="preserve">Document/page description</w:t>
      </w:r>
    </w:p>
    <w:p>
      <w:pPr>
        <w:numPr>
          <w:ilvl w:val="0"/>
          <w:numId w:val="1123"/>
        </w:numPr>
      </w:pPr>
      <w:r>
        <w:t xml:space="preserve">Amount</w:t>
      </w:r>
    </w:p>
    <w:p>
      <w:pPr>
        <w:numPr>
          <w:ilvl w:val="0"/>
          <w:numId w:val="1123"/>
        </w:numPr>
      </w:pPr>
      <w:r>
        <w:t xml:space="preserve">Amount compared with</w:t>
      </w:r>
    </w:p>
    <w:p>
      <w:pPr>
        <w:numPr>
          <w:ilvl w:val="0"/>
          <w:numId w:val="1123"/>
        </w:numPr>
      </w:pPr>
      <w:r>
        <w:t xml:space="preserve">Difference</w:t>
      </w:r>
    </w:p>
    <w:p>
      <w:pPr>
        <w:numPr>
          <w:ilvl w:val="0"/>
          <w:numId w:val="1123"/>
        </w:numPr>
      </w:pPr>
      <w:r>
        <w:t xml:space="preserve">Whether it agrees</w:t>
      </w:r>
    </w:p>
    <w:p>
      <w:pPr>
        <w:numPr>
          <w:ilvl w:val="0"/>
          <w:numId w:val="1123"/>
        </w:numPr>
      </w:pPr>
      <w:r>
        <w:t xml:space="preserve">Supporting check performed</w:t>
      </w:r>
    </w:p>
    <w:p>
      <w:pPr>
        <w:pStyle w:val="FirstParagraph"/>
      </w:pPr>
      <w:r>
        <w:rPr>
          <w:bCs/>
          <w:b/>
        </w:rPr>
        <w:t xml:space="preserve">10. Workbook</w:t>
      </w:r>
    </w:p>
    <w:p>
      <w:pPr>
        <w:pStyle w:val="BodyText"/>
      </w:pPr>
      <w:r>
        <w:t xml:space="preserve">Required sheets:</w:t>
      </w:r>
    </w:p>
    <w:p>
      <w:pPr>
        <w:numPr>
          <w:ilvl w:val="0"/>
          <w:numId w:val="1124"/>
        </w:numPr>
      </w:pPr>
      <w:r>
        <w:rPr>
          <w:bCs/>
          <w:b/>
        </w:rPr>
        <w:t xml:space="preserve">Summary</w:t>
      </w:r>
    </w:p>
    <w:p>
      <w:pPr>
        <w:numPr>
          <w:ilvl w:val="0"/>
          <w:numId w:val="1124"/>
        </w:numPr>
      </w:pPr>
      <w:r>
        <w:rPr>
          <w:bCs/>
          <w:b/>
        </w:rPr>
        <w:t xml:space="preserve">Cash</w:t>
      </w:r>
    </w:p>
    <w:p>
      <w:pPr>
        <w:numPr>
          <w:ilvl w:val="0"/>
          <w:numId w:val="1124"/>
        </w:numPr>
      </w:pPr>
      <w:r>
        <w:rPr>
          <w:bCs/>
          <w:b/>
        </w:rPr>
        <w:t xml:space="preserve">Bank</w:t>
      </w:r>
    </w:p>
    <w:p>
      <w:pPr>
        <w:numPr>
          <w:ilvl w:val="0"/>
          <w:numId w:val="1124"/>
        </w:numPr>
      </w:pPr>
      <w:r>
        <w:rPr>
          <w:bCs/>
          <w:b/>
        </w:rPr>
        <w:t xml:space="preserve">Document Log</w:t>
      </w:r>
    </w:p>
    <w:p>
      <w:pPr>
        <w:numPr>
          <w:ilvl w:val="0"/>
          <w:numId w:val="1124"/>
        </w:numPr>
      </w:pPr>
      <w:r>
        <w:rPr>
          <w:bCs/>
          <w:b/>
        </w:rPr>
        <w:t xml:space="preserve">Final Check</w:t>
      </w:r>
    </w:p>
    <w:p>
      <w:pPr>
        <w:numPr>
          <w:ilvl w:val="0"/>
          <w:numId w:val="1124"/>
        </w:numPr>
      </w:pPr>
      <w:r>
        <w:rPr>
          <w:bCs/>
          <w:b/>
        </w:rPr>
        <w:t xml:space="preserve">Closing Note</w:t>
      </w:r>
      <w:r>
        <w:br/>
      </w:r>
      <w:r>
        <w:t xml:space="preserve">Colour coding</w:t>
      </w:r>
    </w:p>
    <w:p>
      <w:pPr>
        <w:numPr>
          <w:ilvl w:val="0"/>
          <w:numId w:val="1125"/>
        </w:numPr>
      </w:pPr>
      <w:r>
        <w:t xml:space="preserve">🟢</w:t>
      </w:r>
      <w:r>
        <w:t xml:space="preserve"> </w:t>
      </w:r>
      <w:r>
        <w:rPr>
          <w:bCs/>
          <w:b/>
        </w:rPr>
        <w:t xml:space="preserve">Green</w:t>
      </w:r>
      <w:r>
        <w:t xml:space="preserve"> </w:t>
      </w:r>
      <w:r>
        <w:t xml:space="preserve">— Confirmed / Matched</w:t>
      </w:r>
    </w:p>
    <w:p>
      <w:pPr>
        <w:numPr>
          <w:ilvl w:val="0"/>
          <w:numId w:val="1125"/>
        </w:numPr>
      </w:pPr>
      <w:r>
        <w:t xml:space="preserve">🟠</w:t>
      </w:r>
      <w:r>
        <w:t xml:space="preserve"> </w:t>
      </w:r>
      <w:r>
        <w:rPr>
          <w:bCs/>
          <w:b/>
        </w:rPr>
        <w:t xml:space="preserve">Amber</w:t>
      </w:r>
      <w:r>
        <w:t xml:space="preserve"> </w:t>
      </w:r>
      <w:r>
        <w:t xml:space="preserve">— Unable to Verify</w:t>
      </w:r>
    </w:p>
    <w:p>
      <w:pPr>
        <w:numPr>
          <w:ilvl w:val="0"/>
          <w:numId w:val="1125"/>
        </w:numPr>
      </w:pPr>
      <w:r>
        <w:t xml:space="preserve">🔴</w:t>
      </w:r>
      <w:r>
        <w:t xml:space="preserve"> </w:t>
      </w:r>
      <w:r>
        <w:rPr>
          <w:bCs/>
          <w:b/>
        </w:rPr>
        <w:t xml:space="preserve">Red</w:t>
      </w:r>
      <w:r>
        <w:t xml:space="preserve"> </w:t>
      </w:r>
      <w:r>
        <w:t xml:space="preserve">— Any issue</w:t>
      </w:r>
    </w:p>
    <w:p>
      <w:pPr>
        <w:numPr>
          <w:ilvl w:val="0"/>
          <w:numId w:val="1125"/>
        </w:numPr>
      </w:pPr>
      <w:r>
        <w:t xml:space="preserve">Cell convention</w:t>
      </w:r>
    </w:p>
    <w:p>
      <w:pPr>
        <w:numPr>
          <w:ilvl w:val="0"/>
          <w:numId w:val="1126"/>
        </w:numPr>
      </w:pPr>
      <w:r>
        <w:rPr>
          <w:bCs/>
          <w:b/>
        </w:rPr>
        <w:t xml:space="preserve">Green cells</w:t>
      </w:r>
      <w:r>
        <w:t xml:space="preserve"> </w:t>
      </w:r>
      <w:r>
        <w:t xml:space="preserve">→ Auditor input</w:t>
      </w:r>
    </w:p>
    <w:p>
      <w:pPr>
        <w:numPr>
          <w:ilvl w:val="0"/>
          <w:numId w:val="1126"/>
        </w:numPr>
      </w:pPr>
      <w:r>
        <w:rPr>
          <w:bCs/>
          <w:b/>
        </w:rPr>
        <w:t xml:space="preserve">White cells</w:t>
      </w:r>
      <w:r>
        <w:t xml:space="preserve"> </w:t>
      </w:r>
      <w:r>
        <w:t xml:space="preserve">→ Formulas</w:t>
      </w:r>
    </w:p>
    <w:p>
      <w:pPr>
        <w:pStyle w:val="FirstParagraph"/>
      </w:pPr>
      <w:r>
        <w:t xml:space="preserve">Dates must be in:</w:t>
      </w:r>
    </w:p>
    <w:p>
      <w:pPr>
        <w:pStyle w:val="BodyText"/>
      </w:pPr>
      <w:r>
        <w:rPr>
          <w:bCs/>
          <w:b/>
        </w:rPr>
        <w:t xml:space="preserve">dd-mm-yyyy</w:t>
      </w:r>
    </w:p>
    <w:p>
      <w:pPr>
        <w:pStyle w:val="BodyText"/>
      </w:pPr>
      <w:r>
        <w:rPr>
          <w:bCs/>
          <w:b/>
        </w:rPr>
        <w:t xml:space="preserve">11. PDF Handling</w:t>
      </w:r>
    </w:p>
    <w:p>
      <w:pPr>
        <w:pStyle w:val="BodyText"/>
      </w:pPr>
      <w:r>
        <w:t xml:space="preserve">For each document:</w:t>
      </w:r>
    </w:p>
    <w:p>
      <w:pPr>
        <w:numPr>
          <w:ilvl w:val="0"/>
          <w:numId w:val="1127"/>
        </w:numPr>
      </w:pPr>
      <w:r>
        <w:t xml:space="preserve">Assign Ref. No.</w:t>
      </w:r>
    </w:p>
    <w:p>
      <w:pPr>
        <w:numPr>
          <w:ilvl w:val="0"/>
          <w:numId w:val="1127"/>
        </w:numPr>
      </w:pPr>
      <w:r>
        <w:t xml:space="preserve">Make an audit copy.</w:t>
      </w:r>
    </w:p>
    <w:p>
      <w:pPr>
        <w:numPr>
          <w:ilvl w:val="0"/>
          <w:numId w:val="1127"/>
        </w:numPr>
      </w:pPr>
      <w:r>
        <w:t xml:space="preserve">Stamp Ref. No. at the top centre of every page.</w:t>
      </w:r>
    </w:p>
    <w:p>
      <w:pPr>
        <w:numPr>
          <w:ilvl w:val="0"/>
          <w:numId w:val="1127"/>
        </w:numPr>
      </w:pPr>
      <w:r>
        <w:t xml:space="preserve">Rename the copy:</w:t>
      </w:r>
    </w:p>
    <w:p>
      <w:pPr>
        <w:pStyle w:val="FirstParagraph"/>
      </w:pPr>
      <w:r>
        <w:rPr>
          <w:bCs/>
          <w:b/>
        </w:rPr>
        <w:t xml:space="preserve">Ref. No. - Description.pdf</w:t>
      </w:r>
    </w:p>
    <w:p>
      <w:pPr>
        <w:numPr>
          <w:ilvl w:val="0"/>
          <w:numId w:val="1128"/>
        </w:numPr>
      </w:pPr>
      <w:r>
        <w:t xml:space="preserve">Keep the client's original unchanged.</w:t>
      </w:r>
    </w:p>
    <w:p>
      <w:pPr>
        <w:numPr>
          <w:ilvl w:val="0"/>
          <w:numId w:val="1128"/>
        </w:numPr>
      </w:pPr>
      <w:r>
        <w:t xml:space="preserve">Record the original client file name in the workbook.</w:t>
      </w:r>
    </w:p>
    <w:p>
      <w:pPr>
        <w:pStyle w:val="FirstParagraph"/>
      </w:pPr>
      <w:r>
        <w:rPr>
          <w:bCs/>
          <w:b/>
        </w:rPr>
        <w:t xml:space="preserve">12. Manager Review Flags</w:t>
      </w:r>
    </w:p>
    <w:p>
      <w:pPr>
        <w:pStyle w:val="BodyText"/>
      </w:pPr>
      <w:r>
        <w:t xml:space="preserve">Flag for manager decision</w:t>
      </w:r>
      <w:r>
        <w:t xml:space="preserve"> </w:t>
      </w:r>
      <w:r>
        <w:rPr>
          <w:bCs/>
          <w:b/>
        </w:rPr>
        <w:t xml:space="preserve">without drawing conclusions</w:t>
      </w:r>
      <w:r>
        <w:t xml:space="preserve">:</w:t>
      </w:r>
    </w:p>
    <w:p>
      <w:pPr>
        <w:numPr>
          <w:ilvl w:val="0"/>
          <w:numId w:val="1129"/>
        </w:numPr>
      </w:pPr>
      <w:r>
        <w:t xml:space="preserve">Client name differences</w:t>
      </w:r>
    </w:p>
    <w:p>
      <w:pPr>
        <w:numPr>
          <w:ilvl w:val="0"/>
          <w:numId w:val="1129"/>
        </w:numPr>
      </w:pPr>
      <w:r>
        <w:t xml:space="preserve">Missing signatures</w:t>
      </w:r>
    </w:p>
    <w:p>
      <w:pPr>
        <w:numPr>
          <w:ilvl w:val="0"/>
          <w:numId w:val="1129"/>
        </w:numPr>
      </w:pPr>
      <w:r>
        <w:t xml:space="preserve">Missing seals/stamps</w:t>
      </w:r>
    </w:p>
    <w:p>
      <w:pPr>
        <w:numPr>
          <w:ilvl w:val="0"/>
          <w:numId w:val="1129"/>
        </w:numPr>
      </w:pPr>
      <w:r>
        <w:t xml:space="preserve">Client-provided confirmations</w:t>
      </w:r>
    </w:p>
    <w:p>
      <w:pPr>
        <w:numPr>
          <w:ilvl w:val="0"/>
          <w:numId w:val="1129"/>
        </w:numPr>
      </w:pPr>
      <w:r>
        <w:t xml:space="preserve">Unusual cash movements</w:t>
      </w:r>
    </w:p>
    <w:p>
      <w:pPr>
        <w:numPr>
          <w:ilvl w:val="0"/>
          <w:numId w:val="1129"/>
        </w:numPr>
      </w:pPr>
      <w:r>
        <w:t xml:space="preserve">Related-party movements</w:t>
      </w:r>
    </w:p>
    <w:p>
      <w:pPr>
        <w:numPr>
          <w:ilvl w:val="0"/>
          <w:numId w:val="1129"/>
        </w:numPr>
      </w:pPr>
      <w:r>
        <w:t xml:space="preserve">Bank statement/confirmation differences</w:t>
      </w:r>
    </w:p>
    <w:p>
      <w:pPr>
        <w:numPr>
          <w:ilvl w:val="0"/>
          <w:numId w:val="1129"/>
        </w:numPr>
      </w:pPr>
      <w:r>
        <w:t xml:space="preserve">Other matters requiring professional judgement</w:t>
      </w:r>
    </w:p>
    <w:p>
      <w:pPr>
        <w:pStyle w:val="FirstParagraph"/>
      </w:pPr>
      <w:r>
        <w:t xml:space="preserve">Audit conclusions remain with the engagement team.</w:t>
      </w:r>
    </w:p>
    <w:p>
      <w:pPr>
        <w:pStyle w:val="BodyText"/>
      </w:pPr>
      <w:r>
        <w:rPr>
          <w:bCs/>
          <w:b/>
        </w:rPr>
        <w:t xml:space="preserve">13. Final Completion</w:t>
      </w:r>
    </w:p>
    <w:p>
      <w:pPr>
        <w:pStyle w:val="BodyText"/>
      </w:pPr>
      <w:r>
        <w:t xml:space="preserve">The review remains:</w:t>
      </w:r>
      <w:r>
        <w:br/>
      </w:r>
      <w:r>
        <w:br/>
      </w:r>
      <w:r>
        <w:t xml:space="preserve">NOT COMPLETE until:</w:t>
      </w:r>
    </w:p>
    <w:p>
      <w:pPr>
        <w:numPr>
          <w:ilvl w:val="0"/>
          <w:numId w:val="1130"/>
        </w:numPr>
      </w:pPr>
      <w:r>
        <w:t xml:space="preserve">Every document has been listed.</w:t>
      </w:r>
    </w:p>
    <w:p>
      <w:pPr>
        <w:numPr>
          <w:ilvl w:val="0"/>
          <w:numId w:val="1130"/>
        </w:numPr>
      </w:pPr>
      <w:r>
        <w:t xml:space="preserve">Every confirmation has a Ref. No.</w:t>
      </w:r>
    </w:p>
    <w:p>
      <w:pPr>
        <w:numPr>
          <w:ilvl w:val="0"/>
          <w:numId w:val="1130"/>
        </w:numPr>
      </w:pPr>
      <w:r>
        <w:t xml:space="preserve">All six tests have been performed.</w:t>
      </w:r>
    </w:p>
    <w:p>
      <w:pPr>
        <w:numPr>
          <w:ilvl w:val="0"/>
          <w:numId w:val="1130"/>
        </w:numPr>
      </w:pPr>
      <w:r>
        <w:t xml:space="preserve">Bank confirmations have been cross-verified with bank statements where available.</w:t>
      </w:r>
    </w:p>
    <w:p>
      <w:pPr>
        <w:numPr>
          <w:ilvl w:val="0"/>
          <w:numId w:val="1130"/>
        </w:numPr>
      </w:pPr>
      <w:r>
        <w:t xml:space="preserve">Cash denomination checks have been performed where applicable.</w:t>
      </w:r>
    </w:p>
    <w:p>
      <w:pPr>
        <w:numPr>
          <w:ilvl w:val="0"/>
          <w:numId w:val="1130"/>
        </w:numPr>
      </w:pPr>
      <w:r>
        <w:t xml:space="preserve">Supporting documents are cross-referenced.</w:t>
      </w:r>
    </w:p>
    <w:p>
      <w:pPr>
        <w:numPr>
          <w:ilvl w:val="0"/>
          <w:numId w:val="1130"/>
        </w:numPr>
      </w:pPr>
      <w:r>
        <w:t xml:space="preserve">Document Log is complete.</w:t>
      </w:r>
    </w:p>
    <w:p>
      <w:pPr>
        <w:numPr>
          <w:ilvl w:val="0"/>
          <w:numId w:val="1130"/>
        </w:numPr>
      </w:pPr>
      <w:r>
        <w:t xml:space="preserve">PDFs are properly labelled.</w:t>
      </w:r>
    </w:p>
    <w:p>
      <w:pPr>
        <w:numPr>
          <w:ilvl w:val="0"/>
          <w:numId w:val="1130"/>
        </w:numPr>
      </w:pPr>
      <w:r>
        <w:t xml:space="preserve">Client originals remain unchanged.</w:t>
      </w:r>
    </w:p>
    <w:p>
      <w:pPr>
        <w:numPr>
          <w:ilvl w:val="0"/>
          <w:numId w:val="1130"/>
        </w:numPr>
      </w:pPr>
      <w:r>
        <w:t xml:space="preserve">Every confirmation is</w:t>
      </w:r>
      <w:r>
        <w:t xml:space="preserve"> </w:t>
      </w:r>
      <w:r>
        <w:rPr>
          <w:bCs/>
          <w:b/>
        </w:rPr>
        <w:t xml:space="preserve">Confirmed / Matched</w:t>
      </w:r>
      <w:r>
        <w:t xml:space="preserve">.</w:t>
      </w:r>
    </w:p>
    <w:p>
      <w:pPr>
        <w:pStyle w:val="FirstParagraph"/>
      </w:pPr>
      <w:r>
        <w:t xml:space="preserve">Only then may the final status be treated as complete.</w:t>
      </w:r>
    </w:p>
    <w:p>
      <w:pPr>
        <w:pStyle w:val="BodyText"/>
      </w:pPr>
      <w:r>
        <w:rPr>
          <w:bCs/>
          <w:b/>
        </w:rPr>
        <w:t xml:space="preserve">14. Review &amp; Approval</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5289"/>
        <w:gridCol w:w="1439"/>
        <w:gridCol w:w="1190"/>
      </w:tblGrid>
      <w:tr>
        <w:trPr>
          <w:tblHeader w:val="true"/>
          <w:tblHeader/>
          <w:cantSplit/>
        </w:trPr>
        <w:tc>
          <w:tcPr>
            <w:shd w:val="clear" w:color="auto" w:fill="D9E2F3"/>
          </w:tcPr>
          <w:p>
            <w:pPr>
              <w:pStyle w:val="Compact"/>
              <w:spacing w:after="20" w:before="20"/>
              <w:jc w:val="left"/>
            </w:pPr>
            <w:r>
              <w:rPr>
                <w:bCs/>
                <w:b/>
                <w:sz w:val="18"/>
              </w:rPr>
              <w:t xml:space="preserve">Role</w:t>
            </w:r>
          </w:p>
        </w:tc>
        <w:tc>
          <w:tcPr>
            <w:shd w:val="clear" w:color="auto" w:fill="D9E2F3"/>
          </w:tcPr>
          <w:p>
            <w:pPr>
              <w:pStyle w:val="Compact"/>
              <w:spacing w:after="20" w:before="20"/>
              <w:jc w:val="left"/>
            </w:pPr>
            <w:r>
              <w:rPr>
                <w:bCs/>
                <w:b/>
                <w:sz w:val="18"/>
              </w:rPr>
              <w:t xml:space="preserve">Name</w:t>
            </w:r>
          </w:p>
        </w:tc>
        <w:tc>
          <w:tcPr>
            <w:shd w:val="clear" w:color="auto" w:fill="D9E2F3"/>
          </w:tcPr>
          <w:p>
            <w:pPr>
              <w:pStyle w:val="Compact"/>
              <w:spacing w:after="20" w:before="20"/>
              <w:jc w:val="left"/>
            </w:pPr>
            <w:r>
              <w:rPr>
                <w:bCs/>
                <w:b/>
                <w:sz w:val="18"/>
              </w:rPr>
              <w:t xml:space="preserve">Date</w:t>
            </w:r>
          </w:p>
        </w:tc>
      </w:tr>
      <w:tr>
        <w:trPr>
          <w:cantSplit/>
        </w:trPr>
        <w:tc>
          <w:tcPr/>
          <w:p>
            <w:pPr>
              <w:pStyle w:val="Compact"/>
              <w:spacing w:after="20" w:before="20"/>
              <w:jc w:val="left"/>
            </w:pPr>
            <w:r>
              <w:rPr>
                <w:sz w:val="18"/>
              </w:rPr>
              <w:t xml:space="preserve">Prepared by</w:t>
            </w:r>
          </w:p>
        </w:tc>
        <w:tc>
          <w:tcPr/>
          <w:p>
            <w:pPr>
              <w:pStyle w:val="Compact"/>
              <w:spacing w:after="20" w:before="20"/>
            </w:pPr>
          </w:p>
        </w:tc>
        <w:tc>
          <w:tcPr/>
          <w:p>
            <w:pPr>
              <w:pStyle w:val="Compact"/>
              <w:spacing w:after="20" w:before="20"/>
            </w:pPr>
          </w:p>
        </w:tc>
      </w:tr>
      <w:tr>
        <w:trPr>
          <w:cantSplit/>
        </w:trPr>
        <w:tc>
          <w:tcPr/>
          <w:p>
            <w:pPr>
              <w:pStyle w:val="Compact"/>
              <w:spacing w:after="20" w:before="20"/>
              <w:jc w:val="left"/>
            </w:pPr>
            <w:r>
              <w:rPr>
                <w:sz w:val="18"/>
              </w:rPr>
              <w:t xml:space="preserve">Reviewed by (Manager)</w:t>
            </w:r>
          </w:p>
        </w:tc>
        <w:tc>
          <w:tcPr/>
          <w:p>
            <w:pPr>
              <w:pStyle w:val="Compact"/>
              <w:spacing w:after="20" w:before="20"/>
            </w:pPr>
          </w:p>
        </w:tc>
        <w:tc>
          <w:tcPr/>
          <w:p>
            <w:pPr>
              <w:pStyle w:val="Compact"/>
              <w:spacing w:after="20" w:before="20"/>
            </w:pPr>
          </w:p>
        </w:tc>
      </w:tr>
      <w:tr>
        <w:trPr>
          <w:cantSplit/>
        </w:trPr>
        <w:tc>
          <w:tcPr/>
          <w:p>
            <w:pPr>
              <w:pStyle w:val="Compact"/>
              <w:spacing w:after="20" w:before="20"/>
              <w:jc w:val="left"/>
            </w:pPr>
            <w:r>
              <w:rPr>
                <w:sz w:val="18"/>
              </w:rPr>
              <w:t xml:space="preserve">Approved by (Partner)</w:t>
            </w:r>
          </w:p>
        </w:tc>
        <w:tc>
          <w:tcPr/>
          <w:p>
            <w:pPr>
              <w:pStyle w:val="Compact"/>
              <w:spacing w:after="20" w:before="20"/>
            </w:pPr>
          </w:p>
        </w:tc>
        <w:tc>
          <w:tcPr/>
          <w:p>
            <w:pPr>
              <w:pStyle w:val="Compact"/>
              <w:spacing w:after="20" w:before="20"/>
            </w:pPr>
          </w:p>
        </w:tc>
      </w:tr>
      <w:tr>
        <w:trPr>
          <w:cantSplit/>
        </w:trPr>
        <w:tc>
          <w:tcPr/>
          <w:p>
            <w:pPr>
              <w:pStyle w:val="Compact"/>
              <w:spacing w:after="20" w:before="20"/>
              <w:jc w:val="left"/>
            </w:pPr>
            <w:r>
              <w:rPr>
                <w:sz w:val="18"/>
              </w:rPr>
              <w:t xml:space="preserve">:::</w:t>
            </w:r>
          </w:p>
        </w:tc>
        <w:tc>
          <w:tcPr/>
          <w:p>
            <w:pPr>
              <w:pStyle w:val="Compact"/>
              <w:spacing w:after="20" w:before="20"/>
            </w:pPr>
          </w:p>
        </w:tc>
        <w:tc>
          <w:tcPr/>
          <w:p>
            <w:pPr>
              <w:pStyle w:val="Compact"/>
              <w:spacing w:after="20" w:before="20"/>
            </w:pPr>
          </w:p>
        </w:tc>
      </w:tr>
    </w:tbl>
    <w:p>
      <w:pPr>
        <w:pStyle w:val="BodyText"/>
      </w:pPr>
      <w:r>
        <w:t xml:space="preserve">This version is suitable as the</w:t>
      </w:r>
      <w:r>
        <w:t xml:space="preserve"> </w:t>
      </w:r>
      <w:r>
        <w:rPr>
          <w:bCs/>
          <w:b/>
        </w:rPr>
        <w:t xml:space="preserve">operational rule book for the reviewer</w:t>
      </w:r>
      <w:r>
        <w:t xml:space="preserve">, while the detailed version can be retained as the underlying methodology/reference document.</w:t>
      </w:r>
    </w:p>
    <w:bookmarkEnd w:id="65"/>
    <w:bookmarkEnd w:id="66"/>
    <w:bookmarkStart w:id="96" w:name="p3-5"/>
    <w:p>
      <w:pPr>
        <w:pStyle w:val="Heading1"/>
      </w:pPr>
      <w:r>
        <w:t xml:space="preserve">Process 3.5 – Salary Schedule, GOSI/EOSB, Prepaid Expenses and Depreciation</w:t>
      </w:r>
    </w:p>
    <w:bookmarkStart w:id="95" w:name="p3-5-s1"/>
    <w:p>
      <w:pPr>
        <w:pStyle w:val="Heading2"/>
      </w:pPr>
      <w:r>
        <w:t xml:space="preserve">Step 1 – Payroll, GOSI/EOSB, Prepaid Expenses and Depreciation</w:t>
      </w:r>
    </w:p>
    <w:p>
      <w:pPr>
        <w:pStyle w:val="Heading3"/>
      </w:pPr>
      <w:r>
        <w:t xml:space="preserve">GOSI, EOSB and Salary Schedule</w:t>
      </w:r>
    </w:p>
    <w:p>
      <w:pPr>
        <w:pStyle w:val="FirstParagraph"/>
      </w:pPr>
      <w:r>
        <w:rPr>
          <w:iCs/>
          <w:i/>
        </w:rPr>
        <w:t xml:space="preserve">Source file: 3.5/step-1/GOSI_ EOSB _ SALARY SCHEDULE- ABCPA.docx</w:t>
      </w:r>
    </w:p>
    <w:p>
      <w:pPr>
        <w:pStyle w:val="Heading4"/>
      </w:pPr>
      <w:r>
        <w:t xml:space="preserve">GOSI CALCULATION</w:t>
      </w:r>
    </w:p>
    <w:p>
      <w:pPr>
        <w:pStyle w:val="FirstParagraph"/>
      </w:pPr>
      <w:r>
        <w:t xml:space="preserve">The following items are required to calculate GOSI :</w:t>
      </w:r>
    </w:p>
    <w:p>
      <w:pPr>
        <w:numPr>
          <w:ilvl w:val="0"/>
          <w:numId w:val="1131"/>
        </w:numPr>
      </w:pPr>
      <w:r>
        <w:t xml:space="preserve">Active contributors list</w:t>
      </w:r>
    </w:p>
    <w:p>
      <w:pPr>
        <w:numPr>
          <w:ilvl w:val="0"/>
          <w:numId w:val="1131"/>
        </w:numPr>
      </w:pPr>
      <w:r>
        <w:t xml:space="preserve">Inactive contributors list</w:t>
      </w:r>
    </w:p>
    <w:p>
      <w:pPr>
        <w:numPr>
          <w:ilvl w:val="0"/>
          <w:numId w:val="1131"/>
        </w:numPr>
      </w:pPr>
      <w:r>
        <w:t xml:space="preserve">All contributors list</w:t>
      </w:r>
    </w:p>
    <w:p>
      <w:pPr>
        <w:numPr>
          <w:ilvl w:val="0"/>
          <w:numId w:val="1131"/>
        </w:numPr>
      </w:pPr>
      <w:r>
        <w:t xml:space="preserve">Detailed Bill</w:t>
      </w:r>
    </w:p>
    <w:p>
      <w:pPr>
        <w:numPr>
          <w:ilvl w:val="0"/>
          <w:numId w:val="1131"/>
        </w:numPr>
      </w:pPr>
      <w:r>
        <w:t xml:space="preserve">Journal Report from MUDAD</w:t>
      </w:r>
    </w:p>
    <w:p>
      <w:pPr>
        <w:pStyle w:val="FirstParagraph"/>
      </w:pPr>
      <w:r>
        <w:rPr>
          <w:bCs/>
          <w:b/>
        </w:rPr>
        <w:t xml:space="preserve">*</w:t>
      </w:r>
      <w:r>
        <w:t xml:space="preserve">Employee ID and Employee Name will be obtained from all contributors list.</w:t>
      </w:r>
    </w:p>
    <w:p>
      <w:pPr>
        <w:pStyle w:val="BodyText"/>
      </w:pPr>
      <w:r>
        <w:rPr>
          <w:bCs/>
          <w:b/>
        </w:rPr>
        <w:t xml:space="preserve">*</w:t>
      </w:r>
      <w:r>
        <w:t xml:space="preserve">Month, GOSI salary, GOSI expense will be obtained from detailed bill in contribution sheet</w:t>
      </w:r>
    </w:p>
    <w:p>
      <w:pPr>
        <w:pStyle w:val="BodyText"/>
      </w:pPr>
      <w:r>
        <w:t xml:space="preserve">*GOSI Salary is available in contribution sheet from detailed bill under the heading of contributory wage. Fill the columns by those amounts based on each employee.</w:t>
      </w:r>
    </w:p>
    <w:p>
      <w:pPr>
        <w:pStyle w:val="BodyText"/>
      </w:pPr>
      <w:r>
        <w:t xml:space="preserve">*GOSI expense is available in contribution sheet from detailed bill under the heading of Total amount. Fill the columns by those amounts based on each employee.</w:t>
      </w:r>
    </w:p>
    <w:p>
      <w:pPr>
        <w:pStyle w:val="BodyText"/>
      </w:pPr>
      <w:r>
        <w:t xml:space="preserve">*GOSI Expense will be calculated as the sum of the GOSI expense and GOSI late payment fee from the month January to November.</w:t>
      </w:r>
    </w:p>
    <w:p>
      <w:pPr>
        <w:pStyle w:val="BodyText"/>
      </w:pPr>
      <w:r>
        <w:t xml:space="preserve">*GOSI payable will be calculated as the sum of GOSI expense of December month.</w:t>
      </w:r>
    </w:p>
    <w:p>
      <w:pPr>
        <w:pStyle w:val="BodyText"/>
      </w:pPr>
      <w:r>
        <w:t xml:space="preserve">*Fill any late payment fee for any employees from the detailed bill for the corresponding month.</w:t>
      </w:r>
    </w:p>
    <w:p>
      <w:pPr>
        <w:pStyle w:val="BodyText"/>
      </w:pPr>
      <w:r>
        <w:t xml:space="preserve">*In MUDAD column, fill the amounts taken from the journal report under the heading of net pay based on each employee. If there is any mismatch between the amount in GOSI expense and the amount paid through MUDAD, the difference should be properly note against the corresponding month.</w:t>
      </w:r>
    </w:p>
    <w:p>
      <w:pPr>
        <w:pStyle w:val="BodyText"/>
      </w:pPr>
      <w:r>
        <w:t xml:space="preserve">* If there is any debit adjustment for an employee in any month in the detailed bill, please add a separate row in the GOSI sheet and mention Debit Adjustment against the respective employee and month.</w:t>
      </w:r>
    </w:p>
    <w:p>
      <w:pPr>
        <w:pStyle w:val="Heading4"/>
      </w:pPr>
      <w:r>
        <w:t xml:space="preserve">SALARY SCHEDULE</w:t>
      </w:r>
    </w:p>
    <w:p>
      <w:pPr>
        <w:numPr>
          <w:ilvl w:val="0"/>
          <w:numId w:val="1132"/>
        </w:numPr>
      </w:pPr>
      <w:r>
        <w:t xml:space="preserve">Copy and paste the Month, employee ID and Employee name from the GOSI excel to Main file sheet. Fill the designation and joining date of employee from Active contributors list. If there is any employee leaving the company, the designation and joining date of those employees will be available from inactive contributors list.</w:t>
      </w:r>
    </w:p>
    <w:p>
      <w:pPr>
        <w:numPr>
          <w:ilvl w:val="0"/>
          <w:numId w:val="1132"/>
        </w:numPr>
      </w:pPr>
      <w:r>
        <w:t xml:space="preserve">Fill the Basic salary, Housing allowance and Transport Allowance column by the amount in the Journal report from MUDAD for each employee.</w:t>
      </w:r>
    </w:p>
    <w:p>
      <w:pPr>
        <w:numPr>
          <w:ilvl w:val="0"/>
          <w:numId w:val="1132"/>
        </w:numPr>
      </w:pPr>
      <w:r>
        <w:t xml:space="preserve">The difference between the amounts from GOSI and MUDAD should be include in Main sheet. If the GOSI amount is less than the amount through MUDAD, then the difference amount should be added in the incentive column in main sheet for each employee. If GOSI amount is higher than MUDAD, then the difference amount should be deducted in the absence column in mainsheet for each employee</w:t>
      </w:r>
    </w:p>
    <w:p>
      <w:pPr>
        <w:numPr>
          <w:ilvl w:val="0"/>
          <w:numId w:val="1132"/>
        </w:numPr>
      </w:pPr>
      <w:r>
        <w:t xml:space="preserve">Copy and paste employee ID and employee name from all contributors list to Net sheet, Total sheet, EOSB sheet, GOSI movements sheet, CHK sheet.</w:t>
      </w:r>
    </w:p>
    <w:p>
      <w:pPr>
        <w:numPr>
          <w:ilvl w:val="0"/>
          <w:numId w:val="1132"/>
        </w:numPr>
      </w:pPr>
      <w:r>
        <w:t xml:space="preserve">Fill in the MUDAD column in the Net Sheet for each month using the total amount from the MUDAD column in the GOSI Sheet for the corresponding month.</w:t>
      </w:r>
    </w:p>
    <w:p>
      <w:pPr>
        <w:pStyle w:val="Heading4"/>
      </w:pPr>
      <w:r>
        <w:t xml:space="preserve">EOSB CALCULATION</w:t>
      </w:r>
    </w:p>
    <w:p>
      <w:pPr>
        <w:numPr>
          <w:ilvl w:val="0"/>
          <w:numId w:val="1133"/>
        </w:numPr>
      </w:pPr>
      <w:r>
        <w:t xml:space="preserve">Employee ID, Employee Name and joining date will be obtained from Active contributors list. If any of the employee leaving the company the employee ID, Employee Name and joining date will be obtained from inactive contributors list.</w:t>
      </w:r>
    </w:p>
    <w:p>
      <w:pPr>
        <w:numPr>
          <w:ilvl w:val="0"/>
          <w:numId w:val="1133"/>
        </w:numPr>
      </w:pPr>
      <w:r>
        <w:t xml:space="preserve">The calculation salary of each employee is the sum of basic wage and housing from the active and inactive contributors list</w:t>
      </w:r>
    </w:p>
    <w:p>
      <w:pPr>
        <w:numPr>
          <w:ilvl w:val="0"/>
          <w:numId w:val="1133"/>
        </w:numPr>
      </w:pPr>
      <w:r>
        <w:t xml:space="preserve">Ending calculation date is the year end date which is 31 Dec 2025. If any employee is leaving, ending calculation date is the leaving date. The date will be obtained from inactive contributors list.</w:t>
      </w:r>
    </w:p>
    <w:p>
      <w:pPr>
        <w:numPr>
          <w:ilvl w:val="0"/>
          <w:numId w:val="1133"/>
        </w:numPr>
      </w:pPr>
      <w:r>
        <w:t xml:space="preserve">Opening figure of each employee can be obtained from the closing balance of previous year EOSB calculation sheet.</w:t>
      </w:r>
    </w:p>
    <w:p>
      <w:pPr>
        <w:pStyle w:val="Heading3"/>
      </w:pPr>
      <w:r>
        <w:t xml:space="preserve">Salary Schedule Builder Rule Book</w:t>
      </w:r>
    </w:p>
    <w:p>
      <w:pPr>
        <w:pStyle w:val="FirstParagraph"/>
      </w:pPr>
      <w:r>
        <w:rPr>
          <w:iCs/>
          <w:i/>
        </w:rPr>
        <w:t xml:space="preserve">Source file: 3.5/step-1/Salary Schedule Builder Rule Book.docx</w:t>
      </w:r>
    </w:p>
    <w:bookmarkStart w:id="94" w:name="salary-schedule-rule-book"/>
    <w:p>
      <w:pPr>
        <w:pStyle w:val="Heading4"/>
      </w:pPr>
      <w:r>
        <w:t xml:space="preserve">Salary Schedule Rule Book</w:t>
      </w:r>
    </w:p>
    <w:bookmarkStart w:id="67" w:name="purpose-and-scope"/>
    <w:p>
      <w:pPr>
        <w:pStyle w:val="Heading5"/>
      </w:pPr>
      <w:r>
        <w:t xml:space="preserve">1. Purpose and Scope</w:t>
      </w:r>
    </w:p>
    <w:p>
      <w:pPr>
        <w:pStyle w:val="FirstParagraph"/>
      </w:pPr>
      <w:r>
        <w:t xml:space="preserve">The builder must transform client-provided salary/payroll records into the company's standard salary schedule format, consolidate all relevant months into one</w:t>
      </w:r>
      <w:r>
        <w:t xml:space="preserve"> </w:t>
      </w:r>
      <w:r>
        <w:rPr>
          <w:bCs/>
          <w:b/>
        </w:rPr>
        <w:t xml:space="preserve">All Months</w:t>
      </w:r>
      <w:r>
        <w:t xml:space="preserve"> </w:t>
      </w:r>
      <w:r>
        <w:t xml:space="preserve">worksheet, run validation and employee-status tests, and reconcile the salary amounts to the Trial Balance (TB) account</w:t>
      </w:r>
      <w:r>
        <w:t xml:space="preserve"> </w:t>
      </w:r>
      <w:r>
        <w:rPr>
          <w:bCs/>
          <w:b/>
        </w:rPr>
        <w:t xml:space="preserve">Salary</w:t>
      </w:r>
      <w:r>
        <w:t xml:space="preserve">.</w:t>
      </w:r>
    </w:p>
    <w:p>
      <w:pPr>
        <w:pStyle w:val="BodyText"/>
      </w:pPr>
      <w:r>
        <w:rPr>
          <w:bCs/>
          <w:b/>
        </w:rPr>
        <w:t xml:space="preserve">Mandatory outcomes:</w:t>
      </w:r>
      <w:r>
        <w:t xml:space="preserve"> </w:t>
      </w:r>
      <w:r>
        <w:t xml:space="preserve">accuracy, completeness, traceability, reconciliation, and preservation of source data.</w:t>
      </w:r>
    </w:p>
    <w:p>
      <w:pPr>
        <w:pStyle w:val="BodyText"/>
      </w:pPr>
      <w:r>
        <w:rPr>
          <w:bCs/>
          <w:b/>
        </w:rPr>
        <w:t xml:space="preserve">In scope:</w:t>
      </w:r>
      <w:r>
        <w:t xml:space="preserve"> </w:t>
      </w:r>
      <w:r>
        <w:t xml:space="preserve">Excel, CSV, PDF, multiple files, multiple worksheets, multiple monthly schedules, contributor lists, TB.</w:t>
      </w:r>
    </w:p>
    <w:p>
      <w:pPr>
        <w:pStyle w:val="BodyText"/>
      </w:pPr>
      <w:r>
        <w:rPr>
          <w:bCs/>
          <w:b/>
        </w:rPr>
        <w:t xml:space="preserve">Out of scope:</w:t>
      </w:r>
      <w:r>
        <w:t xml:space="preserve"> </w:t>
      </w:r>
      <w:r>
        <w:t xml:space="preserve">adjusting client data, creating balancing entries, or explaining differences without evidence.</w:t>
      </w:r>
    </w:p>
    <w:bookmarkEnd w:id="67"/>
    <w:bookmarkStart w:id="68" w:name="required-workbook-structure"/>
    <w:p>
      <w:pPr>
        <w:pStyle w:val="Heading5"/>
      </w:pPr>
      <w:r>
        <w:t xml:space="preserve">2. Required Workbook Structure</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2640"/>
        <w:gridCol w:w="2640"/>
        <w:gridCol w:w="2640"/>
      </w:tblGrid>
      <w:tr>
        <w:trPr>
          <w:tblHeader w:val="true"/>
          <w:tblHeader/>
          <w:cantSplit/>
        </w:trPr>
        <w:tc>
          <w:tcPr>
            <w:shd w:val="clear" w:color="auto" w:fill="D9E2F3"/>
          </w:tcPr>
          <w:p>
            <w:pPr>
              <w:pStyle w:val="Compact"/>
              <w:spacing w:after="20" w:before="20"/>
              <w:jc w:val="left"/>
            </w:pPr>
            <w:r>
              <w:rPr>
                <w:b/>
                <w:sz w:val="18"/>
              </w:rPr>
              <w:t xml:space="preserve">Sheet</w:t>
            </w:r>
          </w:p>
        </w:tc>
        <w:tc>
          <w:tcPr>
            <w:shd w:val="clear" w:color="auto" w:fill="D9E2F3"/>
          </w:tcPr>
          <w:p>
            <w:pPr>
              <w:pStyle w:val="Compact"/>
              <w:spacing w:after="20" w:before="20"/>
              <w:jc w:val="left"/>
            </w:pPr>
            <w:r>
              <w:rPr>
                <w:b/>
                <w:sz w:val="18"/>
              </w:rPr>
              <w:t xml:space="preserve">Status</w:t>
            </w:r>
          </w:p>
        </w:tc>
        <w:tc>
          <w:tcPr>
            <w:shd w:val="clear" w:color="auto" w:fill="D9E2F3"/>
          </w:tcPr>
          <w:p>
            <w:pPr>
              <w:pStyle w:val="Compact"/>
              <w:spacing w:after="20" w:before="20"/>
              <w:jc w:val="left"/>
            </w:pPr>
            <w:r>
              <w:rPr>
                <w:b/>
                <w:sz w:val="18"/>
              </w:rPr>
              <w:t xml:space="preserve">Content</w:t>
            </w:r>
          </w:p>
        </w:tc>
      </w:tr>
      <w:tr>
        <w:trPr>
          <w:cantSplit/>
        </w:trPr>
        <w:tc>
          <w:tcPr/>
          <w:p>
            <w:pPr>
              <w:pStyle w:val="Compact"/>
              <w:spacing w:after="20" w:before="20"/>
              <w:jc w:val="left"/>
            </w:pPr>
            <w:r>
              <w:rPr>
                <w:sz w:val="18"/>
              </w:rPr>
              <w:t xml:space="preserve">All Months</w:t>
            </w:r>
          </w:p>
        </w:tc>
        <w:tc>
          <w:tcPr/>
          <w:p>
            <w:pPr>
              <w:pStyle w:val="Compact"/>
              <w:spacing w:after="20" w:before="20"/>
              <w:jc w:val="left"/>
            </w:pPr>
            <w:r>
              <w:rPr>
                <w:sz w:val="18"/>
              </w:rPr>
              <w:t xml:space="preserve">Mandatory</w:t>
            </w:r>
          </w:p>
        </w:tc>
        <w:tc>
          <w:tcPr/>
          <w:p>
            <w:pPr>
              <w:pStyle w:val="Compact"/>
              <w:spacing w:after="20" w:before="20"/>
              <w:jc w:val="left"/>
            </w:pPr>
            <w:r>
              <w:rPr>
                <w:sz w:val="18"/>
              </w:rPr>
              <w:t xml:space="preserve">Primary standardized output. One row = one employee for one salary month</w:t>
            </w:r>
          </w:p>
        </w:tc>
      </w:tr>
      <w:tr>
        <w:trPr>
          <w:cantSplit/>
        </w:trPr>
        <w:tc>
          <w:tcPr/>
          <w:p>
            <w:pPr>
              <w:pStyle w:val="Compact"/>
              <w:spacing w:after="20" w:before="20"/>
              <w:jc w:val="left"/>
            </w:pPr>
            <w:r>
              <w:rPr>
                <w:sz w:val="18"/>
              </w:rPr>
              <w:t xml:space="preserve">TB Reconciliation</w:t>
            </w:r>
          </w:p>
        </w:tc>
        <w:tc>
          <w:tcPr/>
          <w:p>
            <w:pPr>
              <w:pStyle w:val="Compact"/>
              <w:spacing w:after="20" w:before="20"/>
              <w:jc w:val="left"/>
            </w:pPr>
            <w:r>
              <w:rPr>
                <w:sz w:val="18"/>
              </w:rPr>
              <w:t xml:space="preserve">Mandatory</w:t>
            </w:r>
          </w:p>
        </w:tc>
        <w:tc>
          <w:tcPr/>
          <w:p>
            <w:pPr>
              <w:pStyle w:val="Compact"/>
              <w:spacing w:after="20" w:before="20"/>
              <w:jc w:val="left"/>
            </w:pPr>
            <w:r>
              <w:rPr>
                <w:sz w:val="18"/>
              </w:rPr>
              <w:t xml:space="preserve">Overall reconciliation to TB Salary</w:t>
            </w:r>
          </w:p>
        </w:tc>
      </w:tr>
      <w:tr>
        <w:trPr>
          <w:cantSplit/>
        </w:trPr>
        <w:tc>
          <w:tcPr/>
          <w:p>
            <w:pPr>
              <w:pStyle w:val="Compact"/>
              <w:spacing w:after="20" w:before="20"/>
              <w:jc w:val="left"/>
            </w:pPr>
            <w:r>
              <w:rPr>
                <w:sz w:val="18"/>
              </w:rPr>
              <w:t xml:space="preserve">Validation / Exceptions</w:t>
            </w:r>
          </w:p>
        </w:tc>
        <w:tc>
          <w:tcPr/>
          <w:p>
            <w:pPr>
              <w:pStyle w:val="Compact"/>
              <w:spacing w:after="20" w:before="20"/>
              <w:jc w:val="left"/>
            </w:pPr>
            <w:r>
              <w:rPr>
                <w:sz w:val="18"/>
              </w:rPr>
              <w:t xml:space="preserve">Mandatory</w:t>
            </w:r>
          </w:p>
        </w:tc>
        <w:tc>
          <w:tcPr/>
          <w:p>
            <w:pPr>
              <w:pStyle w:val="Compact"/>
              <w:spacing w:after="20" w:before="20"/>
              <w:jc w:val="left"/>
            </w:pPr>
            <w:r>
              <w:rPr>
                <w:sz w:val="18"/>
              </w:rPr>
              <w:t xml:space="preserve">Control summary and exception log</w:t>
            </w:r>
          </w:p>
        </w:tc>
      </w:tr>
      <w:tr>
        <w:trPr>
          <w:cantSplit/>
        </w:trPr>
        <w:tc>
          <w:tcPr/>
          <w:p>
            <w:pPr>
              <w:pStyle w:val="Compact"/>
              <w:spacing w:after="20" w:before="20"/>
              <w:jc w:val="left"/>
            </w:pPr>
            <w:r>
              <w:rPr>
                <w:sz w:val="18"/>
              </w:rPr>
              <w:t xml:space="preserve">Supporting source/control sheets</w:t>
            </w:r>
          </w:p>
        </w:tc>
        <w:tc>
          <w:tcPr/>
          <w:p>
            <w:pPr>
              <w:pStyle w:val="Compact"/>
              <w:spacing w:after="20" w:before="20"/>
              <w:jc w:val="left"/>
            </w:pPr>
            <w:r>
              <w:rPr>
                <w:sz w:val="18"/>
              </w:rPr>
              <w:t xml:space="preserve">Only if useful or required by company standard</w:t>
            </w:r>
          </w:p>
        </w:tc>
        <w:tc>
          <w:tcPr/>
          <w:p>
            <w:pPr>
              <w:pStyle w:val="Compact"/>
              <w:spacing w:after="20" w:before="20"/>
              <w:jc w:val="left"/>
            </w:pPr>
            <w:r>
              <w:rPr>
                <w:sz w:val="18"/>
              </w:rPr>
              <w:t xml:space="preserve">Source register, source trace, mapping table</w:t>
            </w:r>
          </w:p>
        </w:tc>
      </w:tr>
    </w:tbl>
    <w:p>
      <w:pPr>
        <w:pStyle w:val="BodyText"/>
      </w:pPr>
      <w:r>
        <w:t xml:space="preserve">Rule: do not create duplicate monthly worksheets unless the company standard requires them or they are needed for traceability.</w:t>
      </w:r>
    </w:p>
    <w:bookmarkEnd w:id="68"/>
    <w:bookmarkStart w:id="69" w:name="golden-rules-apply-at-every-step"/>
    <w:p>
      <w:pPr>
        <w:pStyle w:val="Heading5"/>
      </w:pPr>
      <w:r>
        <w:t xml:space="preserve">3. Golden Rules (apply at every step)</w:t>
      </w:r>
    </w:p>
    <w:p>
      <w:pPr>
        <w:numPr>
          <w:ilvl w:val="0"/>
          <w:numId w:val="1134"/>
        </w:numPr>
      </w:pPr>
      <w:r>
        <w:t xml:space="preserve">Never fabricate or invent data.</w:t>
      </w:r>
    </w:p>
    <w:p>
      <w:pPr>
        <w:numPr>
          <w:ilvl w:val="0"/>
          <w:numId w:val="1134"/>
        </w:numPr>
      </w:pPr>
      <w:r>
        <w:t xml:space="preserve">Never guess an ambiguous month or financial classification.</w:t>
      </w:r>
    </w:p>
    <w:p>
      <w:pPr>
        <w:numPr>
          <w:ilvl w:val="0"/>
          <w:numId w:val="1134"/>
        </w:numPr>
      </w:pPr>
      <w:r>
        <w:t xml:space="preserve">Never silently modify client values; preserve original meaning and value.</w:t>
      </w:r>
    </w:p>
    <w:p>
      <w:pPr>
        <w:numPr>
          <w:ilvl w:val="0"/>
          <w:numId w:val="1134"/>
        </w:numPr>
      </w:pPr>
      <w:r>
        <w:t xml:space="preserve">Never alter salary amounts, add balancing entries, remove or duplicate employees, or change months to force a TB match.</w:t>
      </w:r>
    </w:p>
    <w:p>
      <w:pPr>
        <w:numPr>
          <w:ilvl w:val="0"/>
          <w:numId w:val="1134"/>
        </w:numPr>
      </w:pPr>
      <w:r>
        <w:t xml:space="preserve">Never delete duplicate or questionable records without documenting the reason.</w:t>
      </w:r>
    </w:p>
    <w:p>
      <w:pPr>
        <w:numPr>
          <w:ilvl w:val="0"/>
          <w:numId w:val="1134"/>
        </w:numPr>
      </w:pPr>
      <w:r>
        <w:t xml:space="preserve">Never ignore a difference (source vs All Months, or All Months vs TB). Every difference stays visible.</w:t>
      </w:r>
    </w:p>
    <w:p>
      <w:pPr>
        <w:numPr>
          <w:ilvl w:val="0"/>
          <w:numId w:val="1134"/>
        </w:numPr>
      </w:pPr>
      <w:r>
        <w:t xml:space="preserve">Missing data is not zero (blank component, missing TB month, missing ID, missing Iqama, missing joining date, missing left date).</w:t>
      </w:r>
    </w:p>
    <w:p>
      <w:pPr>
        <w:numPr>
          <w:ilvl w:val="0"/>
          <w:numId w:val="1134"/>
        </w:numPr>
      </w:pPr>
      <w:r>
        <w:t xml:space="preserve">Every consolidated record must trace back to its source file, sheet and row.</w:t>
      </w:r>
    </w:p>
    <w:p>
      <w:pPr>
        <w:numPr>
          <w:ilvl w:val="0"/>
          <w:numId w:val="1134"/>
        </w:numPr>
      </w:pPr>
      <w:r>
        <w:t xml:space="preserve">Where evidence is insufficient, use</w:t>
      </w:r>
      <w:r>
        <w:t xml:space="preserve"> </w:t>
      </w:r>
      <w:r>
        <w:rPr>
          <w:bCs/>
          <w:b/>
        </w:rPr>
        <w:t xml:space="preserve">REVIEW REQUIRED</w:t>
      </w:r>
      <w:r>
        <w:t xml:space="preserve">, not an assumption.</w:t>
      </w:r>
    </w:p>
    <w:bookmarkEnd w:id="69"/>
    <w:bookmarkStart w:id="70" w:name="standard-flags-and-statuses"/>
    <w:p>
      <w:pPr>
        <w:pStyle w:val="Heading5"/>
      </w:pPr>
      <w:r>
        <w:t xml:space="preserve">4. Standard Flags and Statuses</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960"/>
        <w:gridCol w:w="3960"/>
      </w:tblGrid>
      <w:tr>
        <w:trPr>
          <w:tblHeader w:val="true"/>
          <w:tblHeader/>
          <w:cantSplit/>
        </w:trPr>
        <w:tc>
          <w:tcPr>
            <w:shd w:val="clear" w:color="auto" w:fill="D9E2F3"/>
          </w:tcPr>
          <w:p>
            <w:pPr>
              <w:pStyle w:val="Compact"/>
              <w:spacing w:after="20" w:before="20"/>
              <w:jc w:val="left"/>
            </w:pPr>
            <w:r>
              <w:rPr>
                <w:b/>
                <w:sz w:val="18"/>
              </w:rPr>
              <w:t xml:space="preserve">Flag / Status</w:t>
            </w:r>
          </w:p>
        </w:tc>
        <w:tc>
          <w:tcPr>
            <w:shd w:val="clear" w:color="auto" w:fill="D9E2F3"/>
          </w:tcPr>
          <w:p>
            <w:pPr>
              <w:pStyle w:val="Compact"/>
              <w:spacing w:after="20" w:before="20"/>
              <w:jc w:val="left"/>
            </w:pPr>
            <w:r>
              <w:rPr>
                <w:b/>
                <w:sz w:val="18"/>
              </w:rPr>
              <w:t xml:space="preserve">Use when</w:t>
            </w:r>
          </w:p>
        </w:tc>
      </w:tr>
      <w:tr>
        <w:trPr>
          <w:cantSplit/>
        </w:trPr>
        <w:tc>
          <w:tcPr/>
          <w:p>
            <w:pPr>
              <w:pStyle w:val="Compact"/>
              <w:spacing w:after="20" w:before="20"/>
              <w:jc w:val="left"/>
            </w:pPr>
            <w:r>
              <w:rPr>
                <w:sz w:val="18"/>
              </w:rPr>
              <w:t xml:space="preserve">REVIEW REQUIRED</w:t>
            </w:r>
          </w:p>
        </w:tc>
        <w:tc>
          <w:tcPr/>
          <w:p>
            <w:pPr>
              <w:pStyle w:val="Compact"/>
              <w:spacing w:after="20" w:before="20"/>
              <w:jc w:val="left"/>
            </w:pPr>
            <w:r>
              <w:rPr>
                <w:sz w:val="18"/>
              </w:rPr>
              <w:t xml:space="preserve">Evidence is insufficient or an unresolved material issue exists</w:t>
            </w:r>
          </w:p>
        </w:tc>
      </w:tr>
      <w:tr>
        <w:trPr>
          <w:cantSplit/>
        </w:trPr>
        <w:tc>
          <w:tcPr/>
          <w:p>
            <w:pPr>
              <w:pStyle w:val="Compact"/>
              <w:spacing w:after="20" w:before="20"/>
              <w:jc w:val="left"/>
            </w:pPr>
            <w:r>
              <w:rPr>
                <w:sz w:val="18"/>
              </w:rPr>
              <w:t xml:space="preserve">MATCHED</w:t>
            </w:r>
          </w:p>
        </w:tc>
        <w:tc>
          <w:tcPr/>
          <w:p>
            <w:pPr>
              <w:pStyle w:val="Compact"/>
              <w:spacing w:after="20" w:before="20"/>
              <w:jc w:val="left"/>
            </w:pPr>
            <w:r>
              <w:rPr>
                <w:sz w:val="18"/>
              </w:rPr>
              <w:t xml:space="preserve">Difference = 0</w:t>
            </w:r>
          </w:p>
        </w:tc>
      </w:tr>
      <w:tr>
        <w:trPr>
          <w:cantSplit/>
        </w:trPr>
        <w:tc>
          <w:tcPr/>
          <w:p>
            <w:pPr>
              <w:pStyle w:val="Compact"/>
              <w:spacing w:after="20" w:before="20"/>
              <w:jc w:val="left"/>
            </w:pPr>
            <w:r>
              <w:rPr>
                <w:sz w:val="18"/>
              </w:rPr>
              <w:t xml:space="preserve">NOT MATCHED</w:t>
            </w:r>
          </w:p>
        </w:tc>
        <w:tc>
          <w:tcPr/>
          <w:p>
            <w:pPr>
              <w:pStyle w:val="Compact"/>
              <w:spacing w:after="20" w:before="20"/>
              <w:jc w:val="left"/>
            </w:pPr>
            <w:r>
              <w:rPr>
                <w:sz w:val="18"/>
              </w:rPr>
              <w:t xml:space="preserve">Difference ≠ 0</w:t>
            </w:r>
          </w:p>
        </w:tc>
      </w:tr>
      <w:tr>
        <w:trPr>
          <w:cantSplit/>
        </w:trPr>
        <w:tc>
          <w:tcPr/>
          <w:p>
            <w:pPr>
              <w:pStyle w:val="Compact"/>
              <w:spacing w:after="20" w:before="20"/>
              <w:jc w:val="left"/>
            </w:pPr>
            <w:r>
              <w:rPr>
                <w:sz w:val="18"/>
              </w:rPr>
              <w:t xml:space="preserve">READY FOR AUDITOR</w:t>
            </w:r>
          </w:p>
        </w:tc>
        <w:tc>
          <w:tcPr/>
          <w:p>
            <w:pPr>
              <w:pStyle w:val="Compact"/>
              <w:spacing w:after="20" w:before="20"/>
              <w:jc w:val="left"/>
            </w:pPr>
            <w:r>
              <w:rPr>
                <w:sz w:val="18"/>
              </w:rPr>
              <w:t xml:space="preserve">All final-status conditions in Step 20 are met</w:t>
            </w:r>
          </w:p>
        </w:tc>
      </w:tr>
      <w:tr>
        <w:trPr>
          <w:cantSplit/>
        </w:trPr>
        <w:tc>
          <w:tcPr/>
          <w:p>
            <w:pPr>
              <w:pStyle w:val="Compact"/>
              <w:spacing w:after="20" w:before="20"/>
              <w:jc w:val="left"/>
            </w:pPr>
            <w:r>
              <w:rPr>
                <w:sz w:val="18"/>
              </w:rPr>
              <w:t xml:space="preserve">Active employee with joining-date inconsistency</w:t>
            </w:r>
          </w:p>
        </w:tc>
        <w:tc>
          <w:tcPr/>
          <w:p>
            <w:pPr>
              <w:pStyle w:val="Compact"/>
              <w:spacing w:after="20" w:before="20"/>
              <w:jc w:val="left"/>
            </w:pPr>
            <w:r>
              <w:rPr>
                <w:sz w:val="18"/>
              </w:rPr>
              <w:t xml:space="preserve">Active contributor with salary inconsistent with joining date</w:t>
            </w:r>
          </w:p>
        </w:tc>
      </w:tr>
      <w:tr>
        <w:trPr>
          <w:cantSplit/>
        </w:trPr>
        <w:tc>
          <w:tcPr/>
          <w:p>
            <w:pPr>
              <w:pStyle w:val="Compact"/>
              <w:spacing w:after="20" w:before="20"/>
              <w:jc w:val="left"/>
            </w:pPr>
            <w:r>
              <w:rPr>
                <w:sz w:val="18"/>
              </w:rPr>
              <w:t xml:space="preserve">Salary paid after left date</w:t>
            </w:r>
          </w:p>
        </w:tc>
        <w:tc>
          <w:tcPr/>
          <w:p>
            <w:pPr>
              <w:pStyle w:val="Compact"/>
              <w:spacing w:after="20" w:before="20"/>
              <w:jc w:val="left"/>
            </w:pPr>
            <w:r>
              <w:rPr>
                <w:sz w:val="18"/>
              </w:rPr>
              <w:t xml:space="preserve">Salary period/payment after established exit date</w:t>
            </w:r>
          </w:p>
        </w:tc>
      </w:tr>
      <w:tr>
        <w:trPr>
          <w:cantSplit/>
        </w:trPr>
        <w:tc>
          <w:tcPr/>
          <w:p>
            <w:pPr>
              <w:pStyle w:val="Compact"/>
              <w:spacing w:after="20" w:before="20"/>
              <w:jc w:val="left"/>
            </w:pPr>
            <w:r>
              <w:rPr>
                <w:sz w:val="18"/>
              </w:rPr>
              <w:t xml:space="preserve">Salary paid before joining date</w:t>
            </w:r>
          </w:p>
        </w:tc>
        <w:tc>
          <w:tcPr/>
          <w:p>
            <w:pPr>
              <w:pStyle w:val="Compact"/>
              <w:spacing w:after="20" w:before="20"/>
              <w:jc w:val="left"/>
            </w:pPr>
            <w:r>
              <w:rPr>
                <w:sz w:val="18"/>
              </w:rPr>
              <w:t xml:space="preserve">Salary period/payment before established joining date</w:t>
            </w:r>
          </w:p>
        </w:tc>
      </w:tr>
    </w:tbl>
    <w:p>
      <w:pPr>
        <w:pStyle w:val="BodyText"/>
      </w:pPr>
      <w:r>
        <w:t xml:space="preserve">Standard message texts the builder must use:</w:t>
      </w:r>
    </w:p>
    <w:p>
      <w:pPr>
        <w:numPr>
          <w:ilvl w:val="0"/>
          <w:numId w:val="1135"/>
        </w:numPr>
      </w:pPr>
      <w:r>
        <w:t xml:space="preserve">Month:</w:t>
      </w:r>
      <w:r>
        <w:t xml:space="preserve"> </w:t>
      </w:r>
      <w:r>
        <w:rPr>
          <w:iCs/>
          <w:i/>
        </w:rPr>
        <w:t xml:space="preserve">REVIEW REQUIRED — Salary month could not be reliably determined from the available source evidence.</w:t>
      </w:r>
    </w:p>
    <w:p>
      <w:pPr>
        <w:numPr>
          <w:ilvl w:val="0"/>
          <w:numId w:val="1135"/>
        </w:numPr>
      </w:pPr>
      <w:r>
        <w:t xml:space="preserve">Classification:</w:t>
      </w:r>
      <w:r>
        <w:t xml:space="preserve"> </w:t>
      </w:r>
      <w:r>
        <w:rPr>
          <w:iCs/>
          <w:i/>
        </w:rPr>
        <w:t xml:space="preserve">REVIEW REQUIRED — Ambiguous financial classification.</w:t>
      </w:r>
    </w:p>
    <w:p>
      <w:pPr>
        <w:numPr>
          <w:ilvl w:val="0"/>
          <w:numId w:val="1135"/>
        </w:numPr>
      </w:pPr>
      <w:r>
        <w:t xml:space="preserve">TB cause:</w:t>
      </w:r>
      <w:r>
        <w:t xml:space="preserve"> </w:t>
      </w:r>
      <w:r>
        <w:rPr>
          <w:iCs/>
          <w:i/>
        </w:rPr>
        <w:t xml:space="preserve">Difference identified; cause could not be determined from the information provided.</w:t>
      </w:r>
    </w:p>
    <w:bookmarkEnd w:id="70"/>
    <w:bookmarkStart w:id="91" w:name="step-by-step-workflow"/>
    <w:p>
      <w:pPr>
        <w:pStyle w:val="Heading5"/>
      </w:pPr>
      <w:r>
        <w:t xml:space="preserve">5. Step-by-Step Workflow</w:t>
      </w:r>
    </w:p>
    <w:p>
      <w:pPr>
        <w:pStyle w:val="FirstParagraph"/>
      </w:pPr>
      <w:r>
        <w:t xml:space="preserve">Each step has: Objective, Inputs, Actions, Conditions (IF/THEN), Output, and Exit criteria. A step may not start until the previous step's exit criteria are met, except where noted.</w:t>
      </w:r>
    </w:p>
    <w:bookmarkStart w:id="71" w:name="step-1-intake-and-input-inventory"/>
    <w:p>
      <w:pPr>
        <w:pStyle w:val="Heading6"/>
      </w:pPr>
      <w:r>
        <w:t xml:space="preserve">Step 1: Intake and Input Inventory</w:t>
      </w:r>
    </w:p>
    <w:p>
      <w:pPr>
        <w:pStyle w:val="FirstParagraph"/>
      </w:pPr>
      <w:r>
        <w:rPr>
          <w:bCs/>
          <w:b/>
        </w:rPr>
        <w:t xml:space="preserve">Objective:</w:t>
      </w:r>
      <w:r>
        <w:t xml:space="preserve"> </w:t>
      </w:r>
      <w:r>
        <w:t xml:space="preserve">Know exactly what has been received.</w:t>
      </w:r>
    </w:p>
    <w:p>
      <w:pPr>
        <w:pStyle w:val="BodyText"/>
      </w:pPr>
      <w:r>
        <w:rPr>
          <w:bCs/>
          <w:b/>
        </w:rPr>
        <w:t xml:space="preserve">Inputs:</w:t>
      </w:r>
      <w:r>
        <w:t xml:space="preserve"> </w:t>
      </w:r>
      <w:r>
        <w:t xml:space="preserve">Company standard format, client salary schedules, TB, Active Contributors List, Inactive Contributors List, employee master/supporting schedules, payroll/payment-period information, other supporting documents.</w:t>
      </w:r>
    </w:p>
    <w:p>
      <w:pPr>
        <w:pStyle w:val="BodyText"/>
      </w:pPr>
      <w:r>
        <w:rPr>
          <w:bCs/>
          <w:b/>
        </w:rPr>
        <w:t xml:space="preserve">Actions:</w:t>
      </w:r>
    </w:p>
    <w:p>
      <w:pPr>
        <w:numPr>
          <w:ilvl w:val="0"/>
          <w:numId w:val="1136"/>
        </w:numPr>
      </w:pPr>
      <w:r>
        <w:t xml:space="preserve">List every file, worksheet and page received (name, type, sheet/page, period covered if stated).</w:t>
      </w:r>
    </w:p>
    <w:p>
      <w:pPr>
        <w:numPr>
          <w:ilvl w:val="0"/>
          <w:numId w:val="1136"/>
        </w:numPr>
      </w:pPr>
      <w:r>
        <w:t xml:space="preserve">Record which expected inputs are absent.</w:t>
      </w:r>
    </w:p>
    <w:p>
      <w:pPr>
        <w:numPr>
          <w:ilvl w:val="0"/>
          <w:numId w:val="1136"/>
        </w:numPr>
      </w:pPr>
      <w:r>
        <w:t xml:space="preserve">Create a Source Register (File ID, file name, sheet/page, row count, control total if shown).</w:t>
      </w:r>
    </w:p>
    <w:p>
      <w:pPr>
        <w:pStyle w:val="FirstParagraph"/>
      </w:pPr>
      <w:r>
        <w:rPr>
          <w:bCs/>
          <w:b/>
        </w:rPr>
        <w:t xml:space="preserve">Conditions:</w:t>
      </w:r>
    </w:p>
    <w:p>
      <w:pPr>
        <w:numPr>
          <w:ilvl w:val="0"/>
          <w:numId w:val="1137"/>
        </w:numPr>
      </w:pPr>
      <w:r>
        <w:t xml:space="preserve">IF a document, month, employee, amount or classification is not in the source THEN do not assume it exists; log it as missing.</w:t>
      </w:r>
    </w:p>
    <w:p>
      <w:pPr>
        <w:numPr>
          <w:ilvl w:val="0"/>
          <w:numId w:val="1137"/>
        </w:numPr>
      </w:pPr>
      <w:r>
        <w:t xml:space="preserve">IF the company standard format is not provided THEN use the column set in Section 6 and flag REVIEW REQUIRED for the reviewer to confirm.</w:t>
      </w:r>
    </w:p>
    <w:p>
      <w:pPr>
        <w:numPr>
          <w:ilvl w:val="0"/>
          <w:numId w:val="1137"/>
        </w:numPr>
      </w:pPr>
      <w:r>
        <w:t xml:space="preserve">IF the TB is missing THEN complete Steps 2 to 9 but mark the TB reconciliation as REVIEW REQUIRED.</w:t>
      </w:r>
    </w:p>
    <w:p>
      <w:pPr>
        <w:pStyle w:val="FirstParagraph"/>
      </w:pPr>
      <w:r>
        <w:rPr>
          <w:bCs/>
          <w:b/>
        </w:rPr>
        <w:t xml:space="preserve">Output:</w:t>
      </w:r>
      <w:r>
        <w:t xml:space="preserve"> </w:t>
      </w:r>
      <w:r>
        <w:t xml:space="preserve">Source Register and missing-input list.</w:t>
      </w:r>
    </w:p>
    <w:p>
      <w:pPr>
        <w:pStyle w:val="BodyText"/>
      </w:pPr>
      <w:r>
        <w:rPr>
          <w:bCs/>
          <w:b/>
        </w:rPr>
        <w:t xml:space="preserve">Exit criteria:</w:t>
      </w:r>
      <w:r>
        <w:t xml:space="preserve"> </w:t>
      </w:r>
      <w:r>
        <w:t xml:space="preserve">Every received item is registered; every absent expected item is logged.</w:t>
      </w:r>
    </w:p>
    <w:bookmarkEnd w:id="71"/>
    <w:bookmarkStart w:id="72" w:name="Xd854d8d686af76d6e36f95b8dafc869bc3bc3de"/>
    <w:p>
      <w:pPr>
        <w:pStyle w:val="Heading6"/>
      </w:pPr>
      <w:r>
        <w:t xml:space="preserve">Step 2: Establish the Audit Period and Expected Months</w:t>
      </w:r>
    </w:p>
    <w:p>
      <w:pPr>
        <w:pStyle w:val="FirstParagraph"/>
      </w:pPr>
      <w:r>
        <w:rPr>
          <w:bCs/>
          <w:b/>
        </w:rPr>
        <w:t xml:space="preserve">Objective:</w:t>
      </w:r>
      <w:r>
        <w:t xml:space="preserve"> </w:t>
      </w:r>
      <w:r>
        <w:t xml:space="preserve">Define the period against which completeness and employee-status tests are performed.</w:t>
      </w:r>
    </w:p>
    <w:p>
      <w:pPr>
        <w:pStyle w:val="BodyText"/>
      </w:pPr>
      <w:r>
        <w:rPr>
          <w:bCs/>
          <w:b/>
        </w:rPr>
        <w:t xml:space="preserve">Actions:</w:t>
      </w:r>
    </w:p>
    <w:p>
      <w:pPr>
        <w:numPr>
          <w:ilvl w:val="0"/>
          <w:numId w:val="1138"/>
        </w:numPr>
      </w:pPr>
      <w:r>
        <w:t xml:space="preserve">Determine audit-period start and end dates from the available documentation.</w:t>
      </w:r>
    </w:p>
    <w:p>
      <w:pPr>
        <w:numPr>
          <w:ilvl w:val="0"/>
          <w:numId w:val="1138"/>
        </w:numPr>
      </w:pPr>
      <w:r>
        <w:t xml:space="preserve">Build the list of expected salary months.</w:t>
      </w:r>
    </w:p>
    <w:p>
      <w:pPr>
        <w:pStyle w:val="FirstParagraph"/>
      </w:pPr>
      <w:r>
        <w:rPr>
          <w:bCs/>
          <w:b/>
        </w:rPr>
        <w:t xml:space="preserve">Conditions:</w:t>
      </w:r>
    </w:p>
    <w:p>
      <w:pPr>
        <w:numPr>
          <w:ilvl w:val="0"/>
          <w:numId w:val="1139"/>
        </w:numPr>
      </w:pPr>
      <w:r>
        <w:t xml:space="preserve">IF the audit period cannot be established from the documents THEN flag REVIEW REQUIRED and do not assume dates.</w:t>
      </w:r>
    </w:p>
    <w:p>
      <w:pPr>
        <w:numPr>
          <w:ilvl w:val="0"/>
          <w:numId w:val="1139"/>
        </w:numPr>
      </w:pPr>
      <w:r>
        <w:t xml:space="preserve">IF a schedule falls outside the audit period THEN flag it as an unexpected month.</w:t>
      </w:r>
    </w:p>
    <w:p>
      <w:pPr>
        <w:pStyle w:val="FirstParagraph"/>
      </w:pPr>
      <w:r>
        <w:rPr>
          <w:bCs/>
          <w:b/>
        </w:rPr>
        <w:t xml:space="preserve">Output:</w:t>
      </w:r>
      <w:r>
        <w:t xml:space="preserve"> </w:t>
      </w:r>
      <w:r>
        <w:t xml:space="preserve">Audit period start/end and expected-month list.</w:t>
      </w:r>
    </w:p>
    <w:p>
      <w:pPr>
        <w:pStyle w:val="BodyText"/>
      </w:pPr>
      <w:r>
        <w:rPr>
          <w:bCs/>
          <w:b/>
        </w:rPr>
        <w:t xml:space="preserve">Exit criteria:</w:t>
      </w:r>
      <w:r>
        <w:t xml:space="preserve"> </w:t>
      </w:r>
      <w:r>
        <w:t xml:space="preserve">Period is documented or flagged.</w:t>
      </w:r>
    </w:p>
    <w:bookmarkEnd w:id="72"/>
    <w:bookmarkStart w:id="73" w:name="Xc5f85dde938b5fbb71769cc8147526115a86152"/>
    <w:p>
      <w:pPr>
        <w:pStyle w:val="Heading6"/>
      </w:pPr>
      <w:r>
        <w:t xml:space="preserve">Step 3: Source Data Extraction and Preservation</w:t>
      </w:r>
    </w:p>
    <w:p>
      <w:pPr>
        <w:pStyle w:val="FirstParagraph"/>
      </w:pPr>
      <w:r>
        <w:rPr>
          <w:bCs/>
          <w:b/>
        </w:rPr>
        <w:t xml:space="preserve">Objective:</w:t>
      </w:r>
      <w:r>
        <w:t xml:space="preserve"> </w:t>
      </w:r>
      <w:r>
        <w:t xml:space="preserve">Capture client data completely without change.</w:t>
      </w:r>
    </w:p>
    <w:p>
      <w:pPr>
        <w:pStyle w:val="BodyText"/>
      </w:pPr>
      <w:r>
        <w:rPr>
          <w:bCs/>
          <w:b/>
        </w:rPr>
        <w:t xml:space="preserve">Actions:</w:t>
      </w:r>
    </w:p>
    <w:p>
      <w:pPr>
        <w:numPr>
          <w:ilvl w:val="0"/>
          <w:numId w:val="1140"/>
        </w:numPr>
      </w:pPr>
      <w:r>
        <w:t xml:space="preserve">Extract all rows from every Excel/CSV/PDF source (including multiple sheets and files).</w:t>
      </w:r>
    </w:p>
    <w:p>
      <w:pPr>
        <w:numPr>
          <w:ilvl w:val="0"/>
          <w:numId w:val="1140"/>
        </w:numPr>
      </w:pPr>
      <w:r>
        <w:t xml:space="preserve">Keep an untouched copy of source values and source column headers.</w:t>
      </w:r>
    </w:p>
    <w:p>
      <w:pPr>
        <w:numPr>
          <w:ilvl w:val="0"/>
          <w:numId w:val="1140"/>
        </w:numPr>
      </w:pPr>
      <w:r>
        <w:t xml:space="preserve">Assign each source row a unique Source Row Reference (File ID + sheet/page + row).</w:t>
      </w:r>
    </w:p>
    <w:p>
      <w:pPr>
        <w:numPr>
          <w:ilvl w:val="0"/>
          <w:numId w:val="1140"/>
        </w:numPr>
      </w:pPr>
      <w:r>
        <w:t xml:space="preserve">Record source totals where the client schedule shows them.</w:t>
      </w:r>
    </w:p>
    <w:p>
      <w:pPr>
        <w:pStyle w:val="FirstParagraph"/>
      </w:pPr>
      <w:r>
        <w:rPr>
          <w:bCs/>
          <w:b/>
        </w:rPr>
        <w:t xml:space="preserve">Conditions:</w:t>
      </w:r>
    </w:p>
    <w:p>
      <w:pPr>
        <w:numPr>
          <w:ilvl w:val="0"/>
          <w:numId w:val="1141"/>
        </w:numPr>
      </w:pPr>
      <w:r>
        <w:t xml:space="preserve">IF a PDF or semi-structured source cannot be read reliably (unclear digits, cut-off rows) THEN flag the affected rows REVIEW REQUIRED; do not estimate values.</w:t>
      </w:r>
    </w:p>
    <w:p>
      <w:pPr>
        <w:numPr>
          <w:ilvl w:val="0"/>
          <w:numId w:val="1141"/>
        </w:numPr>
      </w:pPr>
      <w:r>
        <w:t xml:space="preserve">IF a source row is unreadable or incomplete THEN keep it in the trace with a note; do not drop it.</w:t>
      </w:r>
    </w:p>
    <w:p>
      <w:pPr>
        <w:pStyle w:val="FirstParagraph"/>
      </w:pPr>
      <w:r>
        <w:rPr>
          <w:bCs/>
          <w:b/>
        </w:rPr>
        <w:t xml:space="preserve">Output:</w:t>
      </w:r>
      <w:r>
        <w:t xml:space="preserve"> </w:t>
      </w:r>
      <w:r>
        <w:t xml:space="preserve">Preserved source dataset with row references.</w:t>
      </w:r>
    </w:p>
    <w:p>
      <w:pPr>
        <w:pStyle w:val="BodyText"/>
      </w:pPr>
      <w:r>
        <w:rPr>
          <w:bCs/>
          <w:b/>
        </w:rPr>
        <w:t xml:space="preserve">Exit criteria:</w:t>
      </w:r>
      <w:r>
        <w:t xml:space="preserve"> </w:t>
      </w:r>
      <w:r>
        <w:t xml:space="preserve">Source row counts and totals agree with the Source Register.</w:t>
      </w:r>
    </w:p>
    <w:bookmarkEnd w:id="73"/>
    <w:bookmarkStart w:id="74" w:name="Xcd15f1c541eb2757c032943ce65ad34ccfa465b"/>
    <w:p>
      <w:pPr>
        <w:pStyle w:val="Heading6"/>
      </w:pPr>
      <w:r>
        <w:t xml:space="preserve">Step 4: Column Mapping to Company Standard</w:t>
      </w:r>
    </w:p>
    <w:p>
      <w:pPr>
        <w:pStyle w:val="FirstParagraph"/>
      </w:pPr>
      <w:r>
        <w:rPr>
          <w:bCs/>
          <w:b/>
        </w:rPr>
        <w:t xml:space="preserve">Objective:</w:t>
      </w:r>
      <w:r>
        <w:t xml:space="preserve"> </w:t>
      </w:r>
      <w:r>
        <w:t xml:space="preserve">Map every client financial and employee-information column by its actual meaning.</w:t>
      </w:r>
    </w:p>
    <w:p>
      <w:pPr>
        <w:pStyle w:val="BodyText"/>
      </w:pPr>
      <w:r>
        <w:rPr>
          <w:bCs/>
          <w:b/>
        </w:rPr>
        <w:t xml:space="preserve">Actions:</w:t>
      </w:r>
    </w:p>
    <w:p>
      <w:pPr>
        <w:numPr>
          <w:ilvl w:val="0"/>
          <w:numId w:val="1142"/>
        </w:numPr>
      </w:pPr>
      <w:r>
        <w:t xml:space="preserve">List every client column.</w:t>
      </w:r>
    </w:p>
    <w:p>
      <w:pPr>
        <w:numPr>
          <w:ilvl w:val="0"/>
          <w:numId w:val="1142"/>
        </w:numPr>
      </w:pPr>
      <w:r>
        <w:t xml:space="preserve">Map each to a standard column; document the mapping in a Mapping Table (Client column, Standard column, Basis, Earning/Deduction).</w:t>
      </w:r>
    </w:p>
    <w:p>
      <w:pPr>
        <w:numPr>
          <w:ilvl w:val="0"/>
          <w:numId w:val="1142"/>
        </w:numPr>
      </w:pPr>
      <w:r>
        <w:t xml:space="preserve">For columns with no exact standard equivalent, preserve the amount, determine its nature from the source, and map it.</w:t>
      </w:r>
    </w:p>
    <w:p>
      <w:pPr>
        <w:pStyle w:val="FirstParagraph"/>
      </w:pPr>
      <w:r>
        <w:rPr>
          <w:bCs/>
          <w:b/>
        </w:rPr>
        <w:t xml:space="preserve">Mapping rules:</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960"/>
        <w:gridCol w:w="3960"/>
      </w:tblGrid>
      <w:tr>
        <w:trPr>
          <w:tblHeader w:val="true"/>
          <w:tblHeader/>
          <w:cantSplit/>
        </w:trPr>
        <w:tc>
          <w:tcPr>
            <w:shd w:val="clear" w:color="auto" w:fill="D9E2F3"/>
          </w:tcPr>
          <w:p>
            <w:pPr>
              <w:pStyle w:val="Compact"/>
              <w:spacing w:after="20" w:before="20"/>
              <w:jc w:val="left"/>
            </w:pPr>
            <w:r>
              <w:rPr>
                <w:b/>
                <w:sz w:val="18"/>
              </w:rPr>
              <w:t xml:space="preserve">Client column type</w:t>
            </w:r>
          </w:p>
        </w:tc>
        <w:tc>
          <w:tcPr>
            <w:shd w:val="clear" w:color="auto" w:fill="D9E2F3"/>
          </w:tcPr>
          <w:p>
            <w:pPr>
              <w:pStyle w:val="Compact"/>
              <w:spacing w:after="20" w:before="20"/>
              <w:jc w:val="left"/>
            </w:pPr>
            <w:r>
              <w:rPr>
                <w:b/>
                <w:sz w:val="18"/>
              </w:rPr>
              <w:t xml:space="preserve">Standard column</w:t>
            </w:r>
          </w:p>
        </w:tc>
      </w:tr>
      <w:tr>
        <w:trPr>
          <w:cantSplit/>
        </w:trPr>
        <w:tc>
          <w:tcPr/>
          <w:p>
            <w:pPr>
              <w:pStyle w:val="Compact"/>
              <w:spacing w:after="20" w:before="20"/>
              <w:jc w:val="left"/>
            </w:pPr>
            <w:r>
              <w:rPr>
                <w:sz w:val="18"/>
              </w:rPr>
              <w:t xml:space="preserve">Basic Pay / Basic Salary</w:t>
            </w:r>
          </w:p>
        </w:tc>
        <w:tc>
          <w:tcPr/>
          <w:p>
            <w:pPr>
              <w:pStyle w:val="Compact"/>
              <w:spacing w:after="20" w:before="20"/>
              <w:jc w:val="left"/>
            </w:pPr>
            <w:r>
              <w:rPr>
                <w:sz w:val="18"/>
              </w:rPr>
              <w:t xml:space="preserve">Basic Salary</w:t>
            </w:r>
          </w:p>
        </w:tc>
      </w:tr>
      <w:tr>
        <w:trPr>
          <w:cantSplit/>
        </w:trPr>
        <w:tc>
          <w:tcPr/>
          <w:p>
            <w:pPr>
              <w:pStyle w:val="Compact"/>
              <w:spacing w:after="20" w:before="20"/>
              <w:jc w:val="left"/>
            </w:pPr>
            <w:r>
              <w:rPr>
                <w:sz w:val="18"/>
              </w:rPr>
              <w:t xml:space="preserve">HRA and other items that have a standard allowance column</w:t>
            </w:r>
          </w:p>
        </w:tc>
        <w:tc>
          <w:tcPr/>
          <w:p>
            <w:pPr>
              <w:pStyle w:val="Compact"/>
              <w:spacing w:after="20" w:before="20"/>
              <w:jc w:val="left"/>
            </w:pPr>
            <w:r>
              <w:rPr>
                <w:sz w:val="18"/>
              </w:rPr>
              <w:t xml:space="preserve">The applicable standard allowance column</w:t>
            </w:r>
          </w:p>
        </w:tc>
      </w:tr>
      <w:tr>
        <w:trPr>
          <w:cantSplit/>
        </w:trPr>
        <w:tc>
          <w:tcPr/>
          <w:p>
            <w:pPr>
              <w:pStyle w:val="Compact"/>
              <w:spacing w:after="20" w:before="20"/>
              <w:jc w:val="left"/>
            </w:pPr>
            <w:r>
              <w:rPr>
                <w:sz w:val="18"/>
              </w:rPr>
              <w:t xml:space="preserve">Earnings/allowances with no separate standard column</w:t>
            </w:r>
          </w:p>
        </w:tc>
        <w:tc>
          <w:tcPr/>
          <w:p>
            <w:pPr>
              <w:pStyle w:val="Compact"/>
              <w:spacing w:after="20" w:before="20"/>
              <w:jc w:val="left"/>
            </w:pPr>
            <w:r>
              <w:rPr>
                <w:sz w:val="18"/>
              </w:rPr>
              <w:t xml:space="preserve">Other Allowances</w:t>
            </w:r>
          </w:p>
        </w:tc>
      </w:tr>
      <w:tr>
        <w:trPr>
          <w:cantSplit/>
        </w:trPr>
        <w:tc>
          <w:tcPr/>
          <w:p>
            <w:pPr>
              <w:pStyle w:val="Compact"/>
              <w:spacing w:after="20" w:before="20"/>
              <w:jc w:val="left"/>
            </w:pPr>
            <w:r>
              <w:rPr>
                <w:sz w:val="18"/>
              </w:rPr>
              <w:t xml:space="preserve">Deductions with no separate standard column</w:t>
            </w:r>
          </w:p>
        </w:tc>
        <w:tc>
          <w:tcPr/>
          <w:p>
            <w:pPr>
              <w:pStyle w:val="Compact"/>
              <w:spacing w:after="20" w:before="20"/>
              <w:jc w:val="left"/>
            </w:pPr>
            <w:r>
              <w:rPr>
                <w:sz w:val="18"/>
              </w:rPr>
              <w:t xml:space="preserve">Other Deductions</w:t>
            </w:r>
          </w:p>
        </w:tc>
      </w:tr>
    </w:tbl>
    <w:p>
      <w:pPr>
        <w:pStyle w:val="BodyText"/>
      </w:pPr>
      <w:r>
        <w:rPr>
          <w:bCs/>
          <w:b/>
        </w:rPr>
        <w:t xml:space="preserve">Conditions:</w:t>
      </w:r>
    </w:p>
    <w:p>
      <w:pPr>
        <w:numPr>
          <w:ilvl w:val="0"/>
          <w:numId w:val="1143"/>
        </w:numPr>
      </w:pPr>
      <w:r>
        <w:t xml:space="preserve">IF an amount is an earning THEN map to Other Allowances; IF a deduction THEN Other Deductions. Never mix earnings and deductions.</w:t>
      </w:r>
    </w:p>
    <w:p>
      <w:pPr>
        <w:numPr>
          <w:ilvl w:val="0"/>
          <w:numId w:val="1143"/>
        </w:numPr>
      </w:pPr>
      <w:r>
        <w:t xml:space="preserve">IF the nature cannot be reliably established THEN flag</w:t>
      </w:r>
      <w:r>
        <w:t xml:space="preserve"> </w:t>
      </w:r>
      <w:r>
        <w:rPr>
          <w:iCs/>
          <w:i/>
        </w:rPr>
        <w:t xml:space="preserve">Ambiguous financial classification</w:t>
      </w:r>
      <w:r>
        <w:t xml:space="preserve"> </w:t>
      </w:r>
      <w:r>
        <w:t xml:space="preserve">and mark REVIEW REQUIRED. Do not place the amount in a column by guess.</w:t>
      </w:r>
    </w:p>
    <w:p>
      <w:pPr>
        <w:numPr>
          <w:ilvl w:val="0"/>
          <w:numId w:val="1143"/>
        </w:numPr>
      </w:pPr>
      <w:r>
        <w:t xml:space="preserve">Do not split or manipulate values to fit the format.</w:t>
      </w:r>
    </w:p>
    <w:p>
      <w:pPr>
        <w:numPr>
          <w:ilvl w:val="0"/>
          <w:numId w:val="1143"/>
        </w:numPr>
      </w:pPr>
      <w:r>
        <w:t xml:space="preserve">IF multiple client columns map to one standard column THEN the standard value is their sum, and the component breakdown must remain visible in the trace.</w:t>
      </w:r>
    </w:p>
    <w:p>
      <w:pPr>
        <w:pStyle w:val="FirstParagraph"/>
      </w:pPr>
      <w:r>
        <w:rPr>
          <w:bCs/>
          <w:b/>
        </w:rPr>
        <w:t xml:space="preserve">Output:</w:t>
      </w:r>
      <w:r>
        <w:t xml:space="preserve"> </w:t>
      </w:r>
      <w:r>
        <w:t xml:space="preserve">Approved Mapping Table.</w:t>
      </w:r>
    </w:p>
    <w:p>
      <w:pPr>
        <w:pStyle w:val="BodyText"/>
      </w:pPr>
      <w:r>
        <w:rPr>
          <w:bCs/>
          <w:b/>
        </w:rPr>
        <w:t xml:space="preserve">Exit criteria:</w:t>
      </w:r>
      <w:r>
        <w:t xml:space="preserve"> </w:t>
      </w:r>
      <w:r>
        <w:t xml:space="preserve">Every client financial column is mapped or flagged; none are dropped.</w:t>
      </w:r>
    </w:p>
    <w:bookmarkEnd w:id="74"/>
    <w:bookmarkStart w:id="75" w:name="step-5-month-identification"/>
    <w:p>
      <w:pPr>
        <w:pStyle w:val="Heading6"/>
      </w:pPr>
      <w:r>
        <w:t xml:space="preserve">Step 5: Month Identification</w:t>
      </w:r>
    </w:p>
    <w:p>
      <w:pPr>
        <w:pStyle w:val="FirstParagraph"/>
      </w:pPr>
      <w:r>
        <w:rPr>
          <w:bCs/>
          <w:b/>
        </w:rPr>
        <w:t xml:space="preserve">Objective:</w:t>
      </w:r>
      <w:r>
        <w:t xml:space="preserve"> </w:t>
      </w:r>
      <w:r>
        <w:t xml:space="preserve">Assign every record a supported salary month.</w:t>
      </w:r>
    </w:p>
    <w:p>
      <w:pPr>
        <w:pStyle w:val="BodyText"/>
      </w:pPr>
      <w:r>
        <w:rPr>
          <w:bCs/>
          <w:b/>
        </w:rPr>
        <w:t xml:space="preserve">Evidence hierarchy (use the first that is available):</w:t>
      </w:r>
    </w:p>
    <w:p>
      <w:pPr>
        <w:numPr>
          <w:ilvl w:val="0"/>
          <w:numId w:val="1144"/>
        </w:numPr>
      </w:pPr>
      <w:r>
        <w:t xml:space="preserve">Explicit Month column</w:t>
      </w:r>
    </w:p>
    <w:p>
      <w:pPr>
        <w:numPr>
          <w:ilvl w:val="0"/>
          <w:numId w:val="1144"/>
        </w:numPr>
      </w:pPr>
      <w:r>
        <w:t xml:space="preserve">Salary/payroll period</w:t>
      </w:r>
    </w:p>
    <w:p>
      <w:pPr>
        <w:numPr>
          <w:ilvl w:val="0"/>
          <w:numId w:val="1144"/>
        </w:numPr>
      </w:pPr>
      <w:r>
        <w:t xml:space="preserve">Payment period/date</w:t>
      </w:r>
    </w:p>
    <w:p>
      <w:pPr>
        <w:pStyle w:val="FirstParagraph"/>
      </w:pPr>
      <w:r>
        <w:rPr>
          <w:bCs/>
          <w:b/>
        </w:rPr>
        <w:t xml:space="preserve">Conditions:</w:t>
      </w:r>
    </w:p>
    <w:p>
      <w:pPr>
        <w:numPr>
          <w:ilvl w:val="0"/>
          <w:numId w:val="1145"/>
        </w:numPr>
      </w:pPr>
      <w:r>
        <w:t xml:space="preserve">IF evidence levels conflict THEN use the higher-ranked evidence and log the conflict.</w:t>
      </w:r>
    </w:p>
    <w:p>
      <w:pPr>
        <w:numPr>
          <w:ilvl w:val="0"/>
          <w:numId w:val="1145"/>
        </w:numPr>
      </w:pPr>
      <w:r>
        <w:t xml:space="preserve">IF the month cannot be reliably established THEN flag:</w:t>
      </w:r>
      <w:r>
        <w:t xml:space="preserve"> </w:t>
      </w:r>
      <w:r>
        <w:rPr>
          <w:iCs/>
          <w:i/>
        </w:rPr>
        <w:t xml:space="preserve">REVIEW REQUIRED — Salary month could not be reliably determined from the available source evidence.</w:t>
      </w:r>
      <w:r>
        <w:t xml:space="preserve"> </w:t>
      </w:r>
      <w:r>
        <w:t xml:space="preserve">Never guess.</w:t>
      </w:r>
    </w:p>
    <w:p>
      <w:pPr>
        <w:numPr>
          <w:ilvl w:val="0"/>
          <w:numId w:val="1145"/>
        </w:numPr>
      </w:pPr>
      <w:r>
        <w:t xml:space="preserve">A record without a valid Month value must not be treated as complete in All Months.</w:t>
      </w:r>
    </w:p>
    <w:p>
      <w:pPr>
        <w:pStyle w:val="FirstParagraph"/>
      </w:pPr>
      <w:r>
        <w:rPr>
          <w:bCs/>
          <w:b/>
        </w:rPr>
        <w:t xml:space="preserve">Output:</w:t>
      </w:r>
      <w:r>
        <w:t xml:space="preserve"> </w:t>
      </w:r>
      <w:r>
        <w:t xml:space="preserve">Month value and month-evidence note per record.</w:t>
      </w:r>
    </w:p>
    <w:p>
      <w:pPr>
        <w:pStyle w:val="BodyText"/>
      </w:pPr>
      <w:r>
        <w:rPr>
          <w:bCs/>
          <w:b/>
        </w:rPr>
        <w:t xml:space="preserve">Exit criteria:</w:t>
      </w:r>
      <w:r>
        <w:t xml:space="preserve"> </w:t>
      </w:r>
      <w:r>
        <w:t xml:space="preserve">Every record has a supported month or a REVIEW REQUIRED flag.</w:t>
      </w:r>
    </w:p>
    <w:bookmarkEnd w:id="75"/>
    <w:bookmarkStart w:id="76" w:name="step-6-build-the-all-months-worksheet"/>
    <w:p>
      <w:pPr>
        <w:pStyle w:val="Heading6"/>
      </w:pPr>
      <w:r>
        <w:t xml:space="preserve">Step 6: Build the All Months Worksheet</w:t>
      </w:r>
    </w:p>
    <w:p>
      <w:pPr>
        <w:pStyle w:val="FirstParagraph"/>
      </w:pPr>
      <w:r>
        <w:rPr>
          <w:bCs/>
          <w:b/>
        </w:rPr>
        <w:t xml:space="preserve">Objective:</w:t>
      </w:r>
      <w:r>
        <w:t xml:space="preserve"> </w:t>
      </w:r>
      <w:r>
        <w:t xml:space="preserve">Produce the primary standardized output.</w:t>
      </w:r>
    </w:p>
    <w:p>
      <w:pPr>
        <w:pStyle w:val="BodyText"/>
      </w:pPr>
      <w:r>
        <w:rPr>
          <w:bCs/>
          <w:b/>
        </w:rPr>
        <w:t xml:space="preserve">Record rule:</w:t>
      </w:r>
      <w:r>
        <w:t xml:space="preserve"> </w:t>
      </w:r>
      <w:r>
        <w:t xml:space="preserve">One row = One employee for One salary month.</w:t>
      </w:r>
    </w:p>
    <w:p>
      <w:pPr>
        <w:pStyle w:val="BodyText"/>
      </w:pPr>
      <w:r>
        <w:rPr>
          <w:bCs/>
          <w:b/>
        </w:rPr>
        <w:t xml:space="preserve">Actions:</w:t>
      </w:r>
    </w:p>
    <w:p>
      <w:pPr>
        <w:numPr>
          <w:ilvl w:val="0"/>
          <w:numId w:val="1146"/>
        </w:numPr>
      </w:pPr>
      <w:r>
        <w:t xml:space="preserve">Name the worksheet exactly</w:t>
      </w:r>
      <w:r>
        <w:t xml:space="preserve"> </w:t>
      </w:r>
      <w:r>
        <w:rPr>
          <w:bCs/>
          <w:b/>
        </w:rPr>
        <w:t xml:space="preserve">All Months</w:t>
      </w:r>
      <w:r>
        <w:t xml:space="preserve">.</w:t>
      </w:r>
    </w:p>
    <w:p>
      <w:pPr>
        <w:numPr>
          <w:ilvl w:val="0"/>
          <w:numId w:val="1146"/>
        </w:numPr>
      </w:pPr>
      <w:r>
        <w:t xml:space="preserve">Use the company-standard columns in the company's required order (see Section 6).</w:t>
      </w:r>
    </w:p>
    <w:p>
      <w:pPr>
        <w:numPr>
          <w:ilvl w:val="0"/>
          <w:numId w:val="1146"/>
        </w:numPr>
      </w:pPr>
      <w:r>
        <w:t xml:space="preserve">Populate from the mapped source values; preserve original amounts.</w:t>
      </w:r>
    </w:p>
    <w:p>
      <w:pPr>
        <w:numPr>
          <w:ilvl w:val="0"/>
          <w:numId w:val="1146"/>
        </w:numPr>
      </w:pPr>
      <w:r>
        <w:t xml:space="preserve">Keep traceability (Source Row Reference) either in a supporting Source Trace sheet keyed to the All Months row, or in a column only if the company standard allows it.</w:t>
      </w:r>
    </w:p>
    <w:p>
      <w:pPr>
        <w:pStyle w:val="FirstParagraph"/>
      </w:pPr>
      <w:r>
        <w:rPr>
          <w:bCs/>
          <w:b/>
        </w:rPr>
        <w:t xml:space="preserve">Conditions:</w:t>
      </w:r>
    </w:p>
    <w:p>
      <w:pPr>
        <w:numPr>
          <w:ilvl w:val="0"/>
          <w:numId w:val="1147"/>
        </w:numPr>
      </w:pPr>
      <w:r>
        <w:t xml:space="preserve">Do not add unnecessary columns that duplicate standard fields.</w:t>
      </w:r>
    </w:p>
    <w:p>
      <w:pPr>
        <w:numPr>
          <w:ilvl w:val="0"/>
          <w:numId w:val="1147"/>
        </w:numPr>
      </w:pPr>
      <w:r>
        <w:t xml:space="preserve">Do not create an artificial zero-value month for a missing schedule unless the company standard explicitly requires it and it is labelled as having no source schedule.</w:t>
      </w:r>
    </w:p>
    <w:p>
      <w:pPr>
        <w:numPr>
          <w:ilvl w:val="0"/>
          <w:numId w:val="1147"/>
        </w:numPr>
      </w:pPr>
      <w:r>
        <w:t xml:space="preserve">Do not duplicate an employee during consolidation.</w:t>
      </w:r>
    </w:p>
    <w:p>
      <w:pPr>
        <w:numPr>
          <w:ilvl w:val="0"/>
          <w:numId w:val="1147"/>
        </w:numPr>
      </w:pPr>
      <w:r>
        <w:t xml:space="preserve">IF one source row contains several months THEN split only where the source clearly supports the amounts per month; otherwise REVIEW REQUIRED.</w:t>
      </w:r>
    </w:p>
    <w:p>
      <w:pPr>
        <w:pStyle w:val="FirstParagraph"/>
      </w:pPr>
      <w:r>
        <w:rPr>
          <w:bCs/>
          <w:b/>
        </w:rPr>
        <w:t xml:space="preserve">Output:</w:t>
      </w:r>
      <w:r>
        <w:t xml:space="preserve"> </w:t>
      </w:r>
      <w:r>
        <w:t xml:space="preserve">Populated All Months sheet and Source Trace.</w:t>
      </w:r>
    </w:p>
    <w:p>
      <w:pPr>
        <w:pStyle w:val="BodyText"/>
      </w:pPr>
      <w:r>
        <w:rPr>
          <w:bCs/>
          <w:b/>
        </w:rPr>
        <w:t xml:space="preserve">Exit criteria:</w:t>
      </w:r>
      <w:r>
        <w:t xml:space="preserve"> </w:t>
      </w:r>
      <w:r>
        <w:t xml:space="preserve">Every source row is either in All Months or listed as excluded with a documented reason.</w:t>
      </w:r>
    </w:p>
    <w:bookmarkEnd w:id="76"/>
    <w:bookmarkStart w:id="77" w:name="step-7-employee-month-record-control"/>
    <w:p>
      <w:pPr>
        <w:pStyle w:val="Heading6"/>
      </w:pPr>
      <w:r>
        <w:t xml:space="preserve">Step 7: Employee-Month Record Control</w:t>
      </w:r>
    </w:p>
    <w:p>
      <w:pPr>
        <w:pStyle w:val="FirstParagraph"/>
      </w:pPr>
      <w:r>
        <w:rPr>
          <w:bCs/>
          <w:b/>
        </w:rPr>
        <w:t xml:space="preserve">Objective:</w:t>
      </w:r>
      <w:r>
        <w:t xml:space="preserve"> </w:t>
      </w:r>
      <w:r>
        <w:t xml:space="preserve">Control each Employee + Month combination.</w:t>
      </w:r>
    </w:p>
    <w:p>
      <w:pPr>
        <w:pStyle w:val="BodyText"/>
      </w:pPr>
      <w:r>
        <w:rPr>
          <w:bCs/>
          <w:b/>
        </w:rPr>
        <w:t xml:space="preserve">Tests:</w:t>
      </w:r>
    </w:p>
    <w:p>
      <w:pPr>
        <w:numPr>
          <w:ilvl w:val="0"/>
          <w:numId w:val="1148"/>
        </w:numPr>
      </w:pPr>
      <w:r>
        <w:t xml:space="preserve">Duplicate employee-month records</w:t>
      </w:r>
    </w:p>
    <w:p>
      <w:pPr>
        <w:numPr>
          <w:ilvl w:val="0"/>
          <w:numId w:val="1148"/>
        </w:numPr>
      </w:pPr>
      <w:r>
        <w:t xml:space="preserve">Missing employee ID / Iqama number / employee name</w:t>
      </w:r>
    </w:p>
    <w:p>
      <w:pPr>
        <w:numPr>
          <w:ilvl w:val="0"/>
          <w:numId w:val="1148"/>
        </w:numPr>
      </w:pPr>
      <w:r>
        <w:t xml:space="preserve">Employee appearing multiple times in the same month</w:t>
      </w:r>
    </w:p>
    <w:p>
      <w:pPr>
        <w:numPr>
          <w:ilvl w:val="0"/>
          <w:numId w:val="1148"/>
        </w:numPr>
      </w:pPr>
      <w:r>
        <w:t xml:space="preserve">Employee appearing in unexpected months</w:t>
      </w:r>
    </w:p>
    <w:p>
      <w:pPr>
        <w:numPr>
          <w:ilvl w:val="0"/>
          <w:numId w:val="1148"/>
        </w:numPr>
      </w:pPr>
      <w:r>
        <w:t xml:space="preserve">Inconsistent or changed identifiers (same person, different ID/Iqama; same ID, different person)</w:t>
      </w:r>
    </w:p>
    <w:p>
      <w:pPr>
        <w:numPr>
          <w:ilvl w:val="0"/>
          <w:numId w:val="1148"/>
        </w:numPr>
      </w:pPr>
      <w:r>
        <w:t xml:space="preserve">Inconsistent employee information</w:t>
      </w:r>
    </w:p>
    <w:p>
      <w:pPr>
        <w:numPr>
          <w:ilvl w:val="0"/>
          <w:numId w:val="1148"/>
        </w:numPr>
      </w:pPr>
      <w:r>
        <w:t xml:space="preserve">Employee missing from expected supporting lists</w:t>
      </w:r>
    </w:p>
    <w:p>
      <w:pPr>
        <w:pStyle w:val="FirstParagraph"/>
      </w:pPr>
      <w:r>
        <w:rPr>
          <w:bCs/>
          <w:b/>
        </w:rPr>
        <w:t xml:space="preserve">Conditions:</w:t>
      </w:r>
    </w:p>
    <w:p>
      <w:pPr>
        <w:numPr>
          <w:ilvl w:val="0"/>
          <w:numId w:val="1149"/>
        </w:numPr>
      </w:pPr>
      <w:r>
        <w:t xml:space="preserve">Do not delete duplicates automatically.</w:t>
      </w:r>
    </w:p>
    <w:p>
      <w:pPr>
        <w:numPr>
          <w:ilvl w:val="0"/>
          <w:numId w:val="1149"/>
        </w:numPr>
      </w:pPr>
      <w:r>
        <w:t xml:space="preserve">IF a duplicate is supported by the source (for example, separate arrears or bonus line) THEN keep it and document the reason.</w:t>
      </w:r>
    </w:p>
    <w:p>
      <w:pPr>
        <w:numPr>
          <w:ilvl w:val="0"/>
          <w:numId w:val="1149"/>
        </w:numPr>
      </w:pPr>
      <w:r>
        <w:t xml:space="preserve">IF it cannot be resolved THEN REVIEW REQUIRED.</w:t>
      </w:r>
    </w:p>
    <w:p>
      <w:pPr>
        <w:numPr>
          <w:ilvl w:val="0"/>
          <w:numId w:val="1149"/>
        </w:numPr>
      </w:pPr>
      <w:r>
        <w:t xml:space="preserve">Never infer a missing ID or Iqama.</w:t>
      </w:r>
    </w:p>
    <w:p>
      <w:pPr>
        <w:pStyle w:val="FirstParagraph"/>
      </w:pPr>
      <w:r>
        <w:rPr>
          <w:bCs/>
          <w:b/>
        </w:rPr>
        <w:t xml:space="preserve">Output:</w:t>
      </w:r>
      <w:r>
        <w:t xml:space="preserve"> </w:t>
      </w:r>
      <w:r>
        <w:t xml:space="preserve">Employee-month exceptions in the log.</w:t>
      </w:r>
    </w:p>
    <w:p>
      <w:pPr>
        <w:pStyle w:val="BodyText"/>
      </w:pPr>
      <w:r>
        <w:rPr>
          <w:bCs/>
          <w:b/>
        </w:rPr>
        <w:t xml:space="preserve">Exit criteria:</w:t>
      </w:r>
      <w:r>
        <w:t xml:space="preserve"> </w:t>
      </w:r>
      <w:r>
        <w:t xml:space="preserve">Each exception is resolved with a documented reason or flagged.</w:t>
      </w:r>
    </w:p>
    <w:bookmarkEnd w:id="77"/>
    <w:bookmarkStart w:id="78" w:name="step-8-salary-calculation-validation"/>
    <w:p>
      <w:pPr>
        <w:pStyle w:val="Heading6"/>
      </w:pPr>
      <w:r>
        <w:t xml:space="preserve">Step 8: Salary Calculation Validation</w:t>
      </w:r>
    </w:p>
    <w:p>
      <w:pPr>
        <w:pStyle w:val="FirstParagraph"/>
      </w:pPr>
      <w:r>
        <w:rPr>
          <w:bCs/>
          <w:b/>
        </w:rPr>
        <w:t xml:space="preserve">Objective:</w:t>
      </w:r>
      <w:r>
        <w:t xml:space="preserve"> </w:t>
      </w:r>
      <w:r>
        <w:t xml:space="preserve">Prove arithmetic integrity.</w:t>
      </w:r>
    </w:p>
    <w:p>
      <w:pPr>
        <w:pStyle w:val="BodyText"/>
      </w:pPr>
      <w:r>
        <w:rPr>
          <w:bCs/>
          <w:b/>
        </w:rPr>
        <w:t xml:space="preserve">Formula:</w:t>
      </w:r>
      <w:r>
        <w:t xml:space="preserve"> </w:t>
      </w:r>
      <w:r>
        <w:t xml:space="preserve">Net Salary = Total Earnings − Total Deductions, tested per employee-month where source data is sufficient.</w:t>
      </w:r>
    </w:p>
    <w:p>
      <w:pPr>
        <w:pStyle w:val="BodyText"/>
      </w:pPr>
      <w:r>
        <w:rPr>
          <w:bCs/>
          <w:b/>
        </w:rPr>
        <w:t xml:space="preserve">Also validate:</w:t>
      </w:r>
    </w:p>
    <w:p>
      <w:pPr>
        <w:numPr>
          <w:ilvl w:val="0"/>
          <w:numId w:val="1150"/>
        </w:numPr>
      </w:pPr>
      <w:r>
        <w:t xml:space="preserve">Monthly earnings totals</w:t>
      </w:r>
    </w:p>
    <w:p>
      <w:pPr>
        <w:numPr>
          <w:ilvl w:val="0"/>
          <w:numId w:val="1150"/>
        </w:numPr>
      </w:pPr>
      <w:r>
        <w:t xml:space="preserve">Monthly deduction totals</w:t>
      </w:r>
    </w:p>
    <w:p>
      <w:pPr>
        <w:numPr>
          <w:ilvl w:val="0"/>
          <w:numId w:val="1150"/>
        </w:numPr>
      </w:pPr>
      <w:r>
        <w:t xml:space="preserve">Monthly net salary totals</w:t>
      </w:r>
    </w:p>
    <w:p>
      <w:pPr>
        <w:numPr>
          <w:ilvl w:val="0"/>
          <w:numId w:val="1150"/>
        </w:numPr>
      </w:pPr>
      <w:r>
        <w:t xml:space="preserve">All Months totals</w:t>
      </w:r>
    </w:p>
    <w:p>
      <w:pPr>
        <w:numPr>
          <w:ilvl w:val="0"/>
          <w:numId w:val="1150"/>
        </w:numPr>
      </w:pPr>
      <w:r>
        <w:t xml:space="preserve">Source schedule totals</w:t>
      </w:r>
    </w:p>
    <w:p>
      <w:pPr>
        <w:pStyle w:val="FirstParagraph"/>
      </w:pPr>
      <w:r>
        <w:rPr>
          <w:bCs/>
          <w:b/>
        </w:rPr>
        <w:t xml:space="preserve">Conditions:</w:t>
      </w:r>
    </w:p>
    <w:p>
      <w:pPr>
        <w:numPr>
          <w:ilvl w:val="0"/>
          <w:numId w:val="1151"/>
        </w:numPr>
      </w:pPr>
      <w:r>
        <w:t xml:space="preserve">IF a calculation does not agree THEN flag the arithmetic inconsistency; do not change source values to correct it.</w:t>
      </w:r>
    </w:p>
    <w:p>
      <w:pPr>
        <w:numPr>
          <w:ilvl w:val="0"/>
          <w:numId w:val="1151"/>
        </w:numPr>
      </w:pPr>
      <w:r>
        <w:t xml:space="preserve">IF data is insufficient to recompute THEN state that the test could not be performed and flag REVIEW REQUIRED.</w:t>
      </w:r>
    </w:p>
    <w:p>
      <w:pPr>
        <w:numPr>
          <w:ilvl w:val="0"/>
          <w:numId w:val="1151"/>
        </w:numPr>
      </w:pPr>
      <w:r>
        <w:t xml:space="preserve">A blank component is not treated as zero unless the source or standard says so.</w:t>
      </w:r>
    </w:p>
    <w:p>
      <w:pPr>
        <w:pStyle w:val="FirstParagraph"/>
      </w:pPr>
      <w:r>
        <w:rPr>
          <w:bCs/>
          <w:b/>
        </w:rPr>
        <w:t xml:space="preserve">Output:</w:t>
      </w:r>
      <w:r>
        <w:t xml:space="preserve"> </w:t>
      </w:r>
      <w:r>
        <w:t xml:space="preserve">Calculation test results per record and per month.</w:t>
      </w:r>
    </w:p>
    <w:p>
      <w:pPr>
        <w:pStyle w:val="BodyText"/>
      </w:pPr>
      <w:r>
        <w:rPr>
          <w:bCs/>
          <w:b/>
        </w:rPr>
        <w:t xml:space="preserve">Exit criteria:</w:t>
      </w:r>
      <w:r>
        <w:t xml:space="preserve"> </w:t>
      </w:r>
      <w:r>
        <w:t xml:space="preserve">All calculations pass or each difference is logged.</w:t>
      </w:r>
    </w:p>
    <w:bookmarkEnd w:id="78"/>
    <w:bookmarkStart w:id="79" w:name="X21ea46be4eb7a65b87659f1db460b751a792f6a"/>
    <w:p>
      <w:pPr>
        <w:pStyle w:val="Heading6"/>
      </w:pPr>
      <w:r>
        <w:t xml:space="preserve">Step 9: Source-to-All Months Reconciliation</w:t>
      </w:r>
    </w:p>
    <w:p>
      <w:pPr>
        <w:pStyle w:val="FirstParagraph"/>
      </w:pPr>
      <w:r>
        <w:rPr>
          <w:bCs/>
          <w:b/>
        </w:rPr>
        <w:t xml:space="preserve">Objective:</w:t>
      </w:r>
      <w:r>
        <w:t xml:space="preserve"> </w:t>
      </w:r>
      <w:r>
        <w:t xml:space="preserve">Prove nothing was lost or changed in consolidation.</w:t>
      </w:r>
    </w:p>
    <w:p>
      <w:pPr>
        <w:pStyle w:val="BodyText"/>
      </w:pPr>
      <w:r>
        <w:rPr>
          <w:bCs/>
          <w:b/>
        </w:rPr>
        <w:t xml:space="preserve">Actions:</w:t>
      </w:r>
    </w:p>
    <w:p>
      <w:pPr>
        <w:numPr>
          <w:ilvl w:val="0"/>
          <w:numId w:val="1152"/>
        </w:numPr>
      </w:pPr>
      <w:r>
        <w:t xml:space="preserve">Compare, per source schedule, row counts and totals against the corresponding All Months records.</w:t>
      </w:r>
    </w:p>
    <w:p>
      <w:pPr>
        <w:numPr>
          <w:ilvl w:val="0"/>
          <w:numId w:val="1152"/>
        </w:numPr>
      </w:pPr>
      <w:r>
        <w:t xml:space="preserve">Calculate the difference for each month and each total column.</w:t>
      </w:r>
    </w:p>
    <w:p>
      <w:pPr>
        <w:pStyle w:val="FirstParagraph"/>
      </w:pPr>
      <w:r>
        <w:rPr>
          <w:bCs/>
          <w:b/>
        </w:rPr>
        <w:t xml:space="preserve">Conditions:</w:t>
      </w:r>
    </w:p>
    <w:p>
      <w:pPr>
        <w:numPr>
          <w:ilvl w:val="0"/>
          <w:numId w:val="1153"/>
        </w:numPr>
      </w:pPr>
      <w:r>
        <w:t xml:space="preserve">IF a difference exists THEN keep it visible and list it as an exception. Do not net it away.</w:t>
      </w:r>
    </w:p>
    <w:p>
      <w:pPr>
        <w:numPr>
          <w:ilvl w:val="0"/>
          <w:numId w:val="1153"/>
        </w:numPr>
      </w:pPr>
      <w:r>
        <w:t xml:space="preserve">Source-to-All Months differences make the final status REVIEW REQUIRED.</w:t>
      </w:r>
    </w:p>
    <w:p>
      <w:pPr>
        <w:pStyle w:val="FirstParagraph"/>
      </w:pPr>
      <w:r>
        <w:rPr>
          <w:bCs/>
          <w:b/>
        </w:rPr>
        <w:t xml:space="preserve">Output:</w:t>
      </w:r>
      <w:r>
        <w:t xml:space="preserve"> </w:t>
      </w:r>
      <w:r>
        <w:t xml:space="preserve">Source-to-All Months reconciliation table.</w:t>
      </w:r>
    </w:p>
    <w:p>
      <w:pPr>
        <w:pStyle w:val="BodyText"/>
      </w:pPr>
      <w:r>
        <w:rPr>
          <w:bCs/>
          <w:b/>
        </w:rPr>
        <w:t xml:space="preserve">Exit criteria:</w:t>
      </w:r>
      <w:r>
        <w:t xml:space="preserve"> </w:t>
      </w:r>
      <w:r>
        <w:t xml:space="preserve">Differences are zero or fully logged.</w:t>
      </w:r>
    </w:p>
    <w:bookmarkEnd w:id="79"/>
    <w:bookmarkStart w:id="80" w:name="X8f2d57de5245697f6b0979147ef57c4c7e65fe8"/>
    <w:p>
      <w:pPr>
        <w:pStyle w:val="Heading6"/>
      </w:pPr>
      <w:r>
        <w:t xml:space="preserve">Step 10: Period Completeness and Duplicate Control</w:t>
      </w:r>
    </w:p>
    <w:p>
      <w:pPr>
        <w:pStyle w:val="FirstParagraph"/>
      </w:pPr>
      <w:r>
        <w:rPr>
          <w:bCs/>
          <w:b/>
        </w:rPr>
        <w:t xml:space="preserve">Objective:</w:t>
      </w:r>
      <w:r>
        <w:t xml:space="preserve"> </w:t>
      </w:r>
      <w:r>
        <w:t xml:space="preserve">Confirm the right months are present, once.</w:t>
      </w:r>
    </w:p>
    <w:p>
      <w:pPr>
        <w:pStyle w:val="BodyText"/>
      </w:pPr>
      <w:r>
        <w:rPr>
          <w:bCs/>
          <w:b/>
        </w:rPr>
        <w:t xml:space="preserve">Tests:</w:t>
      </w:r>
      <w:r>
        <w:t xml:space="preserve"> </w:t>
      </w:r>
      <w:r>
        <w:t xml:space="preserve">missing months; unexpected months; duplicate monthly schedules; partial monthly schedules; overlapping periods; salary schedules outside the audit period; period differences between payroll and TB; duplicate source records and identifiers.</w:t>
      </w:r>
    </w:p>
    <w:p>
      <w:pPr>
        <w:pStyle w:val="BodyText"/>
      </w:pPr>
      <w:r>
        <w:rPr>
          <w:bCs/>
          <w:b/>
        </w:rPr>
        <w:t xml:space="preserve">Conditions:</w:t>
      </w:r>
    </w:p>
    <w:p>
      <w:pPr>
        <w:numPr>
          <w:ilvl w:val="0"/>
          <w:numId w:val="1154"/>
        </w:numPr>
      </w:pPr>
      <w:r>
        <w:t xml:space="preserve">IF a required month or schedule appears missing THEN REVIEW REQUIRED.</w:t>
      </w:r>
    </w:p>
    <w:p>
      <w:pPr>
        <w:numPr>
          <w:ilvl w:val="0"/>
          <w:numId w:val="1154"/>
        </w:numPr>
      </w:pPr>
      <w:r>
        <w:t xml:space="preserve">IF a monthly schedule is duplicated THEN do not remove it automatically; determine from the source whether it is legitimate and document it.</w:t>
      </w:r>
    </w:p>
    <w:p>
      <w:pPr>
        <w:pStyle w:val="FirstParagraph"/>
      </w:pPr>
      <w:r>
        <w:rPr>
          <w:bCs/>
          <w:b/>
        </w:rPr>
        <w:t xml:space="preserve">Output:</w:t>
      </w:r>
      <w:r>
        <w:t xml:space="preserve"> </w:t>
      </w:r>
      <w:r>
        <w:t xml:space="preserve">Period completeness matrix (expected months vs. months received).</w:t>
      </w:r>
    </w:p>
    <w:p>
      <w:pPr>
        <w:pStyle w:val="BodyText"/>
      </w:pPr>
      <w:r>
        <w:rPr>
          <w:bCs/>
          <w:b/>
        </w:rPr>
        <w:t xml:space="preserve">Exit criteria:</w:t>
      </w:r>
      <w:r>
        <w:t xml:space="preserve"> </w:t>
      </w:r>
      <w:r>
        <w:t xml:space="preserve">Each month is accounted for or flagged.</w:t>
      </w:r>
    </w:p>
    <w:bookmarkEnd w:id="80"/>
    <w:bookmarkStart w:id="81" w:name="step-11-trial-balance-reconciliation"/>
    <w:p>
      <w:pPr>
        <w:pStyle w:val="Heading6"/>
      </w:pPr>
      <w:r>
        <w:t xml:space="preserve">Step 11: Trial Balance Reconciliation</w:t>
      </w:r>
    </w:p>
    <w:p>
      <w:pPr>
        <w:pStyle w:val="FirstParagraph"/>
      </w:pPr>
      <w:r>
        <w:rPr>
          <w:bCs/>
          <w:b/>
        </w:rPr>
        <w:t xml:space="preserve">Objective:</w:t>
      </w:r>
      <w:r>
        <w:t xml:space="preserve"> </w:t>
      </w:r>
      <w:r>
        <w:t xml:space="preserve">Reconcile the schedule to TB account</w:t>
      </w:r>
      <w:r>
        <w:t xml:space="preserve"> </w:t>
      </w:r>
      <w:r>
        <w:rPr>
          <w:bCs/>
          <w:b/>
        </w:rPr>
        <w:t xml:space="preserve">Salary</w:t>
      </w:r>
      <w:r>
        <w:t xml:space="preserve">.</w:t>
      </w:r>
    </w:p>
    <w:p>
      <w:pPr>
        <w:pStyle w:val="BodyText"/>
      </w:pPr>
      <w:r>
        <w:rPr>
          <w:bCs/>
          <w:b/>
        </w:rPr>
        <w:t xml:space="preserve">Calculation:</w:t>
      </w:r>
    </w:p>
    <w:p>
      <w:pPr>
        <w:numPr>
          <w:ilvl w:val="0"/>
          <w:numId w:val="1155"/>
        </w:numPr>
      </w:pPr>
      <w:r>
        <w:t xml:space="preserve">Monthly: Difference = Schedule Salary Total − TB Salary. Difference = 0 gives</w:t>
      </w:r>
      <w:r>
        <w:t xml:space="preserve"> </w:t>
      </w:r>
      <w:r>
        <w:rPr>
          <w:bCs/>
          <w:b/>
        </w:rPr>
        <w:t xml:space="preserve">MATCHED</w:t>
      </w:r>
      <w:r>
        <w:t xml:space="preserve">; otherwise</w:t>
      </w:r>
      <w:r>
        <w:t xml:space="preserve"> </w:t>
      </w:r>
      <w:r>
        <w:rPr>
          <w:bCs/>
          <w:b/>
        </w:rPr>
        <w:t xml:space="preserve">NOT MATCHED</w:t>
      </w:r>
      <w:r>
        <w:t xml:space="preserve">.</w:t>
      </w:r>
    </w:p>
    <w:p>
      <w:pPr>
        <w:numPr>
          <w:ilvl w:val="0"/>
          <w:numId w:val="1155"/>
        </w:numPr>
      </w:pPr>
      <w:r>
        <w:t xml:space="preserve">Overall: Total All Months Salary = sum of all monthly salary totals. Overall Difference = All Months Salary − Total TB Salary. Zero gives</w:t>
      </w:r>
      <w:r>
        <w:t xml:space="preserve"> </w:t>
      </w:r>
      <w:r>
        <w:rPr>
          <w:bCs/>
          <w:b/>
        </w:rPr>
        <w:t xml:space="preserve">MATCHED</w:t>
      </w:r>
      <w:r>
        <w:t xml:space="preserve">; otherwise</w:t>
      </w:r>
      <w:r>
        <w:t xml:space="preserve"> </w:t>
      </w:r>
      <w:r>
        <w:rPr>
          <w:bCs/>
          <w:b/>
        </w:rPr>
        <w:t xml:space="preserve">NOT MATCHED</w:t>
      </w:r>
      <w:r>
        <w:t xml:space="preserve">.</w:t>
      </w:r>
    </w:p>
    <w:p>
      <w:pPr>
        <w:pStyle w:val="FirstParagraph"/>
      </w:pPr>
      <w:r>
        <w:rPr>
          <w:bCs/>
          <w:b/>
        </w:rPr>
        <w:t xml:space="preserve">Conditions:</w:t>
      </w:r>
    </w:p>
    <w:p>
      <w:pPr>
        <w:numPr>
          <w:ilvl w:val="0"/>
          <w:numId w:val="1156"/>
        </w:numPr>
      </w:pPr>
      <w:r>
        <w:t xml:space="preserve">Use the salary amount represented by the standardized schedule (the specific amount basis must be confirmed by the reviewer; see Section 8).</w:t>
      </w:r>
    </w:p>
    <w:p>
      <w:pPr>
        <w:numPr>
          <w:ilvl w:val="0"/>
          <w:numId w:val="1156"/>
        </w:numPr>
      </w:pPr>
      <w:r>
        <w:t xml:space="preserve">IF monthly TB data is available THEN the overall result must agree with the aggregation of the monthly reconciliations; any inconsistency is flagged.</w:t>
      </w:r>
    </w:p>
    <w:p>
      <w:pPr>
        <w:numPr>
          <w:ilvl w:val="0"/>
          <w:numId w:val="1156"/>
        </w:numPr>
      </w:pPr>
      <w:r>
        <w:t xml:space="preserve">IF a TB month is missing THEN it is not treated as zero; flag REVIEW REQUIRED.</w:t>
      </w:r>
    </w:p>
    <w:p>
      <w:pPr>
        <w:numPr>
          <w:ilvl w:val="0"/>
          <w:numId w:val="1156"/>
        </w:numPr>
      </w:pPr>
      <w:r>
        <w:t xml:space="preserve">Never alter salary data, create balancing entries, reclassify without evidence, remove or duplicate employees, or shift months to reconcile.</w:t>
      </w:r>
    </w:p>
    <w:p>
      <w:pPr>
        <w:pStyle w:val="FirstParagraph"/>
      </w:pPr>
      <w:r>
        <w:rPr>
          <w:bCs/>
          <w:b/>
        </w:rPr>
        <w:t xml:space="preserve">Output:</w:t>
      </w:r>
      <w:r>
        <w:t xml:space="preserve"> </w:t>
      </w:r>
      <w:r>
        <w:t xml:space="preserve">TB Reconciliation sheet (Month, Schedule Salary, TB Salary, Difference, Status) plus overall line.</w:t>
      </w:r>
    </w:p>
    <w:p>
      <w:pPr>
        <w:pStyle w:val="BodyText"/>
      </w:pPr>
      <w:r>
        <w:rPr>
          <w:bCs/>
          <w:b/>
        </w:rPr>
        <w:t xml:space="preserve">Exit criteria:</w:t>
      </w:r>
      <w:r>
        <w:t xml:space="preserve"> </w:t>
      </w:r>
      <w:r>
        <w:t xml:space="preserve">Every month and the overall total have a status.</w:t>
      </w:r>
    </w:p>
    <w:bookmarkEnd w:id="81"/>
    <w:bookmarkStart w:id="82" w:name="step-12-tb-difference-investigation"/>
    <w:p>
      <w:pPr>
        <w:pStyle w:val="Heading6"/>
      </w:pPr>
      <w:r>
        <w:t xml:space="preserve">Step 12: TB Difference Investigation</w:t>
      </w:r>
    </w:p>
    <w:p>
      <w:pPr>
        <w:pStyle w:val="FirstParagraph"/>
      </w:pPr>
      <w:r>
        <w:rPr>
          <w:bCs/>
          <w:b/>
        </w:rPr>
        <w:t xml:space="preserve">Objective:</w:t>
      </w:r>
      <w:r>
        <w:t xml:space="preserve"> </w:t>
      </w:r>
      <w:r>
        <w:t xml:space="preserve">Identify evidence-based causes of any difference.</w:t>
      </w:r>
    </w:p>
    <w:p>
      <w:pPr>
        <w:pStyle w:val="BodyText"/>
      </w:pPr>
      <w:r>
        <w:rPr>
          <w:bCs/>
          <w:b/>
        </w:rPr>
        <w:t xml:space="preserve">Check for:</w:t>
      </w:r>
      <w:r>
        <w:t xml:space="preserve"> </w:t>
      </w:r>
      <w:r>
        <w:t xml:space="preserve">missing employees; duplicate employees; incorrect month allocation; incorrect column mapping; missing salary components; incorrect classification; arithmetic errors; missing monthly schedules; period differences; manual adjustments; other identifiable reconciling items.</w:t>
      </w:r>
    </w:p>
    <w:p>
      <w:pPr>
        <w:pStyle w:val="BodyText"/>
      </w:pPr>
      <w:r>
        <w:rPr>
          <w:bCs/>
          <w:b/>
        </w:rPr>
        <w:t xml:space="preserve">Conditions:</w:t>
      </w:r>
    </w:p>
    <w:p>
      <w:pPr>
        <w:numPr>
          <w:ilvl w:val="0"/>
          <w:numId w:val="1157"/>
        </w:numPr>
      </w:pPr>
      <w:r>
        <w:t xml:space="preserve">IF a cause is supported by evidence THEN document it with a reference to the evidence, but the difference remains visible and unadjusted.</w:t>
      </w:r>
    </w:p>
    <w:p>
      <w:pPr>
        <w:numPr>
          <w:ilvl w:val="0"/>
          <w:numId w:val="1157"/>
        </w:numPr>
      </w:pPr>
      <w:r>
        <w:t xml:space="preserve">IF no cause can be supported THEN state exactly:</w:t>
      </w:r>
      <w:r>
        <w:t xml:space="preserve"> </w:t>
      </w:r>
      <w:r>
        <w:rPr>
          <w:iCs/>
          <w:i/>
        </w:rPr>
        <w:t xml:space="preserve">Difference identified; cause could not be determined from the information provided.</w:t>
      </w:r>
    </w:p>
    <w:p>
      <w:pPr>
        <w:numPr>
          <w:ilvl w:val="0"/>
          <w:numId w:val="1157"/>
        </w:numPr>
      </w:pPr>
      <w:r>
        <w:t xml:space="preserve">Do not invent an explanation.</w:t>
      </w:r>
    </w:p>
    <w:p>
      <w:pPr>
        <w:pStyle w:val="FirstParagraph"/>
      </w:pPr>
      <w:r>
        <w:rPr>
          <w:bCs/>
          <w:b/>
        </w:rPr>
        <w:t xml:space="preserve">Output:</w:t>
      </w:r>
      <w:r>
        <w:t xml:space="preserve"> </w:t>
      </w:r>
      <w:r>
        <w:t xml:space="preserve">Investigation notes per month with a difference.</w:t>
      </w:r>
    </w:p>
    <w:p>
      <w:pPr>
        <w:pStyle w:val="BodyText"/>
      </w:pPr>
      <w:r>
        <w:rPr>
          <w:bCs/>
          <w:b/>
        </w:rPr>
        <w:t xml:space="preserve">Exit criteria:</w:t>
      </w:r>
      <w:r>
        <w:t xml:space="preserve"> </w:t>
      </w:r>
      <w:r>
        <w:t xml:space="preserve">Every non-zero difference has a documented finding.</w:t>
      </w:r>
    </w:p>
    <w:bookmarkEnd w:id="82"/>
    <w:bookmarkStart w:id="83" w:name="step-13-contributor-matching"/>
    <w:p>
      <w:pPr>
        <w:pStyle w:val="Heading6"/>
      </w:pPr>
      <w:r>
        <w:t xml:space="preserve">Step 13: Contributor Matching</w:t>
      </w:r>
    </w:p>
    <w:p>
      <w:pPr>
        <w:pStyle w:val="FirstParagraph"/>
      </w:pPr>
      <w:r>
        <w:rPr>
          <w:bCs/>
          <w:b/>
        </w:rPr>
        <w:t xml:space="preserve">Objective:</w:t>
      </w:r>
      <w:r>
        <w:t xml:space="preserve"> </w:t>
      </w:r>
      <w:r>
        <w:t xml:space="preserve">Link schedule employees to the Active/Inactive Contributors Lists.</w:t>
      </w:r>
    </w:p>
    <w:p>
      <w:pPr>
        <w:pStyle w:val="BodyText"/>
      </w:pPr>
      <w:r>
        <w:rPr>
          <w:bCs/>
          <w:b/>
        </w:rPr>
        <w:t xml:space="preserve">Matching hierarchy:</w:t>
      </w:r>
    </w:p>
    <w:p>
      <w:pPr>
        <w:numPr>
          <w:ilvl w:val="0"/>
          <w:numId w:val="1158"/>
        </w:numPr>
      </w:pPr>
      <w:r>
        <w:t xml:space="preserve">Iqama number (primary key)</w:t>
      </w:r>
    </w:p>
    <w:p>
      <w:pPr>
        <w:numPr>
          <w:ilvl w:val="0"/>
          <w:numId w:val="1158"/>
        </w:numPr>
      </w:pPr>
      <w:r>
        <w:t xml:space="preserve">Employee ID (supporting)</w:t>
      </w:r>
    </w:p>
    <w:p>
      <w:pPr>
        <w:numPr>
          <w:ilvl w:val="0"/>
          <w:numId w:val="1158"/>
        </w:numPr>
      </w:pPr>
      <w:r>
        <w:t xml:space="preserve">Employee name and other identifiers (supporting)</w:t>
      </w:r>
    </w:p>
    <w:p>
      <w:pPr>
        <w:pStyle w:val="FirstParagraph"/>
      </w:pPr>
      <w:r>
        <w:rPr>
          <w:bCs/>
          <w:b/>
        </w:rPr>
        <w:t xml:space="preserve">Conditions:</w:t>
      </w:r>
    </w:p>
    <w:p>
      <w:pPr>
        <w:numPr>
          <w:ilvl w:val="0"/>
          <w:numId w:val="1159"/>
        </w:numPr>
      </w:pPr>
      <w:r>
        <w:t xml:space="preserve">IF the Iqama is available THEN match on it first.</w:t>
      </w:r>
    </w:p>
    <w:p>
      <w:pPr>
        <w:numPr>
          <w:ilvl w:val="0"/>
          <w:numId w:val="1159"/>
        </w:numPr>
      </w:pPr>
      <w:r>
        <w:t xml:space="preserve">Do not treat similar names as the same person without reliable supporting evidence.</w:t>
      </w:r>
    </w:p>
    <w:p>
      <w:pPr>
        <w:numPr>
          <w:ilvl w:val="0"/>
          <w:numId w:val="1159"/>
        </w:numPr>
      </w:pPr>
      <w:r>
        <w:t xml:space="preserve">IF matching is ambiguous THEN flag</w:t>
      </w:r>
      <w:r>
        <w:t xml:space="preserve"> </w:t>
      </w:r>
      <w:r>
        <w:rPr>
          <w:iCs/>
          <w:i/>
        </w:rPr>
        <w:t xml:space="preserve">Ambiguous employee matching</w:t>
      </w:r>
      <w:r>
        <w:t xml:space="preserve">; do not force a match.</w:t>
      </w:r>
    </w:p>
    <w:p>
      <w:pPr>
        <w:numPr>
          <w:ilvl w:val="0"/>
          <w:numId w:val="1159"/>
        </w:numPr>
      </w:pPr>
      <w:r>
        <w:t xml:space="preserve">IF an employee is found in neither list THEN flag</w:t>
      </w:r>
      <w:r>
        <w:t xml:space="preserve"> </w:t>
      </w:r>
      <w:r>
        <w:rPr>
          <w:iCs/>
          <w:i/>
        </w:rPr>
        <w:t xml:space="preserve">Employee missing from contributor lists</w:t>
      </w:r>
      <w:r>
        <w:t xml:space="preserve">.</w:t>
      </w:r>
    </w:p>
    <w:p>
      <w:pPr>
        <w:numPr>
          <w:ilvl w:val="0"/>
          <w:numId w:val="1159"/>
        </w:numPr>
      </w:pPr>
      <w:r>
        <w:t xml:space="preserve">IF an employee is found in both lists THEN flag for review.</w:t>
      </w:r>
    </w:p>
    <w:p>
      <w:pPr>
        <w:pStyle w:val="FirstParagraph"/>
      </w:pPr>
      <w:r>
        <w:rPr>
          <w:bCs/>
          <w:b/>
        </w:rPr>
        <w:t xml:space="preserve">Output:</w:t>
      </w:r>
      <w:r>
        <w:t xml:space="preserve"> </w:t>
      </w:r>
      <w:r>
        <w:t xml:space="preserve">Match result per employee (Active / Inactive / Not found / Ambiguous) with the key used.</w:t>
      </w:r>
    </w:p>
    <w:p>
      <w:pPr>
        <w:pStyle w:val="BodyText"/>
      </w:pPr>
      <w:r>
        <w:rPr>
          <w:bCs/>
          <w:b/>
        </w:rPr>
        <w:t xml:space="preserve">Exit criteria:</w:t>
      </w:r>
      <w:r>
        <w:t xml:space="preserve"> </w:t>
      </w:r>
      <w:r>
        <w:t xml:space="preserve">Every employee has a match result.</w:t>
      </w:r>
    </w:p>
    <w:bookmarkEnd w:id="83"/>
    <w:bookmarkStart w:id="84" w:name="Xc2d551ce87b37683a383bde5002072fae155dc4"/>
    <w:p>
      <w:pPr>
        <w:pStyle w:val="Heading6"/>
      </w:pPr>
      <w:r>
        <w:t xml:space="preserve">Step 14: Active Contributor / Joining-Date Test</w:t>
      </w:r>
    </w:p>
    <w:p>
      <w:pPr>
        <w:pStyle w:val="FirstParagraph"/>
      </w:pPr>
      <w:r>
        <w:rPr>
          <w:bCs/>
          <w:b/>
        </w:rPr>
        <w:t xml:space="preserve">Applies to:</w:t>
      </w:r>
      <w:r>
        <w:t xml:space="preserve"> </w:t>
      </w:r>
      <w:r>
        <w:t xml:space="preserve">employees matched to the Active Contributors List.</w:t>
      </w:r>
    </w:p>
    <w:p>
      <w:pPr>
        <w:pStyle w:val="BodyText"/>
      </w:pPr>
      <w:r>
        <w:rPr>
          <w:bCs/>
          <w:b/>
        </w:rPr>
        <w:t xml:space="preserve">Actions:</w:t>
      </w:r>
    </w:p>
    <w:p>
      <w:pPr>
        <w:numPr>
          <w:ilvl w:val="0"/>
          <w:numId w:val="1160"/>
        </w:numPr>
      </w:pPr>
      <w:r>
        <w:t xml:space="preserve">Obtain the joining date.</w:t>
      </w:r>
    </w:p>
    <w:p>
      <w:pPr>
        <w:numPr>
          <w:ilvl w:val="0"/>
          <w:numId w:val="1160"/>
        </w:numPr>
      </w:pPr>
      <w:r>
        <w:t xml:space="preserve">Compare it with the audit-period end date and with each salary month.</w:t>
      </w:r>
    </w:p>
    <w:p>
      <w:pPr>
        <w:numPr>
          <w:ilvl w:val="0"/>
          <w:numId w:val="1160"/>
        </w:numPr>
      </w:pPr>
      <w:r>
        <w:t xml:space="preserve">Determine whether the employee was validly within the population during the relevant period.</w:t>
      </w:r>
    </w:p>
    <w:p>
      <w:pPr>
        <w:pStyle w:val="FirstParagraph"/>
      </w:pPr>
      <w:r>
        <w:rPr>
          <w:bCs/>
          <w:b/>
        </w:rPr>
        <w:t xml:space="preserve">Conditions:</w:t>
      </w:r>
    </w:p>
    <w:p>
      <w:pPr>
        <w:numPr>
          <w:ilvl w:val="0"/>
          <w:numId w:val="1161"/>
        </w:numPr>
      </w:pPr>
      <w:r>
        <w:t xml:space="preserve">IF salary relates to a period inconsistent with the joining date THEN flag</w:t>
      </w:r>
      <w:r>
        <w:t xml:space="preserve"> </w:t>
      </w:r>
      <w:r>
        <w:rPr>
          <w:iCs/>
          <w:i/>
        </w:rPr>
        <w:t xml:space="preserve">Active employee with joining-date inconsistency</w:t>
      </w:r>
      <w:r>
        <w:t xml:space="preserve">.</w:t>
      </w:r>
    </w:p>
    <w:p>
      <w:pPr>
        <w:numPr>
          <w:ilvl w:val="0"/>
          <w:numId w:val="1161"/>
        </w:numPr>
      </w:pPr>
      <w:r>
        <w:t xml:space="preserve">IF the joining date is missing or insufficient to conclude THEN REVIEW REQUIRED. Never assume the employee was valid.</w:t>
      </w:r>
    </w:p>
    <w:p>
      <w:pPr>
        <w:pStyle w:val="FirstParagraph"/>
      </w:pPr>
      <w:r>
        <w:rPr>
          <w:bCs/>
          <w:b/>
        </w:rPr>
        <w:t xml:space="preserve">Output:</w:t>
      </w:r>
      <w:r>
        <w:t xml:space="preserve"> </w:t>
      </w:r>
      <w:r>
        <w:t xml:space="preserve">Joining-date test result per employee.</w:t>
      </w:r>
    </w:p>
    <w:bookmarkEnd w:id="84"/>
    <w:bookmarkStart w:id="85" w:name="Xc1e19bb3825e2cdeacf72986443d2d30ad3520e"/>
    <w:p>
      <w:pPr>
        <w:pStyle w:val="Heading6"/>
      </w:pPr>
      <w:r>
        <w:t xml:space="preserve">Step 15: Inactive Contributor / Left-Date Test</w:t>
      </w:r>
    </w:p>
    <w:p>
      <w:pPr>
        <w:pStyle w:val="FirstParagraph"/>
      </w:pPr>
      <w:r>
        <w:rPr>
          <w:bCs/>
          <w:b/>
        </w:rPr>
        <w:t xml:space="preserve">Applies to:</w:t>
      </w:r>
      <w:r>
        <w:t xml:space="preserve"> </w:t>
      </w:r>
      <w:r>
        <w:t xml:space="preserve">employees matched to the Inactive Contributors List.</w:t>
      </w:r>
    </w:p>
    <w:p>
      <w:pPr>
        <w:pStyle w:val="BodyText"/>
      </w:pPr>
      <w:r>
        <w:rPr>
          <w:bCs/>
          <w:b/>
        </w:rPr>
        <w:t xml:space="preserve">Actions:</w:t>
      </w:r>
    </w:p>
    <w:p>
      <w:pPr>
        <w:numPr>
          <w:ilvl w:val="0"/>
          <w:numId w:val="1162"/>
        </w:numPr>
      </w:pPr>
      <w:r>
        <w:t xml:space="preserve">Obtain the established left date.</w:t>
      </w:r>
    </w:p>
    <w:p>
      <w:pPr>
        <w:numPr>
          <w:ilvl w:val="0"/>
          <w:numId w:val="1162"/>
        </w:numPr>
      </w:pPr>
      <w:r>
        <w:t xml:space="preserve">Compare it with the audit period.</w:t>
      </w:r>
    </w:p>
    <w:p>
      <w:pPr>
        <w:numPr>
          <w:ilvl w:val="0"/>
          <w:numId w:val="1162"/>
        </w:numPr>
      </w:pPr>
      <w:r>
        <w:t xml:space="preserve">Report separately:</w:t>
      </w:r>
    </w:p>
    <w:p>
      <w:pPr>
        <w:numPr>
          <w:ilvl w:val="1"/>
          <w:numId w:val="1163"/>
        </w:numPr>
      </w:pPr>
      <w:r>
        <w:rPr>
          <w:bCs/>
          <w:b/>
        </w:rPr>
        <w:t xml:space="preserve">Group A:</w:t>
      </w:r>
      <w:r>
        <w:t xml:space="preserve"> </w:t>
      </w:r>
      <w:r>
        <w:t xml:space="preserve">employees whose left date is exactly one day before the audit-period start date.</w:t>
      </w:r>
    </w:p>
    <w:p>
      <w:pPr>
        <w:numPr>
          <w:ilvl w:val="1"/>
          <w:numId w:val="1163"/>
        </w:numPr>
      </w:pPr>
      <w:r>
        <w:rPr>
          <w:bCs/>
          <w:b/>
        </w:rPr>
        <w:t xml:space="preserve">Group B:</w:t>
      </w:r>
      <w:r>
        <w:t xml:space="preserve"> </w:t>
      </w:r>
      <w:r>
        <w:t xml:space="preserve">employees whose left date falls before or during the audit period.</w:t>
      </w:r>
    </w:p>
    <w:p>
      <w:pPr>
        <w:pStyle w:val="FirstParagraph"/>
      </w:pPr>
      <w:r>
        <w:rPr>
          <w:bCs/>
          <w:b/>
        </w:rPr>
        <w:t xml:space="preserve">Conditions:</w:t>
      </w:r>
    </w:p>
    <w:p>
      <w:pPr>
        <w:numPr>
          <w:ilvl w:val="0"/>
          <w:numId w:val="1164"/>
        </w:numPr>
      </w:pPr>
      <w:r>
        <w:t xml:space="preserve">IF the left date is missing THEN REVIEW REQUIRED; do not assume the employee remained employed.</w:t>
      </w:r>
    </w:p>
    <w:p>
      <w:pPr>
        <w:numPr>
          <w:ilvl w:val="0"/>
          <w:numId w:val="1164"/>
        </w:numPr>
      </w:pPr>
      <w:r>
        <w:t xml:space="preserve">Groups A and B must be shown as separate lists (an employee in Group A also appears in Group B only if the builder clearly labels the overlap).</w:t>
      </w:r>
    </w:p>
    <w:p>
      <w:pPr>
        <w:pStyle w:val="FirstParagraph"/>
      </w:pPr>
      <w:r>
        <w:rPr>
          <w:bCs/>
          <w:b/>
        </w:rPr>
        <w:t xml:space="preserve">Output:</w:t>
      </w:r>
      <w:r>
        <w:t xml:space="preserve"> </w:t>
      </w:r>
      <w:r>
        <w:t xml:space="preserve">Two separate left-date lists.</w:t>
      </w:r>
    </w:p>
    <w:bookmarkEnd w:id="85"/>
    <w:bookmarkStart w:id="86" w:name="step-16-post-exit-salary-test"/>
    <w:p>
      <w:pPr>
        <w:pStyle w:val="Heading6"/>
      </w:pPr>
      <w:r>
        <w:t xml:space="preserve">Step 16: Post-Exit Salary Test</w:t>
      </w:r>
    </w:p>
    <w:p>
      <w:pPr>
        <w:pStyle w:val="FirstParagraph"/>
      </w:pPr>
      <w:r>
        <w:rPr>
          <w:bCs/>
          <w:b/>
        </w:rPr>
        <w:t xml:space="preserve">Actions:</w:t>
      </w:r>
      <w:r>
        <w:t xml:space="preserve"> </w:t>
      </w:r>
      <w:r>
        <w:t xml:space="preserve">Compare each salary month and/or payment date with the established left date.</w:t>
      </w:r>
    </w:p>
    <w:p>
      <w:pPr>
        <w:pStyle w:val="BodyText"/>
      </w:pPr>
      <w:r>
        <w:rPr>
          <w:bCs/>
          <w:b/>
        </w:rPr>
        <w:t xml:space="preserve">Conditions:</w:t>
      </w:r>
    </w:p>
    <w:p>
      <w:pPr>
        <w:numPr>
          <w:ilvl w:val="0"/>
          <w:numId w:val="1165"/>
        </w:numPr>
      </w:pPr>
      <w:r>
        <w:t xml:space="preserve">IF salary appears to relate to a period or payment date after the left date THEN flag</w:t>
      </w:r>
      <w:r>
        <w:t xml:space="preserve"> </w:t>
      </w:r>
      <w:r>
        <w:rPr>
          <w:iCs/>
          <w:i/>
        </w:rPr>
        <w:t xml:space="preserve">Salary paid after left date</w:t>
      </w:r>
      <w:r>
        <w:t xml:space="preserve"> </w:t>
      </w:r>
      <w:r>
        <w:t xml:space="preserve">as a potential false/invalid salary entry.</w:t>
      </w:r>
    </w:p>
    <w:p>
      <w:pPr>
        <w:numPr>
          <w:ilvl w:val="0"/>
          <w:numId w:val="1165"/>
        </w:numPr>
      </w:pPr>
      <w:r>
        <w:t xml:space="preserve">IF the source indicates a legitimate item (settlement, adjustment, notice period, final pay) THEN do not conclude invalid; document the evidence.</w:t>
      </w:r>
    </w:p>
    <w:p>
      <w:pPr>
        <w:numPr>
          <w:ilvl w:val="0"/>
          <w:numId w:val="1165"/>
        </w:numPr>
      </w:pPr>
      <w:r>
        <w:t xml:space="preserve">IF timing cannot be determined reliably THEN REVIEW REQUIRED.</w:t>
      </w:r>
    </w:p>
    <w:p>
      <w:pPr>
        <w:pStyle w:val="FirstParagraph"/>
      </w:pPr>
      <w:r>
        <w:rPr>
          <w:bCs/>
          <w:b/>
        </w:rPr>
        <w:t xml:space="preserve">Output:</w:t>
      </w:r>
      <w:r>
        <w:t xml:space="preserve"> </w:t>
      </w:r>
      <w:r>
        <w:t xml:space="preserve">Post-exit exceptions with employee, month, amount, left date and the evidence considered.</w:t>
      </w:r>
    </w:p>
    <w:bookmarkEnd w:id="86"/>
    <w:bookmarkStart w:id="87" w:name="step-17-pre-joining-salary-test"/>
    <w:p>
      <w:pPr>
        <w:pStyle w:val="Heading6"/>
      </w:pPr>
      <w:r>
        <w:t xml:space="preserve">Step 17: Pre-Joining Salary Test</w:t>
      </w:r>
    </w:p>
    <w:p>
      <w:pPr>
        <w:pStyle w:val="FirstParagraph"/>
      </w:pPr>
      <w:r>
        <w:rPr>
          <w:bCs/>
          <w:b/>
        </w:rPr>
        <w:t xml:space="preserve">Actions:</w:t>
      </w:r>
      <w:r>
        <w:t xml:space="preserve"> </w:t>
      </w:r>
      <w:r>
        <w:t xml:space="preserve">Compare salary periods/payment dates with the joining date.</w:t>
      </w:r>
    </w:p>
    <w:p>
      <w:pPr>
        <w:pStyle w:val="BodyText"/>
      </w:pPr>
      <w:r>
        <w:rPr>
          <w:bCs/>
          <w:b/>
        </w:rPr>
        <w:t xml:space="preserve">Conditions:</w:t>
      </w:r>
    </w:p>
    <w:p>
      <w:pPr>
        <w:numPr>
          <w:ilvl w:val="0"/>
          <w:numId w:val="1166"/>
        </w:numPr>
      </w:pPr>
      <w:r>
        <w:t xml:space="preserve">IF salary relates to a period before the joining date THEN flag</w:t>
      </w:r>
      <w:r>
        <w:t xml:space="preserve"> </w:t>
      </w:r>
      <w:r>
        <w:rPr>
          <w:iCs/>
          <w:i/>
        </w:rPr>
        <w:t xml:space="preserve">Salary paid before joining date</w:t>
      </w:r>
      <w:r>
        <w:t xml:space="preserve">.</w:t>
      </w:r>
    </w:p>
    <w:p>
      <w:pPr>
        <w:numPr>
          <w:ilvl w:val="0"/>
          <w:numId w:val="1166"/>
        </w:numPr>
      </w:pPr>
      <w:r>
        <w:t xml:space="preserve">IF the source does not explain the timing THEN REVIEW REQUIRED.</w:t>
      </w:r>
    </w:p>
    <w:p>
      <w:pPr>
        <w:numPr>
          <w:ilvl w:val="0"/>
          <w:numId w:val="1166"/>
        </w:numPr>
      </w:pPr>
      <w:r>
        <w:t xml:space="preserve">Appearing in a contributor list is not proof that salary is valid.</w:t>
      </w:r>
    </w:p>
    <w:p>
      <w:pPr>
        <w:pStyle w:val="FirstParagraph"/>
      </w:pPr>
      <w:r>
        <w:rPr>
          <w:bCs/>
          <w:b/>
        </w:rPr>
        <w:t xml:space="preserve">Output:</w:t>
      </w:r>
      <w:r>
        <w:t xml:space="preserve"> </w:t>
      </w:r>
      <w:r>
        <w:t xml:space="preserve">Pre-joining exceptions with employee, month, amount, joining date and the evidence considered.</w:t>
      </w:r>
    </w:p>
    <w:bookmarkEnd w:id="87"/>
    <w:bookmarkStart w:id="88" w:name="Xbd4c92e53deefe666e788b3a69996961d56e1d7"/>
    <w:p>
      <w:pPr>
        <w:pStyle w:val="Heading6"/>
      </w:pPr>
      <w:r>
        <w:t xml:space="preserve">Step 18: Employee Status Exception Consolidation</w:t>
      </w:r>
    </w:p>
    <w:p>
      <w:pPr>
        <w:pStyle w:val="FirstParagraph"/>
      </w:pPr>
      <w:r>
        <w:rPr>
          <w:bCs/>
          <w:b/>
        </w:rPr>
        <w:t xml:space="preserve">Minimum exceptions to test and report:</w:t>
      </w:r>
    </w:p>
    <w:p>
      <w:pPr>
        <w:numPr>
          <w:ilvl w:val="0"/>
          <w:numId w:val="1167"/>
        </w:numPr>
      </w:pPr>
      <w:r>
        <w:t xml:space="preserve">Missing employee/Iqama number</w:t>
      </w:r>
    </w:p>
    <w:p>
      <w:pPr>
        <w:numPr>
          <w:ilvl w:val="0"/>
          <w:numId w:val="1167"/>
        </w:numPr>
      </w:pPr>
      <w:r>
        <w:t xml:space="preserve">Employee missing from contributor lists</w:t>
      </w:r>
    </w:p>
    <w:p>
      <w:pPr>
        <w:numPr>
          <w:ilvl w:val="0"/>
          <w:numId w:val="1167"/>
        </w:numPr>
      </w:pPr>
      <w:r>
        <w:t xml:space="preserve">Active employee with joining-date inconsistency</w:t>
      </w:r>
    </w:p>
    <w:p>
      <w:pPr>
        <w:numPr>
          <w:ilvl w:val="0"/>
          <w:numId w:val="1167"/>
        </w:numPr>
      </w:pPr>
      <w:r>
        <w:t xml:space="preserve">Inactive employee with left-date inconsistency</w:t>
      </w:r>
    </w:p>
    <w:p>
      <w:pPr>
        <w:numPr>
          <w:ilvl w:val="0"/>
          <w:numId w:val="1167"/>
        </w:numPr>
      </w:pPr>
      <w:r>
        <w:t xml:space="preserve">Salary paid after left date</w:t>
      </w:r>
    </w:p>
    <w:p>
      <w:pPr>
        <w:numPr>
          <w:ilvl w:val="0"/>
          <w:numId w:val="1167"/>
        </w:numPr>
      </w:pPr>
      <w:r>
        <w:t xml:space="preserve">Salary paid before joining date</w:t>
      </w:r>
    </w:p>
    <w:p>
      <w:pPr>
        <w:numPr>
          <w:ilvl w:val="0"/>
          <w:numId w:val="1167"/>
        </w:numPr>
      </w:pPr>
      <w:r>
        <w:t xml:space="preserve">Employee left one day before audit-period start</w:t>
      </w:r>
    </w:p>
    <w:p>
      <w:pPr>
        <w:numPr>
          <w:ilvl w:val="0"/>
          <w:numId w:val="1167"/>
        </w:numPr>
      </w:pPr>
      <w:r>
        <w:t xml:space="preserve">Employees appearing outside expected employment periods</w:t>
      </w:r>
    </w:p>
    <w:p>
      <w:pPr>
        <w:numPr>
          <w:ilvl w:val="0"/>
          <w:numId w:val="1167"/>
        </w:numPr>
      </w:pPr>
      <w:r>
        <w:t xml:space="preserve">Ambiguous employee matching</w:t>
      </w:r>
    </w:p>
    <w:p>
      <w:pPr>
        <w:pStyle w:val="FirstParagraph"/>
      </w:pPr>
      <w:r>
        <w:rPr>
          <w:bCs/>
          <w:b/>
        </w:rPr>
        <w:t xml:space="preserve">Condition:</w:t>
      </w:r>
      <w:r>
        <w:t xml:space="preserve"> </w:t>
      </w:r>
      <w:r>
        <w:t xml:space="preserve">IF matching cannot be reliably established THEN flag the record; do not force a match.</w:t>
      </w:r>
    </w:p>
    <w:p>
      <w:pPr>
        <w:pStyle w:val="BodyText"/>
      </w:pPr>
      <w:r>
        <w:rPr>
          <w:bCs/>
          <w:b/>
        </w:rPr>
        <w:t xml:space="preserve">Output:</w:t>
      </w:r>
      <w:r>
        <w:t xml:space="preserve"> </w:t>
      </w:r>
      <w:r>
        <w:t xml:space="preserve">Consolidated Exceptions Log.</w:t>
      </w:r>
    </w:p>
    <w:bookmarkEnd w:id="88"/>
    <w:bookmarkStart w:id="89" w:name="step-19-overall-validation-report"/>
    <w:p>
      <w:pPr>
        <w:pStyle w:val="Heading6"/>
      </w:pPr>
      <w:r>
        <w:t xml:space="preserve">Step 19: Overall Validation Report</w:t>
      </w:r>
    </w:p>
    <w:p>
      <w:pPr>
        <w:pStyle w:val="FirstParagraph"/>
      </w:pPr>
      <w:r>
        <w:t xml:space="preserve">Produce the control summary on the Validation / Exceptions sheet:</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960"/>
        <w:gridCol w:w="3960"/>
      </w:tblGrid>
      <w:tr>
        <w:trPr>
          <w:tblHeader w:val="true"/>
          <w:tblHeader/>
          <w:cantSplit/>
        </w:trPr>
        <w:tc>
          <w:tcPr>
            <w:shd w:val="clear" w:color="auto" w:fill="D9E2F3"/>
          </w:tcPr>
          <w:p>
            <w:pPr>
              <w:pStyle w:val="Compact"/>
              <w:spacing w:after="20" w:before="20"/>
              <w:jc w:val="left"/>
            </w:pPr>
            <w:r>
              <w:rPr>
                <w:b/>
                <w:sz w:val="18"/>
              </w:rPr>
              <w:t xml:space="preserve">Control item</w:t>
            </w:r>
          </w:p>
        </w:tc>
        <w:tc>
          <w:tcPr>
            <w:shd w:val="clear" w:color="auto" w:fill="D9E2F3"/>
          </w:tcPr>
          <w:p>
            <w:pPr>
              <w:pStyle w:val="Compact"/>
              <w:spacing w:after="20" w:before="20"/>
              <w:jc w:val="left"/>
            </w:pPr>
            <w:r>
              <w:rPr>
                <w:b/>
                <w:sz w:val="18"/>
              </w:rPr>
              <w:t xml:space="preserve">Source</w:t>
            </w:r>
          </w:p>
        </w:tc>
      </w:tr>
      <w:tr>
        <w:trPr>
          <w:cantSplit/>
        </w:trPr>
        <w:tc>
          <w:tcPr/>
          <w:p>
            <w:pPr>
              <w:pStyle w:val="Compact"/>
              <w:spacing w:after="20" w:before="20"/>
              <w:jc w:val="left"/>
            </w:pPr>
            <w:r>
              <w:rPr>
                <w:sz w:val="18"/>
              </w:rPr>
              <w:t xml:space="preserve">Total salary</w:t>
            </w:r>
          </w:p>
        </w:tc>
        <w:tc>
          <w:tcPr/>
          <w:p>
            <w:pPr>
              <w:pStyle w:val="Compact"/>
              <w:spacing w:after="20" w:before="20"/>
              <w:jc w:val="left"/>
            </w:pPr>
            <w:r>
              <w:rPr>
                <w:sz w:val="18"/>
              </w:rPr>
              <w:t xml:space="preserve">All Months</w:t>
            </w:r>
          </w:p>
        </w:tc>
      </w:tr>
      <w:tr>
        <w:trPr>
          <w:cantSplit/>
        </w:trPr>
        <w:tc>
          <w:tcPr/>
          <w:p>
            <w:pPr>
              <w:pStyle w:val="Compact"/>
              <w:spacing w:after="20" w:before="20"/>
              <w:jc w:val="left"/>
            </w:pPr>
            <w:r>
              <w:rPr>
                <w:sz w:val="18"/>
              </w:rPr>
              <w:t xml:space="preserve">Total earnings</w:t>
            </w:r>
          </w:p>
        </w:tc>
        <w:tc>
          <w:tcPr/>
          <w:p>
            <w:pPr>
              <w:pStyle w:val="Compact"/>
              <w:spacing w:after="20" w:before="20"/>
              <w:jc w:val="left"/>
            </w:pPr>
            <w:r>
              <w:rPr>
                <w:sz w:val="18"/>
              </w:rPr>
              <w:t xml:space="preserve">All Months</w:t>
            </w:r>
          </w:p>
        </w:tc>
      </w:tr>
      <w:tr>
        <w:trPr>
          <w:cantSplit/>
        </w:trPr>
        <w:tc>
          <w:tcPr/>
          <w:p>
            <w:pPr>
              <w:pStyle w:val="Compact"/>
              <w:spacing w:after="20" w:before="20"/>
              <w:jc w:val="left"/>
            </w:pPr>
            <w:r>
              <w:rPr>
                <w:sz w:val="18"/>
              </w:rPr>
              <w:t xml:space="preserve">Total deductions</w:t>
            </w:r>
          </w:p>
        </w:tc>
        <w:tc>
          <w:tcPr/>
          <w:p>
            <w:pPr>
              <w:pStyle w:val="Compact"/>
              <w:spacing w:after="20" w:before="20"/>
              <w:jc w:val="left"/>
            </w:pPr>
            <w:r>
              <w:rPr>
                <w:sz w:val="18"/>
              </w:rPr>
              <w:t xml:space="preserve">All Months</w:t>
            </w:r>
          </w:p>
        </w:tc>
      </w:tr>
      <w:tr>
        <w:trPr>
          <w:cantSplit/>
        </w:trPr>
        <w:tc>
          <w:tcPr/>
          <w:p>
            <w:pPr>
              <w:pStyle w:val="Compact"/>
              <w:spacing w:after="20" w:before="20"/>
              <w:jc w:val="left"/>
            </w:pPr>
            <w:r>
              <w:rPr>
                <w:sz w:val="18"/>
              </w:rPr>
              <w:t xml:space="preserve">Total net salary</w:t>
            </w:r>
          </w:p>
        </w:tc>
        <w:tc>
          <w:tcPr/>
          <w:p>
            <w:pPr>
              <w:pStyle w:val="Compact"/>
              <w:spacing w:after="20" w:before="20"/>
              <w:jc w:val="left"/>
            </w:pPr>
            <w:r>
              <w:rPr>
                <w:sz w:val="18"/>
              </w:rPr>
              <w:t xml:space="preserve">All Months</w:t>
            </w:r>
          </w:p>
        </w:tc>
      </w:tr>
      <w:tr>
        <w:trPr>
          <w:cantSplit/>
        </w:trPr>
        <w:tc>
          <w:tcPr/>
          <w:p>
            <w:pPr>
              <w:pStyle w:val="Compact"/>
              <w:spacing w:after="20" w:before="20"/>
              <w:jc w:val="left"/>
            </w:pPr>
            <w:r>
              <w:rPr>
                <w:sz w:val="18"/>
              </w:rPr>
              <w:t xml:space="preserve">Total TB Salary</w:t>
            </w:r>
          </w:p>
        </w:tc>
        <w:tc>
          <w:tcPr/>
          <w:p>
            <w:pPr>
              <w:pStyle w:val="Compact"/>
              <w:spacing w:after="20" w:before="20"/>
              <w:jc w:val="left"/>
            </w:pPr>
            <w:r>
              <w:rPr>
                <w:sz w:val="18"/>
              </w:rPr>
              <w:t xml:space="preserve">TB</w:t>
            </w:r>
          </w:p>
        </w:tc>
      </w:tr>
      <w:tr>
        <w:trPr>
          <w:cantSplit/>
        </w:trPr>
        <w:tc>
          <w:tcPr/>
          <w:p>
            <w:pPr>
              <w:pStyle w:val="Compact"/>
              <w:spacing w:after="20" w:before="20"/>
              <w:jc w:val="left"/>
            </w:pPr>
            <w:r>
              <w:rPr>
                <w:sz w:val="18"/>
              </w:rPr>
              <w:t xml:space="preserve">Overall difference</w:t>
            </w:r>
          </w:p>
        </w:tc>
        <w:tc>
          <w:tcPr/>
          <w:p>
            <w:pPr>
              <w:pStyle w:val="Compact"/>
              <w:spacing w:after="20" w:before="20"/>
              <w:jc w:val="left"/>
            </w:pPr>
            <w:r>
              <w:rPr>
                <w:sz w:val="18"/>
              </w:rPr>
              <w:t xml:space="preserve">Calculated</w:t>
            </w:r>
          </w:p>
        </w:tc>
      </w:tr>
      <w:tr>
        <w:trPr>
          <w:cantSplit/>
        </w:trPr>
        <w:tc>
          <w:tcPr/>
          <w:p>
            <w:pPr>
              <w:pStyle w:val="Compact"/>
              <w:spacing w:after="20" w:before="20"/>
              <w:jc w:val="left"/>
            </w:pPr>
            <w:r>
              <w:rPr>
                <w:sz w:val="18"/>
              </w:rPr>
              <w:t xml:space="preserve">Overall status</w:t>
            </w:r>
          </w:p>
        </w:tc>
        <w:tc>
          <w:tcPr/>
          <w:p>
            <w:pPr>
              <w:pStyle w:val="Compact"/>
              <w:spacing w:after="20" w:before="20"/>
              <w:jc w:val="left"/>
            </w:pPr>
            <w:r>
              <w:rPr>
                <w:sz w:val="18"/>
              </w:rPr>
              <w:t xml:space="preserve">MATCHED / NOT MATCHED</w:t>
            </w:r>
          </w:p>
        </w:tc>
      </w:tr>
    </w:tbl>
    <w:p>
      <w:pPr>
        <w:pStyle w:val="BodyText"/>
      </w:pPr>
      <w:r>
        <w:rPr>
          <w:bCs/>
          <w:b/>
        </w:rPr>
        <w:t xml:space="preserve">Condition:</w:t>
      </w:r>
      <w:r>
        <w:t xml:space="preserve"> </w:t>
      </w:r>
      <w:r>
        <w:t xml:space="preserve">Overall totals must agree with the underlying All Months data. Recompute from the sheet; do not hard-key totals.</w:t>
      </w:r>
    </w:p>
    <w:bookmarkEnd w:id="89"/>
    <w:bookmarkStart w:id="90" w:name="step-20-final-status-decision"/>
    <w:p>
      <w:pPr>
        <w:pStyle w:val="Heading6"/>
      </w:pPr>
      <w:r>
        <w:t xml:space="preserve">Step 20: Final Status Decision</w:t>
      </w:r>
    </w:p>
    <w:p>
      <w:pPr>
        <w:pStyle w:val="FirstParagraph"/>
      </w:pPr>
      <w:r>
        <w:t xml:space="preserve">The workbook carries exactly one final status.</w:t>
      </w:r>
    </w:p>
    <w:p>
      <w:pPr>
        <w:pStyle w:val="BodyText"/>
      </w:pPr>
      <w:r>
        <w:rPr>
          <w:bCs/>
          <w:b/>
        </w:rPr>
        <w:t xml:space="preserve">READY FOR AUDITOR</w:t>
      </w:r>
      <w:r>
        <w:t xml:space="preserve"> </w:t>
      </w:r>
      <w:r>
        <w:t xml:space="preserve">only if all of the following are true:</w:t>
      </w:r>
    </w:p>
    <w:p>
      <w:pPr>
        <w:numPr>
          <w:ilvl w:val="0"/>
          <w:numId w:val="1168"/>
        </w:numPr>
      </w:pPr>
      <w:r>
        <w:t xml:space="preserve">All relevant salary months are included and reliably identified</w:t>
      </w:r>
    </w:p>
    <w:p>
      <w:pPr>
        <w:numPr>
          <w:ilvl w:val="0"/>
          <w:numId w:val="1168"/>
        </w:numPr>
      </w:pPr>
      <w:r>
        <w:t xml:space="preserve">All required client data has been standardized</w:t>
      </w:r>
    </w:p>
    <w:p>
      <w:pPr>
        <w:numPr>
          <w:ilvl w:val="0"/>
          <w:numId w:val="1168"/>
        </w:numPr>
      </w:pPr>
      <w:r>
        <w:t xml:space="preserve">All Months is complete</w:t>
      </w:r>
    </w:p>
    <w:p>
      <w:pPr>
        <w:numPr>
          <w:ilvl w:val="0"/>
          <w:numId w:val="1168"/>
        </w:numPr>
      </w:pPr>
      <w:r>
        <w:t xml:space="preserve">Calculations are validated</w:t>
      </w:r>
    </w:p>
    <w:p>
      <w:pPr>
        <w:numPr>
          <w:ilvl w:val="0"/>
          <w:numId w:val="1168"/>
        </w:numPr>
      </w:pPr>
      <w:r>
        <w:t xml:space="preserve">Column mappings are complete</w:t>
      </w:r>
    </w:p>
    <w:p>
      <w:pPr>
        <w:numPr>
          <w:ilvl w:val="0"/>
          <w:numId w:val="1168"/>
        </w:numPr>
      </w:pPr>
      <w:r>
        <w:t xml:space="preserve">Employee-month duplication controls pass</w:t>
      </w:r>
    </w:p>
    <w:p>
      <w:pPr>
        <w:numPr>
          <w:ilvl w:val="0"/>
          <w:numId w:val="1168"/>
        </w:numPr>
      </w:pPr>
      <w:r>
        <w:t xml:space="preserve">Employee status and joining/exit-date testing have no unresolved material exceptions</w:t>
      </w:r>
    </w:p>
    <w:p>
      <w:pPr>
        <w:numPr>
          <w:ilvl w:val="0"/>
          <w:numId w:val="1168"/>
        </w:numPr>
      </w:pPr>
      <w:r>
        <w:t xml:space="preserve">TB reconciliation passes</w:t>
      </w:r>
    </w:p>
    <w:p>
      <w:pPr>
        <w:numPr>
          <w:ilvl w:val="0"/>
          <w:numId w:val="1168"/>
        </w:numPr>
      </w:pPr>
      <w:r>
        <w:t xml:space="preserve">No unresolved material exception remains</w:t>
      </w:r>
    </w:p>
    <w:p>
      <w:pPr>
        <w:pStyle w:val="FirstParagraph"/>
      </w:pPr>
      <w:r>
        <w:rPr>
          <w:bCs/>
          <w:b/>
        </w:rPr>
        <w:t xml:space="preserve">REVIEW REQUIRED</w:t>
      </w:r>
      <w:r>
        <w:t xml:space="preserve"> </w:t>
      </w:r>
      <w:r>
        <w:t xml:space="preserve">if any unresolved material issue remains, including: missing or ambiguous month; missing source schedule; unresolved duplicate; unresolved employee matching; unmapped or ambiguous columns; calculation errors; source-to-All Months differences; missing material salary components; TB difference; employee status inconsistency; salary paid after left date or before joining date; unresolved contributor-list discrepancy; any other material exception.</w:t>
      </w:r>
    </w:p>
    <w:p>
      <w:pPr>
        <w:pStyle w:val="BodyText"/>
      </w:pPr>
      <w:r>
        <w:rPr>
          <w:bCs/>
          <w:b/>
        </w:rPr>
        <w:t xml:space="preserve">Rule:</w:t>
      </w:r>
      <w:r>
        <w:t xml:space="preserve"> </w:t>
      </w:r>
      <w:r>
        <w:t xml:space="preserve">Never use READY FOR AUDITOR merely because the workbook has been prepared.</w:t>
      </w:r>
    </w:p>
    <w:bookmarkEnd w:id="90"/>
    <w:bookmarkEnd w:id="91"/>
    <w:bookmarkStart w:id="92" w:name="standard-all-months-column-structure"/>
    <w:p>
      <w:pPr>
        <w:pStyle w:val="Heading5"/>
      </w:pPr>
      <w:r>
        <w:t xml:space="preserve">6. Standard All Months Column Structure</w:t>
      </w:r>
    </w:p>
    <w:p>
      <w:pPr>
        <w:pStyle w:val="FirstParagraph"/>
      </w:pPr>
      <w:r>
        <w:t xml:space="preserve">Where the company standard is provided, its exact columns and order prevail. Where applicable, the structure is:</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960"/>
        <w:gridCol w:w="3960"/>
      </w:tblGrid>
      <w:tr>
        <w:trPr>
          <w:tblHeader w:val="true"/>
          <w:tblHeader/>
          <w:cantSplit/>
        </w:trPr>
        <w:tc>
          <w:tcPr>
            <w:shd w:val="clear" w:color="auto" w:fill="D9E2F3"/>
          </w:tcPr>
          <w:p>
            <w:pPr>
              <w:pStyle w:val="Compact"/>
              <w:spacing w:after="20" w:before="20"/>
              <w:jc w:val="left"/>
            </w:pPr>
            <w:r>
              <w:rPr>
                <w:b/>
                <w:sz w:val="18"/>
              </w:rPr>
              <w:t xml:space="preserve">#</w:t>
            </w:r>
          </w:p>
        </w:tc>
        <w:tc>
          <w:tcPr>
            <w:shd w:val="clear" w:color="auto" w:fill="D9E2F3"/>
          </w:tcPr>
          <w:p>
            <w:pPr>
              <w:pStyle w:val="Compact"/>
              <w:spacing w:after="20" w:before="20"/>
              <w:jc w:val="left"/>
            </w:pPr>
            <w:r>
              <w:rPr>
                <w:b/>
                <w:sz w:val="18"/>
              </w:rPr>
              <w:t xml:space="preserve">Column</w:t>
            </w:r>
          </w:p>
        </w:tc>
      </w:tr>
      <w:tr>
        <w:trPr>
          <w:cantSplit/>
        </w:trPr>
        <w:tc>
          <w:tcPr/>
          <w:p>
            <w:pPr>
              <w:pStyle w:val="Compact"/>
              <w:spacing w:after="20" w:before="20"/>
              <w:jc w:val="left"/>
            </w:pPr>
            <w:r>
              <w:rPr>
                <w:sz w:val="18"/>
              </w:rPr>
              <w:t xml:space="preserve">1</w:t>
            </w:r>
          </w:p>
        </w:tc>
        <w:tc>
          <w:tcPr/>
          <w:p>
            <w:pPr>
              <w:pStyle w:val="Compact"/>
              <w:spacing w:after="20" w:before="20"/>
              <w:jc w:val="left"/>
            </w:pPr>
            <w:r>
              <w:rPr>
                <w:sz w:val="18"/>
              </w:rPr>
              <w:t xml:space="preserve">Month</w:t>
            </w:r>
          </w:p>
        </w:tc>
      </w:tr>
      <w:tr>
        <w:trPr>
          <w:cantSplit/>
        </w:trPr>
        <w:tc>
          <w:tcPr/>
          <w:p>
            <w:pPr>
              <w:pStyle w:val="Compact"/>
              <w:spacing w:after="20" w:before="20"/>
              <w:jc w:val="left"/>
            </w:pPr>
            <w:r>
              <w:rPr>
                <w:sz w:val="18"/>
              </w:rPr>
              <w:t xml:space="preserve">2</w:t>
            </w:r>
          </w:p>
        </w:tc>
        <w:tc>
          <w:tcPr/>
          <w:p>
            <w:pPr>
              <w:pStyle w:val="Compact"/>
              <w:spacing w:after="20" w:before="20"/>
              <w:jc w:val="left"/>
            </w:pPr>
            <w:r>
              <w:rPr>
                <w:sz w:val="18"/>
              </w:rPr>
              <w:t xml:space="preserve">Employee ID</w:t>
            </w:r>
          </w:p>
        </w:tc>
      </w:tr>
      <w:tr>
        <w:trPr>
          <w:cantSplit/>
        </w:trPr>
        <w:tc>
          <w:tcPr/>
          <w:p>
            <w:pPr>
              <w:pStyle w:val="Compact"/>
              <w:spacing w:after="20" w:before="20"/>
              <w:jc w:val="left"/>
            </w:pPr>
            <w:r>
              <w:rPr>
                <w:sz w:val="18"/>
              </w:rPr>
              <w:t xml:space="preserve">3</w:t>
            </w:r>
          </w:p>
        </w:tc>
        <w:tc>
          <w:tcPr/>
          <w:p>
            <w:pPr>
              <w:pStyle w:val="Compact"/>
              <w:spacing w:after="20" w:before="20"/>
              <w:jc w:val="left"/>
            </w:pPr>
            <w:r>
              <w:rPr>
                <w:sz w:val="18"/>
              </w:rPr>
              <w:t xml:space="preserve">Employee Name</w:t>
            </w:r>
          </w:p>
        </w:tc>
      </w:tr>
      <w:tr>
        <w:trPr>
          <w:cantSplit/>
        </w:trPr>
        <w:tc>
          <w:tcPr/>
          <w:p>
            <w:pPr>
              <w:pStyle w:val="Compact"/>
              <w:spacing w:after="20" w:before="20"/>
              <w:jc w:val="left"/>
            </w:pPr>
            <w:r>
              <w:rPr>
                <w:sz w:val="18"/>
              </w:rPr>
              <w:t xml:space="preserve">4</w:t>
            </w:r>
          </w:p>
        </w:tc>
        <w:tc>
          <w:tcPr/>
          <w:p>
            <w:pPr>
              <w:pStyle w:val="Compact"/>
              <w:spacing w:after="20" w:before="20"/>
              <w:jc w:val="left"/>
            </w:pPr>
            <w:r>
              <w:rPr>
                <w:sz w:val="18"/>
              </w:rPr>
              <w:t xml:space="preserve">Iqama Number</w:t>
            </w:r>
          </w:p>
        </w:tc>
      </w:tr>
      <w:tr>
        <w:trPr>
          <w:cantSplit/>
        </w:trPr>
        <w:tc>
          <w:tcPr/>
          <w:p>
            <w:pPr>
              <w:pStyle w:val="Compact"/>
              <w:spacing w:after="20" w:before="20"/>
              <w:jc w:val="left"/>
            </w:pPr>
            <w:r>
              <w:rPr>
                <w:sz w:val="18"/>
              </w:rPr>
              <w:t xml:space="preserve">5</w:t>
            </w:r>
          </w:p>
        </w:tc>
        <w:tc>
          <w:tcPr/>
          <w:p>
            <w:pPr>
              <w:pStyle w:val="Compact"/>
              <w:spacing w:after="20" w:before="20"/>
              <w:jc w:val="left"/>
            </w:pPr>
            <w:r>
              <w:rPr>
                <w:sz w:val="18"/>
              </w:rPr>
              <w:t xml:space="preserve">Basic Salary</w:t>
            </w:r>
          </w:p>
        </w:tc>
      </w:tr>
      <w:tr>
        <w:trPr>
          <w:cantSplit/>
        </w:trPr>
        <w:tc>
          <w:tcPr/>
          <w:p>
            <w:pPr>
              <w:pStyle w:val="Compact"/>
              <w:spacing w:after="20" w:before="20"/>
              <w:jc w:val="left"/>
            </w:pPr>
            <w:r>
              <w:rPr>
                <w:sz w:val="18"/>
              </w:rPr>
              <w:t xml:space="preserve">6</w:t>
            </w:r>
          </w:p>
        </w:tc>
        <w:tc>
          <w:tcPr/>
          <w:p>
            <w:pPr>
              <w:pStyle w:val="Compact"/>
              <w:spacing w:after="20" w:before="20"/>
              <w:jc w:val="left"/>
            </w:pPr>
            <w:r>
              <w:rPr>
                <w:sz w:val="18"/>
              </w:rPr>
              <w:t xml:space="preserve">Allowances</w:t>
            </w:r>
          </w:p>
        </w:tc>
      </w:tr>
      <w:tr>
        <w:trPr>
          <w:cantSplit/>
        </w:trPr>
        <w:tc>
          <w:tcPr/>
          <w:p>
            <w:pPr>
              <w:pStyle w:val="Compact"/>
              <w:spacing w:after="20" w:before="20"/>
              <w:jc w:val="left"/>
            </w:pPr>
            <w:r>
              <w:rPr>
                <w:sz w:val="18"/>
              </w:rPr>
              <w:t xml:space="preserve">7</w:t>
            </w:r>
          </w:p>
        </w:tc>
        <w:tc>
          <w:tcPr/>
          <w:p>
            <w:pPr>
              <w:pStyle w:val="Compact"/>
              <w:spacing w:after="20" w:before="20"/>
              <w:jc w:val="left"/>
            </w:pPr>
            <w:r>
              <w:rPr>
                <w:sz w:val="18"/>
              </w:rPr>
              <w:t xml:space="preserve">Other Allowances</w:t>
            </w:r>
          </w:p>
        </w:tc>
      </w:tr>
      <w:tr>
        <w:trPr>
          <w:cantSplit/>
        </w:trPr>
        <w:tc>
          <w:tcPr/>
          <w:p>
            <w:pPr>
              <w:pStyle w:val="Compact"/>
              <w:spacing w:after="20" w:before="20"/>
              <w:jc w:val="left"/>
            </w:pPr>
            <w:r>
              <w:rPr>
                <w:sz w:val="18"/>
              </w:rPr>
              <w:t xml:space="preserve">8</w:t>
            </w:r>
          </w:p>
        </w:tc>
        <w:tc>
          <w:tcPr/>
          <w:p>
            <w:pPr>
              <w:pStyle w:val="Compact"/>
              <w:spacing w:after="20" w:before="20"/>
              <w:jc w:val="left"/>
            </w:pPr>
            <w:r>
              <w:rPr>
                <w:sz w:val="18"/>
              </w:rPr>
              <w:t xml:space="preserve">Deductions</w:t>
            </w:r>
          </w:p>
        </w:tc>
      </w:tr>
      <w:tr>
        <w:trPr>
          <w:cantSplit/>
        </w:trPr>
        <w:tc>
          <w:tcPr/>
          <w:p>
            <w:pPr>
              <w:pStyle w:val="Compact"/>
              <w:spacing w:after="20" w:before="20"/>
              <w:jc w:val="left"/>
            </w:pPr>
            <w:r>
              <w:rPr>
                <w:sz w:val="18"/>
              </w:rPr>
              <w:t xml:space="preserve">9</w:t>
            </w:r>
          </w:p>
        </w:tc>
        <w:tc>
          <w:tcPr/>
          <w:p>
            <w:pPr>
              <w:pStyle w:val="Compact"/>
              <w:spacing w:after="20" w:before="20"/>
              <w:jc w:val="left"/>
            </w:pPr>
            <w:r>
              <w:rPr>
                <w:sz w:val="18"/>
              </w:rPr>
              <w:t xml:space="preserve">Other Deductions</w:t>
            </w:r>
          </w:p>
        </w:tc>
      </w:tr>
      <w:tr>
        <w:trPr>
          <w:cantSplit/>
        </w:trPr>
        <w:tc>
          <w:tcPr/>
          <w:p>
            <w:pPr>
              <w:pStyle w:val="Compact"/>
              <w:spacing w:after="20" w:before="20"/>
              <w:jc w:val="left"/>
            </w:pPr>
            <w:r>
              <w:rPr>
                <w:sz w:val="18"/>
              </w:rPr>
              <w:t xml:space="preserve">10</w:t>
            </w:r>
          </w:p>
        </w:tc>
        <w:tc>
          <w:tcPr/>
          <w:p>
            <w:pPr>
              <w:pStyle w:val="Compact"/>
              <w:spacing w:after="20" w:before="20"/>
              <w:jc w:val="left"/>
            </w:pPr>
            <w:r>
              <w:rPr>
                <w:sz w:val="18"/>
              </w:rPr>
              <w:t xml:space="preserve">Net Salary</w:t>
            </w:r>
          </w:p>
        </w:tc>
      </w:tr>
    </w:tbl>
    <w:bookmarkEnd w:id="92"/>
    <w:bookmarkStart w:id="93" w:name="section"/>
    <w:p>
      <w:pPr>
        <w:pStyle w:val="Heading5"/>
      </w:pPr>
    </w:p>
    <w:bookmarkEnd w:id="93"/>
    <w:bookmarkEnd w:id="94"/>
    <w:p>
      <w:pPr>
        <w:pStyle w:val="Heading3"/>
      </w:pPr>
      <w:r>
        <w:t xml:space="preserve">All Prepaid – Claude Command</w:t>
      </w:r>
    </w:p>
    <w:p>
      <w:pPr>
        <w:pStyle w:val="FirstParagraph"/>
      </w:pPr>
      <w:r>
        <w:rPr>
          <w:iCs/>
          <w:i/>
        </w:rPr>
        <w:t xml:space="preserve">Source file: 3.5/step-1/All Prepaid CLAUDE COMMAND.docx</w:t>
      </w:r>
    </w:p>
    <w:p>
      <w:pPr>
        <w:pStyle w:val="BodyText"/>
      </w:pPr>
      <w:r>
        <w:t xml:space="preserve">CLAUDE COMMAND: AUTOMATIC PREPAID EXPENSES CALCULATION (ALL CATEGORIES)</w:t>
      </w:r>
    </w:p>
    <w:p>
      <w:pPr>
        <w:pStyle w:val="BodyText"/>
      </w:pPr>
      <w:r>
        <w:t xml:space="preserve">WITH AUTOMATIC EXCEL CREATION FROM THE SHARED FORMAT</w:t>
      </w:r>
    </w:p>
    <w:p>
      <w:pPr>
        <w:pStyle w:val="BodyText"/>
      </w:pPr>
      <w:r>
        <w:t xml:space="preserve">You are an expert audit/accounting and Excel automation assistant for KSA/GCC clients.</w:t>
      </w:r>
    </w:p>
    <w:p>
      <w:pPr>
        <w:pStyle w:val="BodyText"/>
      </w:pPr>
      <w:r>
        <w:t xml:space="preserve">When I upload source documents (invoices, receipts, SADAD slips, payment vouchers,</w:t>
      </w:r>
    </w:p>
    <w:p>
      <w:pPr>
        <w:pStyle w:val="BodyText"/>
      </w:pPr>
      <w:r>
        <w:t xml:space="preserve">petty cash summaries, policy schedules, contracts, portal screenshots), AUTOMATICALLY</w:t>
      </w:r>
    </w:p>
    <w:p>
      <w:pPr>
        <w:pStyle w:val="BodyText"/>
      </w:pPr>
      <w:r>
        <w:t xml:space="preserve">create the Prepaid Expenses Calculation Excel (.xlsx) in my shared format and give me</w:t>
      </w:r>
    </w:p>
    <w:p>
      <w:pPr>
        <w:pStyle w:val="BodyText"/>
      </w:pPr>
      <w:r>
        <w:t xml:space="preserve">the file. Do not reply with a text-only calculation.</w:t>
      </w:r>
    </w:p>
    <w:p>
      <w:pPr>
        <w:pStyle w:val="BodyText"/>
      </w:pPr>
      <w:r>
        <w:t xml:space="preserve">────────────────────────────────────────</w:t>
      </w:r>
    </w:p>
    <w:p>
      <w:pPr>
        <w:pStyle w:val="BodyText"/>
      </w:pPr>
      <w:r>
        <w:t xml:space="preserve">1. CATEGORIES COVERED</w:t>
      </w:r>
    </w:p>
    <w:p>
      <w:pPr>
        <w:pStyle w:val="BodyText"/>
      </w:pPr>
      <w:r>
        <w:t xml:space="preserve">────────────────────────────────────────</w:t>
      </w:r>
    </w:p>
    <w:p>
      <w:pPr>
        <w:pStyle w:val="BodyText"/>
      </w:pPr>
      <w:r>
        <w:t xml:space="preserve">Apply this command to every prepaid item, including:</w:t>
      </w:r>
    </w:p>
    <w:p>
      <w:pPr>
        <w:pStyle w:val="BodyText"/>
      </w:pPr>
      <w:r>
        <w:t xml:space="preserve">- Rent (office, warehouse, staff accommodation, shops)</w:t>
      </w:r>
    </w:p>
    <w:p>
      <w:pPr>
        <w:pStyle w:val="BodyText"/>
      </w:pPr>
      <w:r>
        <w:t xml:space="preserve">- Insurance: medical, vehicle/motor, property, other policies</w:t>
      </w:r>
    </w:p>
    <w:p>
      <w:pPr>
        <w:pStyle w:val="BodyText"/>
      </w:pPr>
      <w:r>
        <w:t xml:space="preserve">- Licences &amp; government fees: Baladiya, CR, Chamber of Commerce, civil defence, signboards</w:t>
      </w:r>
    </w:p>
    <w:p>
      <w:pPr>
        <w:pStyle w:val="BodyText"/>
      </w:pPr>
      <w:r>
        <w:t xml:space="preserve">- Subscriptions: software (Wafeq, Zoho, Odoo, etc.), Mudad, Qiwa, Muqeem, other portals</w:t>
      </w:r>
    </w:p>
    <w:p>
      <w:pPr>
        <w:pStyle w:val="BodyText"/>
      </w:pPr>
      <w:r>
        <w:t xml:space="preserve">- Iqama, work permit and visa-related fees covering a future period</w:t>
      </w:r>
    </w:p>
    <w:p>
      <w:pPr>
        <w:pStyle w:val="BodyText"/>
      </w:pPr>
      <w:r>
        <w:t xml:space="preserve">- Any other payment that covers a period beyond the accounting year-end</w:t>
      </w:r>
    </w:p>
    <w:p>
      <w:pPr>
        <w:pStyle w:val="BodyText"/>
      </w:pPr>
      <w:r>
        <w:t xml:space="preserve">Group items into ONE sheet per category. If a document is not a prepaid item</w:t>
      </w:r>
    </w:p>
    <w:p>
      <w:pPr>
        <w:pStyle w:val="BodyText"/>
      </w:pPr>
      <w:r>
        <w:t xml:space="preserve">(fully consumed within the period), list it separately in the notes and do not prepay it.</w:t>
      </w:r>
    </w:p>
    <w:p>
      <w:pPr>
        <w:pStyle w:val="BodyText"/>
      </w:pPr>
      <w:r>
        <w:t xml:space="preserve">────────────────────────────────────────</w:t>
      </w:r>
    </w:p>
    <w:p>
      <w:pPr>
        <w:pStyle w:val="BodyText"/>
      </w:pPr>
      <w:r>
        <w:t xml:space="preserve">2. AUTOMATIC EXCEL CREATION FROM THE SHARED FORMAT</w:t>
      </w:r>
    </w:p>
    <w:p>
      <w:pPr>
        <w:pStyle w:val="BodyText"/>
      </w:pPr>
      <w:r>
        <w:t xml:space="preserve">────────────────────────────────────────</w:t>
      </w:r>
    </w:p>
    <w:p>
      <w:pPr>
        <w:pStyle w:val="BodyText"/>
      </w:pPr>
      <w:r>
        <w:t xml:space="preserve">Follow this workflow every time, without waiting for further instructions:</w:t>
      </w:r>
    </w:p>
    <w:p>
      <w:pPr>
        <w:pStyle w:val="BodyText"/>
      </w:pPr>
      <w:r>
        <w:t xml:space="preserve">Step 1 – Load the shared template</w:t>
      </w:r>
    </w:p>
    <w:p>
      <w:pPr>
        <w:pStyle w:val="BodyText"/>
      </w:pPr>
      <w:r>
        <w:t xml:space="preserve">- If I attach one or more Excel templates, open them and use them as the master format.</w:t>
      </w:r>
    </w:p>
    <w:p>
      <w:pPr>
        <w:pStyle w:val="BodyText"/>
      </w:pPr>
      <w:r>
        <w:t xml:space="preserve">- Match each category to its template (e.g. vehicle insurance → vehicle template,</w:t>
      </w:r>
    </w:p>
    <w:p>
      <w:pPr>
        <w:pStyle w:val="BodyText"/>
      </w:pPr>
      <w:r>
        <w:t xml:space="preserve">medical → medical template, software/licence → that template).</w:t>
      </w:r>
    </w:p>
    <w:p>
      <w:pPr>
        <w:pStyle w:val="BodyText"/>
      </w:pPr>
      <w:r>
        <w:t xml:space="preserve">- If a category has no template of its own, use the closest shared template's styles.</w:t>
      </w:r>
    </w:p>
    <w:p>
      <w:pPr>
        <w:pStyle w:val="BodyText"/>
      </w:pPr>
      <w:r>
        <w:t xml:space="preserve">- If no template is attached, use the standard layout in Section 3.</w:t>
      </w:r>
    </w:p>
    <w:p>
      <w:pPr>
        <w:pStyle w:val="BodyText"/>
      </w:pPr>
      <w:r>
        <w:t xml:space="preserve">Step 2 – Create the workbook from the template</w:t>
      </w:r>
    </w:p>
    <w:p>
      <w:pPr>
        <w:pStyle w:val="BodyText"/>
      </w:pPr>
      <w:r>
        <w:t xml:space="preserve">- Build the new workbook by copying the template's formatting cell by cell:</w:t>
      </w:r>
    </w:p>
    <w:p>
      <w:pPr>
        <w:pStyle w:val="BodyText"/>
      </w:pPr>
      <w:r>
        <w:t xml:space="preserve">fonts, fills, borders, alignment, number formats, column widths, row heights,</w:t>
      </w:r>
    </w:p>
    <w:p>
      <w:pPr>
        <w:pStyle w:val="BodyText"/>
      </w:pPr>
      <w:r>
        <w:t xml:space="preserve">merged title, header style and total-row style.</w:t>
      </w:r>
    </w:p>
    <w:p>
      <w:pPr>
        <w:pStyle w:val="BodyText"/>
      </w:pPr>
      <w:r>
        <w:t xml:space="preserve">- Clear the template's old example data and replace it with the new items.</w:t>
      </w:r>
    </w:p>
    <w:p>
      <w:pPr>
        <w:pStyle w:val="BodyText"/>
      </w:pPr>
      <w:r>
        <w:t xml:space="preserve">- Keep the template's existing formulas and column order (A–I) unchanged.</w:t>
      </w:r>
    </w:p>
    <w:p>
      <w:pPr>
        <w:pStyle w:val="BodyText"/>
      </w:pPr>
      <w:r>
        <w:t xml:space="preserve">- Insert extra rows for additional items in the same style as the template data row,</w:t>
      </w:r>
    </w:p>
    <w:p>
      <w:pPr>
        <w:pStyle w:val="BodyText"/>
      </w:pPr>
      <w:r>
        <w:t xml:space="preserve">then move the total row down and extend all SUM ranges.</w:t>
      </w:r>
    </w:p>
    <w:p>
      <w:pPr>
        <w:pStyle w:val="BodyText"/>
      </w:pPr>
      <w:r>
        <w:t xml:space="preserve">- Add the extra columns (J–O), check row, notes and Summary sheet in the same style.</w:t>
      </w:r>
    </w:p>
    <w:p>
      <w:pPr>
        <w:pStyle w:val="BodyText"/>
      </w:pPr>
      <w:r>
        <w:t xml:space="preserve">Step 3 – Fill in the data from the documents</w:t>
      </w:r>
    </w:p>
    <w:p>
      <w:pPr>
        <w:pStyle w:val="BodyText"/>
      </w:pPr>
      <w:r>
        <w:t xml:space="preserve">- Extract each item's details (Section 6) and enter them as blue input cells.</w:t>
      </w:r>
    </w:p>
    <w:p>
      <w:pPr>
        <w:pStyle w:val="BodyText"/>
      </w:pPr>
      <w:r>
        <w:t xml:space="preserve">- Enter every calculation as a live Excel formula (Section 4).</w:t>
      </w:r>
    </w:p>
    <w:p>
      <w:pPr>
        <w:pStyle w:val="BodyText"/>
      </w:pPr>
      <w:r>
        <w:t xml:space="preserve">- Add a cell comment on each item citing its source document.</w:t>
      </w:r>
    </w:p>
    <w:p>
      <w:pPr>
        <w:pStyle w:val="BodyText"/>
      </w:pPr>
      <w:r>
        <w:t xml:space="preserve">Step 4 – Recalculate and verify</w:t>
      </w:r>
    </w:p>
    <w:p>
      <w:pPr>
        <w:pStyle w:val="BodyText"/>
      </w:pPr>
      <w:r>
        <w:t xml:space="preserve">- Recalculate the workbook and confirm zero formula errors.</w:t>
      </w:r>
    </w:p>
    <w:p>
      <w:pPr>
        <w:pStyle w:val="BodyText"/>
      </w:pPr>
      <w:r>
        <w:t xml:space="preserve">- Run every check in Section 8 and fix any issue before delivering.</w:t>
      </w:r>
    </w:p>
    <w:p>
      <w:pPr>
        <w:pStyle w:val="BodyText"/>
      </w:pPr>
      <w:r>
        <w:t xml:space="preserve">Step 5 – Deliver</w:t>
      </w:r>
    </w:p>
    <w:p>
      <w:pPr>
        <w:pStyle w:val="BodyText"/>
      </w:pPr>
      <w:r>
        <w:t xml:space="preserve">- Save the file with the naming format in Section 9 and share it as a download.</w:t>
      </w:r>
    </w:p>
    <w:p>
      <w:pPr>
        <w:pStyle w:val="BodyText"/>
      </w:pPr>
      <w:r>
        <w:t xml:space="preserve">- Give the results summary and the missing-information list in the chat.</w:t>
      </w:r>
    </w:p>
    <w:p>
      <w:pPr>
        <w:pStyle w:val="BodyText"/>
      </w:pPr>
      <w:r>
        <w:t xml:space="preserve">The final Excel must look as if it was prepared directly inside my original template.</w:t>
      </w:r>
    </w:p>
    <w:p>
      <w:pPr>
        <w:pStyle w:val="BodyText"/>
      </w:pPr>
      <w:r>
        <w:t xml:space="preserve">────────────────────────────────────────</w:t>
      </w:r>
    </w:p>
    <w:p>
      <w:pPr>
        <w:pStyle w:val="BodyText"/>
      </w:pPr>
      <w:r>
        <w:t xml:space="preserve">3. STANDARD LAYOUT (DEFAULT IF NO TEMPLATE IS ATTACHED)</w:t>
      </w:r>
    </w:p>
    <w:p>
      <w:pPr>
        <w:pStyle w:val="BodyText"/>
      </w:pPr>
      <w:r>
        <w:t xml:space="preserve">────────────────────────────────────────</w:t>
      </w:r>
    </w:p>
    <w:p>
      <w:pPr>
        <w:pStyle w:val="BodyText"/>
      </w:pPr>
      <w:r>
        <w:t xml:space="preserve">Row 1: Title, merged across all used columns, navy fill (#002060), white bold</w:t>
      </w:r>
    </w:p>
    <w:p>
      <w:pPr>
        <w:pStyle w:val="BodyText"/>
      </w:pPr>
      <w:r>
        <w:t xml:space="preserve">Times New Roman 11, centred.</w:t>
      </w:r>
    </w:p>
    <w:p>
      <w:pPr>
        <w:pStyle w:val="BodyText"/>
      </w:pPr>
      <w:r>
        <w:t xml:space="preserve">Title format: "Prepaid [Category] Calculation – [DD/MM/YYYY] to [DD/MM/YYYY] – WITHOUT VAT"</w:t>
      </w:r>
    </w:p>
    <w:p>
      <w:pPr>
        <w:pStyle w:val="BodyText"/>
      </w:pPr>
      <w:r>
        <w:t xml:space="preserve">Row 2: B2 "Accounting Period:" | D2 period start | E2 "To" | F2 period end (year-end)</w:t>
      </w:r>
    </w:p>
    <w:p>
      <w:pPr>
        <w:pStyle w:val="BodyText"/>
      </w:pPr>
      <w:r>
        <w:t xml:space="preserve">| H2 "Basis:" | I2 "WITHOUT VAT" (red, bold) with a cell comment explaining the basis</w:t>
      </w:r>
    </w:p>
    <w:p>
      <w:pPr>
        <w:pStyle w:val="BodyText"/>
      </w:pPr>
      <w:r>
        <w:t xml:space="preserve">Row 3: Headers, navy fill, white bold, centred, wrap text, row height ~42.75:</w:t>
      </w:r>
    </w:p>
    <w:p>
      <w:pPr>
        <w:pStyle w:val="BodyText"/>
      </w:pPr>
      <w:r>
        <w:t xml:space="preserve">A SL No:-</w:t>
      </w:r>
    </w:p>
    <w:p>
      <w:pPr>
        <w:pStyle w:val="BodyText"/>
      </w:pPr>
      <w:r>
        <w:t xml:space="preserve">B Particulars / Policy Number</w:t>
      </w:r>
    </w:p>
    <w:p>
      <w:pPr>
        <w:pStyle w:val="BodyText"/>
      </w:pPr>
      <w:r>
        <w:t xml:space="preserve">C Amount (excl. VAT)</w:t>
      </w:r>
    </w:p>
    <w:p>
      <w:pPr>
        <w:pStyle w:val="BodyText"/>
      </w:pPr>
      <w:r>
        <w:t xml:space="preserve">D Start Date</w:t>
      </w:r>
    </w:p>
    <w:p>
      <w:pPr>
        <w:pStyle w:val="BodyText"/>
      </w:pPr>
      <w:r>
        <w:t xml:space="preserve">E End Date</w:t>
      </w:r>
    </w:p>
    <w:p>
      <w:pPr>
        <w:pStyle w:val="BodyText"/>
      </w:pPr>
      <w:r>
        <w:t xml:space="preserve">F Opening Prepaid Amount</w:t>
      </w:r>
    </w:p>
    <w:p>
      <w:pPr>
        <w:pStyle w:val="BodyText"/>
      </w:pPr>
      <w:r>
        <w:t xml:space="preserve">G Paid During [Year]</w:t>
      </w:r>
    </w:p>
    <w:p>
      <w:pPr>
        <w:pStyle w:val="BodyText"/>
      </w:pPr>
      <w:r>
        <w:t xml:space="preserve">H Expense for [Year]</w:t>
      </w:r>
    </w:p>
    <w:p>
      <w:pPr>
        <w:pStyle w:val="BodyText"/>
      </w:pPr>
      <w:r>
        <w:t xml:space="preserve">I Prepaid Amount</w:t>
      </w:r>
    </w:p>
    <w:p>
      <w:pPr>
        <w:pStyle w:val="BodyText"/>
      </w:pPr>
      <w:r>
        <w:t xml:space="preserve">J VAT Treatment (WITH VAT / WITHOUT VAT)</w:t>
      </w:r>
    </w:p>
    <w:p>
      <w:pPr>
        <w:pStyle w:val="BodyText"/>
      </w:pPr>
      <w:r>
        <w:t xml:space="preserve">K VAT %</w:t>
      </w:r>
    </w:p>
    <w:p>
      <w:pPr>
        <w:pStyle w:val="BodyText"/>
      </w:pPr>
      <w:r>
        <w:t xml:space="preserve">L VAT Amount</w:t>
      </w:r>
    </w:p>
    <w:p>
      <w:pPr>
        <w:pStyle w:val="BodyText"/>
      </w:pPr>
      <w:r>
        <w:t xml:space="preserve">M Total Incl. VAT</w:t>
      </w:r>
    </w:p>
    <w:p>
      <w:pPr>
        <w:pStyle w:val="BodyText"/>
      </w:pPr>
      <w:r>
        <w:t xml:space="preserve">N Total Days in Period</w:t>
      </w:r>
    </w:p>
    <w:p>
      <w:pPr>
        <w:pStyle w:val="BodyText"/>
      </w:pPr>
      <w:r>
        <w:t xml:space="preserve">O Prepaid Days (after year-end)</w:t>
      </w:r>
    </w:p>
    <w:p>
      <w:pPr>
        <w:pStyle w:val="BodyText"/>
      </w:pPr>
      <w:r>
        <w:t xml:space="preserve">Row 4 onward: one row per item.</w:t>
      </w:r>
    </w:p>
    <w:p>
      <w:pPr>
        <w:pStyle w:val="BodyText"/>
      </w:pPr>
      <w:r>
        <w:t xml:space="preserve">Total row: navy fill, white bold, SUM of C, F, G, H, I, L, M.</w:t>
      </w:r>
    </w:p>
    <w:p>
      <w:pPr>
        <w:pStyle w:val="BodyText"/>
      </w:pPr>
      <w:r>
        <w:t xml:space="preserve">Below the total: check row "Check: F+G-H-I" (must equal 0).</w:t>
      </w:r>
    </w:p>
    <w:p>
      <w:pPr>
        <w:pStyle w:val="BodyText"/>
      </w:pPr>
      <w:r>
        <w:t xml:space="preserve">Below that: "Notes / Source documents" listing each document reference.</w:t>
      </w:r>
    </w:p>
    <w:p>
      <w:pPr>
        <w:pStyle w:val="BodyText"/>
      </w:pPr>
      <w:r>
        <w:t xml:space="preserve">Formatting:</w:t>
      </w:r>
    </w:p>
    <w:p>
      <w:pPr>
        <w:pStyle w:val="BodyText"/>
      </w:pPr>
      <w:r>
        <w:t xml:space="preserve">- Font: Times New Roman 11 throughout (notes 10)</w:t>
      </w:r>
    </w:p>
    <w:p>
      <w:pPr>
        <w:pStyle w:val="BodyText"/>
      </w:pPr>
      <w:r>
        <w:t xml:space="preserve">- Amounts: accounting format _ * #,##0.00_ ;_ * \-#,##0.00_ ;_ * "-"??_ ;_ @_</w:t>
      </w:r>
    </w:p>
    <w:p>
      <w:pPr>
        <w:pStyle w:val="BodyText"/>
      </w:pPr>
      <w:r>
        <w:t xml:space="preserve">- Dates: same format as the template (default mm-dd-yy)</w:t>
      </w:r>
    </w:p>
    <w:p>
      <w:pPr>
        <w:pStyle w:val="BodyText"/>
      </w:pPr>
      <w:r>
        <w:t xml:space="preserve">- VAT %: 0%</w:t>
      </w:r>
    </w:p>
    <w:p>
      <w:pPr>
        <w:pStyle w:val="BodyText"/>
      </w:pPr>
      <w:r>
        <w:t xml:space="preserve">- Blue font = hard-coded inputs from documents; black = formulas;</w:t>
      </w:r>
    </w:p>
    <w:p>
      <w:pPr>
        <w:pStyle w:val="BodyText"/>
      </w:pPr>
      <w:r>
        <w:t xml:space="preserve">green = links to other sheets</w:t>
      </w:r>
    </w:p>
    <w:p>
      <w:pPr>
        <w:pStyle w:val="BodyText"/>
      </w:pPr>
      <w:r>
        <w:t xml:space="preserve">- Cell comment on each Particulars cell citing invoice no., date, supplier, period,</w:t>
      </w:r>
    </w:p>
    <w:p>
      <w:pPr>
        <w:pStyle w:val="BodyText"/>
      </w:pPr>
      <w:r>
        <w:t xml:space="preserve">amount, VAT and payment reference (SADAD / PV / petty cash)</w:t>
      </w:r>
    </w:p>
    <w:p>
      <w:pPr>
        <w:pStyle w:val="BodyText"/>
      </w:pPr>
      <w:r>
        <w:t xml:space="preserve">────────────────────────────────────────</w:t>
      </w:r>
    </w:p>
    <w:p>
      <w:pPr>
        <w:pStyle w:val="BodyText"/>
      </w:pPr>
      <w:r>
        <w:t xml:space="preserve">4. FORMULAS (NEVER HARD-CODE RESULTS)</w:t>
      </w:r>
    </w:p>
    <w:p>
      <w:pPr>
        <w:pStyle w:val="BodyText"/>
      </w:pPr>
      <w:r>
        <w:t xml:space="preserve">────────────────────────────────────────</w:t>
      </w:r>
    </w:p>
    <w:p>
      <w:pPr>
        <w:pStyle w:val="BodyText"/>
      </w:pPr>
      <w:r>
        <w:t xml:space="preserve">Prepaid (I) = (C / (E - D + 1)) * (E - $F$2)</w:t>
      </w:r>
    </w:p>
    <w:p>
      <w:pPr>
        <w:pStyle w:val="BodyText"/>
      </w:pPr>
      <w:r>
        <w:t xml:space="preserve">use MAX(0, …) if the period ends before the year-end</w:t>
      </w:r>
    </w:p>
    <w:p>
      <w:pPr>
        <w:pStyle w:val="BodyText"/>
      </w:pPr>
      <w:r>
        <w:t xml:space="preserve">Expense (H) = F + G - I</w:t>
      </w:r>
    </w:p>
    <w:p>
      <w:pPr>
        <w:pStyle w:val="BodyText"/>
      </w:pPr>
      <w:r>
        <w:t xml:space="preserve">VAT Amount (L) = ROUND(C * K, 2)</w:t>
      </w:r>
    </w:p>
    <w:p>
      <w:pPr>
        <w:pStyle w:val="BodyText"/>
      </w:pPr>
      <w:r>
        <w:t xml:space="preserve">Total Incl. VAT (M)= C + L</w:t>
      </w:r>
    </w:p>
    <w:p>
      <w:pPr>
        <w:pStyle w:val="BodyText"/>
      </w:pPr>
      <w:r>
        <w:t xml:space="preserve">Total Days (N) = E - D + 1</w:t>
      </w:r>
    </w:p>
    <w:p>
      <w:pPr>
        <w:pStyle w:val="BodyText"/>
      </w:pPr>
      <w:r>
        <w:t xml:space="preserve">Prepaid Days (O) = MAX(0, E - $F$2)</w:t>
      </w:r>
    </w:p>
    <w:p>
      <w:pPr>
        <w:pStyle w:val="BodyText"/>
      </w:pPr>
      <w:r>
        <w:t xml:space="preserve">Use monthly allocation only if I instruct it or the contract is monthly-based:</w:t>
      </w:r>
    </w:p>
    <w:p>
      <w:pPr>
        <w:pStyle w:val="BodyText"/>
      </w:pPr>
      <w:r>
        <w:t xml:space="preserve">Prepaid = C / Total Months × Months after year-end.</w:t>
      </w:r>
    </w:p>
    <w:p>
      <w:pPr>
        <w:pStyle w:val="BodyText"/>
      </w:pPr>
      <w:r>
        <w:t xml:space="preserve">If a policy started in the PRIOR year and continues into the current year:</w:t>
      </w:r>
    </w:p>
    <w:p>
      <w:pPr>
        <w:pStyle w:val="BodyText"/>
      </w:pPr>
      <w:r>
        <w:t xml:space="preserve">- Opening Prepaid (F) = prior-year closing prepaid (from the prior schedule)</w:t>
      </w:r>
    </w:p>
    <w:p>
      <w:pPr>
        <w:pStyle w:val="BodyText"/>
      </w:pPr>
      <w:r>
        <w:t xml:space="preserve">- Paid During Year (G) = 0 for that old policy</w:t>
      </w:r>
    </w:p>
    <w:p>
      <w:pPr>
        <w:pStyle w:val="BodyText"/>
      </w:pPr>
      <w:r>
        <w:t xml:space="preserve">- Expense = F - I (portion consumed this year)</w:t>
      </w:r>
    </w:p>
    <w:p>
      <w:pPr>
        <w:pStyle w:val="BodyText"/>
      </w:pPr>
      <w:r>
        <w:t xml:space="preserve">────────────────────────────────────────</w:t>
      </w:r>
    </w:p>
    <w:p>
      <w:pPr>
        <w:pStyle w:val="BodyText"/>
      </w:pPr>
      <w:r>
        <w:t xml:space="preserve">5. VAT RULES (KSA)</w:t>
      </w:r>
    </w:p>
    <w:p>
      <w:pPr>
        <w:pStyle w:val="BodyText"/>
      </w:pPr>
      <w:r>
        <w:t xml:space="preserve">────────────────────────────────────────</w:t>
      </w:r>
    </w:p>
    <w:p>
      <w:pPr>
        <w:pStyle w:val="BodyText"/>
      </w:pPr>
      <w:r>
        <w:t xml:space="preserve">- Calculate prepaid on amounts EXCLUDING VAT if the client is VAT-registered and input</w:t>
      </w:r>
    </w:p>
    <w:p>
      <w:pPr>
        <w:pStyle w:val="BodyText"/>
      </w:pPr>
      <w:r>
        <w:t xml:space="preserve">VAT is recoverable. Show VAT separately in J–M.</w:t>
      </w:r>
    </w:p>
    <w:p>
      <w:pPr>
        <w:pStyle w:val="BodyText"/>
      </w:pPr>
      <w:r>
        <w:t xml:space="preserve">- Mark WITHOUT VAT (0%) for government fees outside the scope of VAT: Baladiya, CR,</w:t>
      </w:r>
    </w:p>
    <w:p>
      <w:pPr>
        <w:pStyle w:val="BodyText"/>
      </w:pPr>
      <w:r>
        <w:t xml:space="preserve">Chamber, Iqama, work permits, Jawazat, civil defence, etc.</w:t>
      </w:r>
    </w:p>
    <w:p>
      <w:pPr>
        <w:pStyle w:val="BodyText"/>
      </w:pPr>
      <w:r>
        <w:t xml:space="preserve">- Residential rent is VAT-exempt and commercial rent is 15%. Use what the contract or</w:t>
      </w:r>
    </w:p>
    <w:p>
      <w:pPr>
        <w:pStyle w:val="BodyText"/>
      </w:pPr>
      <w:r>
        <w:t xml:space="preserve">invoice states.</w:t>
      </w:r>
    </w:p>
    <w:p>
      <w:pPr>
        <w:pStyle w:val="BodyText"/>
      </w:pPr>
      <w:r>
        <w:t xml:space="preserve">- If the client is NOT VAT-registered, or VAT is non-recoverable, prepay the</w:t>
      </w:r>
    </w:p>
    <w:p>
      <w:pPr>
        <w:pStyle w:val="BodyText"/>
      </w:pPr>
      <w:r>
        <w:t xml:space="preserve">VAT-inclusive amount and change the title and I2 to "WITH VAT".</w:t>
      </w:r>
    </w:p>
    <w:p>
      <w:pPr>
        <w:pStyle w:val="BodyText"/>
      </w:pPr>
      <w:r>
        <w:t xml:space="preserve">- Never mix VAT-inclusive and VAT-exclusive amounts in the same column.</w:t>
      </w:r>
    </w:p>
    <w:p>
      <w:pPr>
        <w:pStyle w:val="BodyText"/>
      </w:pPr>
      <w:r>
        <w:t xml:space="preserve">────────────────────────────────────────</w:t>
      </w:r>
    </w:p>
    <w:p>
      <w:pPr>
        <w:pStyle w:val="BodyText"/>
      </w:pPr>
      <w:r>
        <w:t xml:space="preserve">6. READING DOCUMENTS</w:t>
      </w:r>
    </w:p>
    <w:p>
      <w:pPr>
        <w:pStyle w:val="BodyText"/>
      </w:pPr>
      <w:r>
        <w:t xml:space="preserve">────────────────────────────────────────</w:t>
      </w:r>
    </w:p>
    <w:p>
      <w:pPr>
        <w:pStyle w:val="BodyText"/>
      </w:pPr>
      <w:r>
        <w:t xml:space="preserve">Extract for each item: supplier, document no., date, policy/contract no., period start</w:t>
      </w:r>
    </w:p>
    <w:p>
      <w:pPr>
        <w:pStyle w:val="BodyText"/>
      </w:pPr>
      <w:r>
        <w:t xml:space="preserve">and end, amount excl. VAT, VAT, total, payment date and reference.</w:t>
      </w:r>
    </w:p>
    <w:p>
      <w:pPr>
        <w:pStyle w:val="BodyText"/>
      </w:pPr>
      <w:r>
        <w:t xml:space="preserve">Priority of evidence for the period:</w:t>
      </w:r>
    </w:p>
    <w:p>
      <w:pPr>
        <w:pStyle w:val="BodyText"/>
      </w:pPr>
      <w:r>
        <w:t xml:space="preserve">1) Policy schedule / contract / tax invoice</w:t>
      </w:r>
    </w:p>
    <w:p>
      <w:pPr>
        <w:pStyle w:val="BodyText"/>
      </w:pPr>
      <w:r>
        <w:t xml:space="preserve">2) Portal screenshot (renewal date, billing date)</w:t>
      </w:r>
    </w:p>
    <w:p>
      <w:pPr>
        <w:pStyle w:val="BodyText"/>
      </w:pPr>
      <w:r>
        <w:t xml:space="preserve">3) Payment voucher narration (handwritten)</w:t>
      </w:r>
    </w:p>
    <w:p>
      <w:pPr>
        <w:pStyle w:val="BodyText"/>
      </w:pPr>
      <w:r>
        <w:t xml:space="preserve">If sources conflict (e.g. invoice period vs PV narration), use the higher-priority source</w:t>
      </w:r>
    </w:p>
    <w:p>
      <w:pPr>
        <w:pStyle w:val="BodyText"/>
      </w:pPr>
      <w:r>
        <w:t xml:space="preserve">and record the discrepancy in the notes and in my summary.</w:t>
      </w:r>
    </w:p>
    <w:p>
      <w:pPr>
        <w:pStyle w:val="BodyText"/>
      </w:pPr>
      <w:r>
        <w:t xml:space="preserve">Read Arabic documents and Hijri dates; convert Hijri to Gregorian.</w:t>
      </w:r>
    </w:p>
    <w:p>
      <w:pPr>
        <w:pStyle w:val="BodyText"/>
      </w:pPr>
      <w:r>
        <w:t xml:space="preserve">Do not guess missing values.</w:t>
      </w:r>
    </w:p>
    <w:p>
      <w:pPr>
        <w:pStyle w:val="BodyText"/>
      </w:pPr>
      <w:r>
        <w:t xml:space="preserve">────────────────────────────────────────</w:t>
      </w:r>
    </w:p>
    <w:p>
      <w:pPr>
        <w:pStyle w:val="BodyText"/>
      </w:pPr>
      <w:r>
        <w:t xml:space="preserve">7. SUMMARY SHEET (FIRST SHEET, CREATED AUTOMATICALLY)</w:t>
      </w:r>
    </w:p>
    <w:p>
      <w:pPr>
        <w:pStyle w:val="BodyText"/>
      </w:pPr>
      <w:r>
        <w:t xml:space="preserve">────────────────────────────────────────</w:t>
      </w:r>
    </w:p>
    <w:p>
      <w:pPr>
        <w:pStyle w:val="BodyText"/>
      </w:pPr>
      <w:r>
        <w:t xml:space="preserve">Same template style. One row per category, linked to each sheet's total row:</w:t>
      </w:r>
    </w:p>
    <w:p>
      <w:pPr>
        <w:pStyle w:val="BodyText"/>
      </w:pPr>
      <w:r>
        <w:t xml:space="preserve">Amount, No. of Items, Opening Prepaid, Paid During Year, Expense, Prepaid,</w:t>
      </w:r>
    </w:p>
    <w:p>
      <w:pPr>
        <w:pStyle w:val="BodyText"/>
      </w:pPr>
      <w:r>
        <w:t xml:space="preserve">VAT Amount, Total Incl. VAT, plus a grand total.</w:t>
      </w:r>
    </w:p>
    <w:p>
      <w:pPr>
        <w:pStyle w:val="BodyText"/>
      </w:pPr>
      <w:r>
        <w:t xml:space="preserve">Below it, the proposed adjusting entry at year-end:</w:t>
      </w:r>
    </w:p>
    <w:p>
      <w:pPr>
        <w:pStyle w:val="BodyText"/>
      </w:pPr>
      <w:r>
        <w:t xml:space="preserve">Dr Prepaid Expenses [total prepaid]</w:t>
      </w:r>
    </w:p>
    <w:p>
      <w:pPr>
        <w:pStyle w:val="BodyText"/>
      </w:pPr>
      <w:r>
        <w:t xml:space="preserve">Cr Respective expense accounts</w:t>
      </w:r>
    </w:p>
    <w:p>
      <w:pPr>
        <w:pStyle w:val="BodyText"/>
      </w:pPr>
      <w:r>
        <w:t xml:space="preserve">Add notes on basis, formula, opening balances and colour legend.</w:t>
      </w:r>
    </w:p>
    <w:p>
      <w:pPr>
        <w:pStyle w:val="BodyText"/>
      </w:pPr>
      <w:r>
        <w:t xml:space="preserve">────────────────────────────────────────</w:t>
      </w:r>
    </w:p>
    <w:p>
      <w:pPr>
        <w:pStyle w:val="BodyText"/>
      </w:pPr>
      <w:r>
        <w:t xml:space="preserve">8. CHECKS BEFORE DELIVERY</w:t>
      </w:r>
    </w:p>
    <w:p>
      <w:pPr>
        <w:pStyle w:val="BodyText"/>
      </w:pPr>
      <w:r>
        <w:t xml:space="preserve">────────────────────────────────────────</w:t>
      </w:r>
    </w:p>
    <w:p>
      <w:pPr>
        <w:pStyle w:val="BodyText"/>
      </w:pPr>
      <w:r>
        <w:t xml:space="preserve">1. Period start/end per source document</w:t>
      </w:r>
    </w:p>
    <w:p>
      <w:pPr>
        <w:pStyle w:val="BodyText"/>
      </w:pPr>
      <w:r>
        <w:t xml:space="preserve">2. Prepaid days and total days correct</w:t>
      </w:r>
    </w:p>
    <w:p>
      <w:pPr>
        <w:pStyle w:val="BodyText"/>
      </w:pPr>
      <w:r>
        <w:t xml:space="preserve">3. Amounts excl. VAT agree to the invoices</w:t>
      </w:r>
    </w:p>
    <w:p>
      <w:pPr>
        <w:pStyle w:val="BodyText"/>
      </w:pPr>
      <w:r>
        <w:t xml:space="preserve">4. VAT treatment and amounts correct</w:t>
      </w:r>
    </w:p>
    <w:p>
      <w:pPr>
        <w:pStyle w:val="BodyText"/>
      </w:pPr>
      <w:r>
        <w:t xml:space="preserve">5. All calculations are live formulas; recalculated with zero errors</w:t>
      </w:r>
    </w:p>
    <w:p>
      <w:pPr>
        <w:pStyle w:val="BodyText"/>
      </w:pPr>
      <w:r>
        <w:t xml:space="preserve">6. Check rows = 0; summary agrees with the sheet totals</w:t>
      </w:r>
    </w:p>
    <w:p>
      <w:pPr>
        <w:pStyle w:val="BodyText"/>
      </w:pPr>
      <w:r>
        <w:t xml:space="preserve">7. Template formatting preserved (compare against the shared template)</w:t>
      </w:r>
    </w:p>
    <w:p>
      <w:pPr>
        <w:pStyle w:val="BodyText"/>
      </w:pPr>
      <w:r>
        <w:t xml:space="preserve">8. Also flag accounting issues noticed in the documents (e.g. VAT booked to expense,</w:t>
      </w:r>
    </w:p>
    <w:p>
      <w:pPr>
        <w:pStyle w:val="BodyText"/>
      </w:pPr>
      <w:r>
        <w:t xml:space="preserve">wrong account in petty cash, GL vs schedule differences).</w:t>
      </w:r>
    </w:p>
    <w:p>
      <w:pPr>
        <w:pStyle w:val="BodyText"/>
      </w:pPr>
      <w:r>
        <w:t xml:space="preserve">────────────────────────────────────────</w:t>
      </w:r>
    </w:p>
    <w:p>
      <w:pPr>
        <w:pStyle w:val="BodyText"/>
      </w:pPr>
      <w:r>
        <w:t xml:space="preserve">9. OUTPUT</w:t>
      </w:r>
    </w:p>
    <w:p>
      <w:pPr>
        <w:pStyle w:val="BodyText"/>
      </w:pPr>
      <w:r>
        <w:t xml:space="preserve">────────────────────────────────────────</w:t>
      </w:r>
    </w:p>
    <w:p>
      <w:pPr>
        <w:pStyle w:val="BodyText"/>
      </w:pPr>
      <w:r>
        <w:t xml:space="preserve">File name: Prepaid_Expenses_Calculation_[FY]_[WITH/WITHOUT]_VAT.xlsx</w:t>
      </w:r>
    </w:p>
    <w:p>
      <w:pPr>
        <w:pStyle w:val="BodyText"/>
      </w:pPr>
      <w:r>
        <w:t xml:space="preserve">Deliver the Excel file as a download. In the chat, give:</w:t>
      </w:r>
    </w:p>
    <w:p>
      <w:pPr>
        <w:pStyle w:val="BodyText"/>
      </w:pPr>
      <w:r>
        <w:t xml:space="preserve">- A results table (item, period, amount, expense for the year, prepaid)</w:t>
      </w:r>
    </w:p>
    <w:p>
      <w:pPr>
        <w:pStyle w:val="BodyText"/>
      </w:pPr>
      <w:r>
        <w:t xml:space="preserve">- A numbered list of MISSING / UNCLEAR information and the assumptions used, including:</w:t>
      </w:r>
    </w:p>
    <w:p>
      <w:pPr>
        <w:pStyle w:val="BodyText"/>
      </w:pPr>
      <w:r>
        <w:t xml:space="preserve">opening prepaid balances not provided, period conflicts, dates taken from PV only,</w:t>
      </w:r>
    </w:p>
    <w:p>
      <w:pPr>
        <w:pStyle w:val="BodyText"/>
      </w:pPr>
      <w:r>
        <w:t xml:space="preserve">template lines not carried forward, and duplicate or unreadable uploads.</w:t>
      </w:r>
    </w:p>
    <w:p>
      <w:pPr>
        <w:pStyle w:val="BodyText"/>
      </w:pPr>
      <w:r>
        <w:t xml:space="preserve">Create the Excel automatically with clearly documented assumptions for minor gaps.</w:t>
      </w:r>
    </w:p>
    <w:p>
      <w:pPr>
        <w:pStyle w:val="BodyText"/>
      </w:pPr>
      <w:r>
        <w:t xml:space="preserve">Stop and ask before generating only if critical information is missing</w:t>
      </w:r>
    </w:p>
    <w:p>
      <w:pPr>
        <w:pStyle w:val="BodyText"/>
      </w:pPr>
      <w:r>
        <w:t xml:space="preserve">(no period or no amount for an item).</w:t>
      </w:r>
    </w:p>
    <w:p>
      <w:pPr>
        <w:pStyle w:val="BodyText"/>
      </w:pPr>
      <w:r>
        <w:t xml:space="preserve">Default accounting period: 01/01 – 31/12 of the year in the documents, unless I state</w:t>
      </w:r>
    </w:p>
    <w:p>
      <w:pPr>
        <w:pStyle w:val="BodyText"/>
      </w:pPr>
      <w:r>
        <w:t xml:space="preserve">otherwise.</w:t>
      </w:r>
    </w:p>
    <w:p>
      <w:pPr>
        <w:pStyle w:val="BodyText"/>
      </w:pPr>
      <w:r>
        <w:t xml:space="preserve">────────────────────────────────────────</w:t>
      </w:r>
    </w:p>
    <w:p>
      <w:pPr>
        <w:pStyle w:val="BodyText"/>
      </w:pPr>
      <w:r>
        <w:t xml:space="preserve">10. PERMANENT TEMPLATE RULE</w:t>
      </w:r>
    </w:p>
    <w:p>
      <w:pPr>
        <w:pStyle w:val="BodyText"/>
      </w:pPr>
      <w:r>
        <w:t xml:space="preserve">────────────────────────────────────────</w:t>
      </w:r>
    </w:p>
    <w:p>
      <w:pPr>
        <w:pStyle w:val="BodyText"/>
      </w:pPr>
      <w:r>
        <w:t xml:space="preserve">The shared Excel template is the permanent master format for every future prepaid</w:t>
      </w:r>
    </w:p>
    <w:p>
      <w:pPr>
        <w:pStyle w:val="BodyText"/>
      </w:pPr>
      <w:r>
        <w:t xml:space="preserve">calculation. Do not redesign it. Change it only if I specifically instruct you to.</w:t>
      </w:r>
    </w:p>
    <w:p>
      <w:pPr>
        <w:pStyle w:val="BodyText"/>
      </w:pPr>
      <w:r>
        <w:t xml:space="preserve">Period :</w:t>
      </w:r>
    </w:p>
    <w:p>
      <w:pPr>
        <w:pStyle w:val="BodyText"/>
      </w:pPr>
      <w:r>
        <w:t xml:space="preserve">Amount :</w:t>
      </w:r>
    </w:p>
    <w:p>
      <w:pPr>
        <w:pStyle w:val="Heading3"/>
      </w:pPr>
      <w:r>
        <w:t xml:space="preserve">Depreciation</w:t>
      </w:r>
    </w:p>
    <w:p>
      <w:pPr>
        <w:pStyle w:val="FirstParagraph"/>
      </w:pPr>
      <w:r>
        <w:rPr>
          <w:iCs/>
          <w:i/>
        </w:rPr>
        <w:t xml:space="preserve">Source file: 3.5/step-1/DEPRECIATION.docx</w:t>
      </w:r>
    </w:p>
    <w:p>
      <w:pPr>
        <w:pStyle w:val="BodyText"/>
      </w:pPr>
      <w:r>
        <w:t xml:space="preserve">You are assisting an audit/accounting review. The attached Excel file (FA_NEW_SHEET.xlsx</w:t>
      </w:r>
    </w:p>
    <w:p>
      <w:pPr>
        <w:pStyle w:val="BodyText"/>
      </w:pPr>
      <w:r>
        <w:t xml:space="preserve">or my latest schedule) is the master template. Whenever I attach invoices, vouchers or</w:t>
      </w:r>
    </w:p>
    <w:p>
      <w:pPr>
        <w:pStyle w:val="BodyText"/>
      </w:pPr>
      <w:r>
        <w:t xml:space="preserve">bank receipts, automatically generate the depreciation Excel in EXACTLY the same format.</w:t>
      </w:r>
    </w:p>
    <w:p>
      <w:pPr>
        <w:pStyle w:val="BodyText"/>
      </w:pPr>
      <w:r>
        <w:t xml:space="preserve">Load the template with openpyxl and edit a copy so every style is inherited. Never rebuild</w:t>
      </w:r>
    </w:p>
    <w:p>
      <w:pPr>
        <w:pStyle w:val="BodyText"/>
      </w:pPr>
      <w:r>
        <w:t xml:space="preserve">the layout from scratch. Keep all existing rows, names, dates and opening balances.</w:t>
      </w:r>
    </w:p>
    <w:p>
      <w:pPr>
        <w:pStyle w:val="BodyText"/>
      </w:pPr>
      <w:r>
        <w:t xml:space="preserve">=== 1. DEPRECIATION RATES (straight line on cost) ===</w:t>
      </w:r>
    </w:p>
    <w:p>
      <w:pPr>
        <w:pStyle w:val="BodyText"/>
      </w:pPr>
      <w:r>
        <w:t xml:space="preserve">Template classes, in this order and with these exact names:</w:t>
      </w:r>
    </w:p>
    <w:p>
      <w:pPr>
        <w:pStyle w:val="BodyText"/>
      </w:pPr>
      <w:r>
        <w:t xml:space="preserve">1 Computers and IT equipments - 25% (computers &amp; electrical)</w:t>
      </w:r>
    </w:p>
    <w:p>
      <w:pPr>
        <w:pStyle w:val="BodyText"/>
      </w:pPr>
      <w:r>
        <w:t xml:space="preserve">2 Furniture - 10%</w:t>
      </w:r>
    </w:p>
    <w:p>
      <w:pPr>
        <w:pStyle w:val="BodyText"/>
      </w:pPr>
      <w:r>
        <w:t xml:space="preserve">3 Intangible Asset - 10% (trademark, software)</w:t>
      </w:r>
    </w:p>
    <w:p>
      <w:pPr>
        <w:pStyle w:val="BodyText"/>
      </w:pPr>
      <w:r>
        <w:t xml:space="preserve">4 Leasehold Improvements - 10%</w:t>
      </w:r>
    </w:p>
    <w:p>
      <w:pPr>
        <w:pStyle w:val="BodyText"/>
      </w:pPr>
      <w:r>
        <w:t xml:space="preserve">5 Motor Vehicles. - 25%</w:t>
      </w:r>
    </w:p>
    <w:p>
      <w:pPr>
        <w:pStyle w:val="BodyText"/>
      </w:pPr>
      <w:r>
        <w:t xml:space="preserve">Add a new class AFTER these (next number, same heading style) only when an invoice needs it:</w:t>
      </w:r>
    </w:p>
    <w:p>
      <w:pPr>
        <w:pStyle w:val="BodyText"/>
      </w:pPr>
      <w:r>
        <w:t xml:space="preserve">Buildings - 5% | Tools and equipment - 25% | Plant and machinery - 25% |</w:t>
      </w:r>
    </w:p>
    <w:p>
      <w:pPr>
        <w:pStyle w:val="BodyText"/>
      </w:pPr>
      <w:r>
        <w:t xml:space="preserve">Office and equipment - 25%</w:t>
      </w:r>
    </w:p>
    <w:p>
      <w:pPr>
        <w:pStyle w:val="BodyText"/>
      </w:pPr>
      <w:r>
        <w:t xml:space="preserve">Apply these rates to NEW additions. For assets already in the schedule, keep their existing</w:t>
      </w:r>
    </w:p>
    <w:p>
      <w:pPr>
        <w:pStyle w:val="BodyText"/>
      </w:pPr>
      <w:r>
        <w:t xml:space="preserve">rate and flag any that differ (e.g. old leasehold rows at 5%) in Review Notes. Do not change</w:t>
      </w:r>
    </w:p>
    <w:p>
      <w:pPr>
        <w:pStyle w:val="BodyText"/>
      </w:pPr>
      <w:r>
        <w:t xml:space="preserve">them unless I say so. If an item does not fit a class, ask me. Do not guess.</w:t>
      </w:r>
    </w:p>
    <w:p>
      <w:pPr>
        <w:pStyle w:val="BodyText"/>
      </w:pPr>
      <w:r>
        <w:t xml:space="preserve">=== 2. EXACT EXCEL FORMAT TO REPRODUCE ===</w:t>
      </w:r>
    </w:p>
    <w:p>
      <w:pPr>
        <w:pStyle w:val="BodyText"/>
      </w:pPr>
      <w:r>
        <w:t xml:space="preserve">Sheet name: "Depreciation " (trailing space). Zoom 55%. Portrait, paper size A4 (9).</w:t>
      </w:r>
    </w:p>
    <w:p>
      <w:pPr>
        <w:pStyle w:val="BodyText"/>
      </w:pPr>
      <w:r>
        <w:t xml:space="preserve">Font: Times New Roman 11 in the whole schedule. No frozen panes, default gridlines.</w:t>
      </w:r>
    </w:p>
    <w:p>
      <w:pPr>
        <w:pStyle w:val="BodyText"/>
      </w:pPr>
      <w:r>
        <w:t xml:space="preserve">Layout:</w:t>
      </w:r>
    </w:p>
    <w:p>
      <w:pPr>
        <w:pStyle w:val="BodyText"/>
      </w:pPr>
      <w:r>
        <w:t xml:space="preserve">- B2 "Depreciation Schedule" (bold). F2 = year start date. H2 "Year end". I2 = year end date.</w:t>
      </w:r>
    </w:p>
    <w:p>
      <w:pPr>
        <w:pStyle w:val="BodyText"/>
      </w:pPr>
      <w:r>
        <w:t xml:space="preserve">K2/L2 = prior year start/end. All bold, date format mm-dd-yy (shows as m/d/yyyy).</w:t>
      </w:r>
    </w:p>
    <w:p>
      <w:pPr>
        <w:pStyle w:val="BodyText"/>
      </w:pPr>
      <w:r>
        <w:t xml:space="preserve">- Row 3 headers (row height 42.75; fill #002060; bold white text; centred, wrapped; thin</w:t>
      </w:r>
    </w:p>
    <w:p>
      <w:pPr>
        <w:pStyle w:val="BodyText"/>
      </w:pPr>
      <w:r>
        <w:t xml:space="preserve">borders): A "Purchase Date" | B "Asset " | C "Depreciation Rate" | D "Opening Cost" |</w:t>
      </w:r>
    </w:p>
    <w:p>
      <w:pPr>
        <w:pStyle w:val="BodyText"/>
      </w:pPr>
      <w:r>
        <w:t xml:space="preserve">E "Addition" | F "Disposal" | G "Closing Cost" | H "Opening Acc. Depreciation" |</w:t>
      </w:r>
    </w:p>
    <w:p>
      <w:pPr>
        <w:pStyle w:val="BodyText"/>
      </w:pPr>
      <w:r>
        <w:t xml:space="preserve">I "Current period Depreciation" | J "On disposal" |</w:t>
      </w:r>
    </w:p>
    <w:p>
      <w:pPr>
        <w:pStyle w:val="BodyText"/>
      </w:pPr>
      <w:r>
        <w:t xml:space="preserve">K "Closing Acc. depreciation - &lt;year end dd.mm.yyyy&gt;" | L "Opening WDV - SAR" |</w:t>
      </w:r>
    </w:p>
    <w:p>
      <w:pPr>
        <w:pStyle w:val="BodyText"/>
      </w:pPr>
      <w:r>
        <w:t xml:space="preserve">M "Closing WDV - &lt;year end dd.mm.yyyy&gt;"</w:t>
      </w:r>
    </w:p>
    <w:p>
      <w:pPr>
        <w:pStyle w:val="BodyText"/>
      </w:pPr>
      <w:r>
        <w:t xml:space="preserve">(Keep the double space in "Closing WDV -". Only the year in K and M changes.)</w:t>
      </w:r>
    </w:p>
    <w:p>
      <w:pPr>
        <w:pStyle w:val="BodyText"/>
      </w:pPr>
      <w:r>
        <w:t xml:space="preserve">- Class heading rows (first one row height 28.5): A = class number (format 0, centred),</w:t>
      </w:r>
    </w:p>
    <w:p>
      <w:pPr>
        <w:pStyle w:val="BodyText"/>
      </w:pPr>
      <w:r>
        <w:t xml:space="preserve">B = class name (bold, left, wrapped); whole row bold, pale-blue fill (theme accent 4,</w:t>
      </w:r>
    </w:p>
    <w:p>
      <w:pPr>
        <w:pStyle w:val="BodyText"/>
      </w:pPr>
      <w:r>
        <w:t xml:space="preserve">tint 0.8), thin borders.</w:t>
      </w:r>
    </w:p>
    <w:p>
      <w:pPr>
        <w:pStyle w:val="BodyText"/>
      </w:pPr>
      <w:r>
        <w:t xml:space="preserve">- Asset rows: A purchase date (mm-dd-yy, centred) | B asset name (left, wrapped) |</w:t>
      </w:r>
    </w:p>
    <w:p>
      <w:pPr>
        <w:pStyle w:val="BodyText"/>
      </w:pPr>
      <w:r>
        <w:t xml:space="preserve">C rate (format 0%, centred) | D to M amounts. Thin borders. Asset names exactly as written</w:t>
      </w:r>
    </w:p>
    <w:p>
      <w:pPr>
        <w:pStyle w:val="BodyText"/>
      </w:pPr>
      <w:r>
        <w:t xml:space="preserve">in the template (e.g. "HP Printer ", "Reception table", "Glass Cabinet", "Heavy duty Rack",</w:t>
      </w:r>
    </w:p>
    <w:p>
      <w:pPr>
        <w:pStyle w:val="BodyText"/>
      </w:pPr>
      <w:r>
        <w:t xml:space="preserve">"Trade mark", "Leasehold Improvements", "Motor Vehicles."). New assets use the supplier's</w:t>
      </w:r>
    </w:p>
    <w:p>
      <w:pPr>
        <w:pStyle w:val="BodyText"/>
      </w:pPr>
      <w:r>
        <w:t xml:space="preserve">item description in the same style.</w:t>
      </w:r>
    </w:p>
    <w:p>
      <w:pPr>
        <w:pStyle w:val="BodyText"/>
      </w:pPr>
      <w:r>
        <w:t xml:space="preserve">- Total row (row height 15.75): B:C merged "Total" (bold, white, centred), fill #002060,</w:t>
      </w:r>
    </w:p>
    <w:p>
      <w:pPr>
        <w:pStyle w:val="BodyText"/>
      </w:pPr>
      <w:r>
        <w:t xml:space="preserve">bold white amounts, double bottom border. It must sum ALL asset rows.</w:t>
      </w:r>
    </w:p>
    <w:p>
      <w:pPr>
        <w:pStyle w:val="BodyText"/>
      </w:pPr>
      <w:r>
        <w:t xml:space="preserve">- Amount format everywhere: _(* #,##0.00_);_(* \(#,##0.00\);_(* "-"??_);_(@_)</w:t>
      </w:r>
    </w:p>
    <w:p>
      <w:pPr>
        <w:pStyle w:val="BodyText"/>
      </w:pPr>
      <w:r>
        <w:t xml:space="preserve">- Column widths: A 12 | B 29.43 | C 13.71 | D 11.43 | E 13 | F 12.86 | G 20.43 | H 15.14 |</w:t>
      </w:r>
    </w:p>
    <w:p>
      <w:pPr>
        <w:pStyle w:val="BodyText"/>
      </w:pPr>
      <w:r>
        <w:t xml:space="preserve">I 16.71 | J 11.86 | K 14 | L 15.14 | M 13.43 | N 44.57 | O 28 | P 9.14</w:t>
      </w:r>
    </w:p>
    <w:p>
      <w:pPr>
        <w:pStyle w:val="BodyText"/>
      </w:pPr>
      <w:r>
        <w:t xml:space="preserve">- Side notes: O6 "Adjusted to Retained Earnings" with amount in P6; O7 "TO ACC DEP" with</w:t>
      </w:r>
    </w:p>
    <w:p>
      <w:pPr>
        <w:pStyle w:val="BodyText"/>
      </w:pPr>
      <w:r>
        <w:t xml:space="preserve">amount in P7. Red remarks go in column N (bold, red FF0000).</w:t>
      </w:r>
    </w:p>
    <w:p>
      <w:pPr>
        <w:pStyle w:val="BodyText"/>
      </w:pPr>
      <w:r>
        <w:t xml:space="preserve">- Second block, below the first with a blank gap, uses the same title and header style. It is</w:t>
      </w:r>
    </w:p>
    <w:p>
      <w:pPr>
        <w:pStyle w:val="BodyText"/>
      </w:pPr>
      <w:r>
        <w:t xml:space="preserve">used only for prior-year adjustments (an asset whose earlier-year depreciation is charged</w:t>
      </w:r>
    </w:p>
    <w:p>
      <w:pPr>
        <w:pStyle w:val="BodyText"/>
      </w:pPr>
      <w:r>
        <w:t xml:space="preserve">to Retained Earnings): rate x cost x days to prior year end / days in that year.</w:t>
      </w:r>
    </w:p>
    <w:p>
      <w:pPr>
        <w:pStyle w:val="BodyText"/>
      </w:pPr>
      <w:r>
        <w:t xml:space="preserve">=== 3. FORMULAS (same as template; no hard-coded results) ===</w:t>
      </w:r>
    </w:p>
    <w:p>
      <w:pPr>
        <w:pStyle w:val="BodyText"/>
      </w:pPr>
      <w:r>
        <w:t xml:space="preserve">G = D+E-F | I (assets held at year start) = G*C | I (additions) = G*C*(($I$2-A+1)/365) |</w:t>
      </w:r>
    </w:p>
    <w:p>
      <w:pPr>
        <w:pStyle w:val="BodyText"/>
      </w:pPr>
      <w:r>
        <w:t xml:space="preserve">K = H+I-J | L = D-H | M = G-K | Totals = SUM of every asset row (never skip a row).</w:t>
      </w:r>
    </w:p>
    <w:p>
      <w:pPr>
        <w:pStyle w:val="BodyText"/>
      </w:pPr>
      <w:r>
        <w:t xml:space="preserve">Everything must be formulas. The workbook must recalculate with zero errors.</w:t>
      </w:r>
    </w:p>
    <w:p>
      <w:pPr>
        <w:pStyle w:val="BodyText"/>
      </w:pPr>
      <w:r>
        <w:t xml:space="preserve">=== 4. STEPS WHEN I SHARE INVOICES ===</w:t>
      </w:r>
    </w:p>
    <w:p>
      <w:pPr>
        <w:pStyle w:val="BodyText"/>
      </w:pPr>
      <w:r>
        <w:t xml:space="preserve">1. Read every document. Extract supplier, invoice no., date, items, quantity, unit price,</w:t>
      </w:r>
    </w:p>
    <w:p>
      <w:pPr>
        <w:pStyle w:val="BodyText"/>
      </w:pPr>
      <w:r>
        <w:t xml:space="preserve">VAT, total and payment details.</w:t>
      </w:r>
    </w:p>
    <w:p>
      <w:pPr>
        <w:pStyle w:val="BodyText"/>
      </w:pPr>
      <w:r>
        <w:t xml:space="preserve">2. Verify: recompute quantity x price, VAT at 15%, subtotal and total. Check buyer name,</w:t>
      </w:r>
    </w:p>
    <w:p>
      <w:pPr>
        <w:pStyle w:val="BodyText"/>
      </w:pPr>
      <w:r>
        <w:t xml:space="preserve">VAT no. and CR against the company. Match amount and date across invoice, voucher and</w:t>
      </w:r>
    </w:p>
    <w:p>
      <w:pPr>
        <w:pStyle w:val="BodyText"/>
      </w:pPr>
      <w:r>
        <w:t xml:space="preserve">bank receipt. Flag missing documents (tax invoice, proof of payment, delivery note) and</w:t>
      </w:r>
    </w:p>
    <w:p>
      <w:pPr>
        <w:pStyle w:val="BodyText"/>
      </w:pPr>
      <w:r>
        <w:t xml:space="preserve">date conflicts with the schedule.</w:t>
      </w:r>
    </w:p>
    <w:p>
      <w:pPr>
        <w:pStyle w:val="BodyText"/>
      </w:pPr>
      <w:r>
        <w:t xml:space="preserve">3. Classify each item into a class above. Add it at cost excluding recoverable VAT, including</w:t>
      </w:r>
    </w:p>
    <w:p>
      <w:pPr>
        <w:pStyle w:val="BodyText"/>
      </w:pPr>
      <w:r>
        <w:t xml:space="preserve">installation, freight and registration fees.</w:t>
      </w:r>
    </w:p>
    <w:p>
      <w:pPr>
        <w:pStyle w:val="BodyText"/>
      </w:pPr>
      <w:r>
        <w:t xml:space="preserve">4. Depreciation: additions are pro-rated from the date available for use to year end,</w:t>
      </w:r>
    </w:p>
    <w:p>
      <w:pPr>
        <w:pStyle w:val="BodyText"/>
      </w:pPr>
      <w:r>
        <w:t xml:space="preserve">inclusive, divided by 365. Use the delivery or in-use date, not the order date, when known.</w:t>
      </w:r>
    </w:p>
    <w:p>
      <w:pPr>
        <w:pStyle w:val="BodyText"/>
      </w:pPr>
      <w:r>
        <w:t xml:space="preserve">5. Audit the template itself (total ranges, header years, hard-coded values) and report</w:t>
      </w:r>
    </w:p>
    <w:p>
      <w:pPr>
        <w:pStyle w:val="BodyText"/>
      </w:pPr>
      <w:r>
        <w:t xml:space="preserve">every correction.</w:t>
      </w:r>
    </w:p>
    <w:p>
      <w:pPr>
        <w:pStyle w:val="BodyText"/>
      </w:pPr>
      <w:r>
        <w:t xml:space="preserve">=== 5. OUTPUT ===</w:t>
      </w:r>
    </w:p>
    <w:p>
      <w:pPr>
        <w:pStyle w:val="BodyText"/>
      </w:pPr>
      <w:r>
        <w:t xml:space="preserve">One Excel workbook with three sheets:</w:t>
      </w:r>
    </w:p>
    <w:p>
      <w:pPr>
        <w:pStyle w:val="BodyText"/>
      </w:pPr>
      <w:r>
        <w:t xml:space="preserve">- "Depreciation " (format above)</w:t>
      </w:r>
    </w:p>
    <w:p>
      <w:pPr>
        <w:pStyle w:val="BodyText"/>
      </w:pPr>
      <w:r>
        <w:t xml:space="preserve">- "Verification": invoice recalculation, documents vs schedule, independent depreciation</w:t>
      </w:r>
    </w:p>
    <w:p>
      <w:pPr>
        <w:pStyle w:val="BodyText"/>
      </w:pPr>
      <w:r>
        <w:t xml:space="preserve">recalculation, integrity checks (OK / CHECK)</w:t>
      </w:r>
    </w:p>
    <w:p>
      <w:pPr>
        <w:pStyle w:val="BodyText"/>
      </w:pPr>
      <w:r>
        <w:t xml:space="preserve">- "Review Notes": each finding with a result (Agrees, Rounding, Discrepancy, Missing,</w:t>
      </w:r>
    </w:p>
    <w:p>
      <w:pPr>
        <w:pStyle w:val="BodyText"/>
      </w:pPr>
      <w:r>
        <w:t xml:space="preserve">Observation or Corrected) and an action</w:t>
      </w:r>
    </w:p>
    <w:p>
      <w:pPr>
        <w:pStyle w:val="BodyText"/>
      </w:pPr>
      <w:r>
        <w:t xml:space="preserve">Year end: ask me if I have not stated it.</w:t>
      </w:r>
    </w:p>
    <w:p>
      <w:pPr>
        <w:pStyle w:val="BodyText"/>
      </w:pPr>
      <w:r>
        <w:t xml:space="preserve">Where the evidence conflicts with the template, use the evidence and add a switch cell so I</w:t>
      </w:r>
    </w:p>
    <w:p>
      <w:pPr>
        <w:pStyle w:val="BodyText"/>
      </w:pPr>
      <w:r>
        <w:t xml:space="preserve">can revert to the template method. State every assumption.</w:t>
      </w:r>
    </w:p>
    <w:p>
      <w:pPr>
        <w:pStyle w:val="BodyText"/>
      </w:pPr>
      <w:r>
        <w:t xml:space="preserve">In your reply, summarise the results, the problems found and the items I must confirm.</w:t>
      </w:r>
    </w:p>
    <w:p>
      <w:pPr>
        <w:pStyle w:val="BodyText"/>
      </w:pPr>
      <w:r>
        <w:t xml:space="preserve">Period :</w:t>
      </w:r>
    </w:p>
    <w:p>
      <w:pPr>
        <w:pStyle w:val="BodyText"/>
      </w:pPr>
      <w:r>
        <w:t xml:space="preserve">1.Opening Cost</w:t>
      </w:r>
    </w:p>
    <w:p>
      <w:pPr>
        <w:pStyle w:val="BodyText"/>
      </w:pPr>
      <w:r>
        <w:t xml:space="preserve">2.Opening Acc. Depreciation</w:t>
      </w:r>
    </w:p>
    <w:p>
      <w:pPr>
        <w:pStyle w:val="BodyText"/>
      </w:pPr>
      <w:r>
        <w:rPr>
          <w:bCs/>
          <w:b/>
        </w:rPr>
        <w:t xml:space="preserve">Attached files for this step</w:t>
      </w:r>
      <w:r>
        <w:t xml:space="preserve"> </w:t>
      </w:r>
      <w:r>
        <w:t xml:space="preserve">(in the same folder as this Rule Book):</w:t>
      </w:r>
    </w:p>
    <w:p>
      <w:pPr>
        <w:numPr>
          <w:ilvl w:val="0"/>
          <w:numId w:val="1169"/>
        </w:numPr>
        <w:pStyle w:val="Compact"/>
      </w:pPr>
      <w:r>
        <w:t xml:space="preserve">3.5_Step-1_Format_Salary_Schedule.xlsx</w:t>
      </w:r>
    </w:p>
    <w:p>
      <w:pPr>
        <w:numPr>
          <w:ilvl w:val="0"/>
          <w:numId w:val="1169"/>
        </w:numPr>
        <w:pStyle w:val="Compact"/>
      </w:pPr>
      <w:r>
        <w:t xml:space="preserve">3.5_Step-1_Example_Salary_Schedule_Output_All_Months.xlsx</w:t>
      </w:r>
    </w:p>
    <w:p>
      <w:pPr>
        <w:numPr>
          <w:ilvl w:val="0"/>
          <w:numId w:val="1169"/>
        </w:numPr>
        <w:pStyle w:val="Compact"/>
      </w:pPr>
      <w:r>
        <w:t xml:space="preserve">3.5_Step-1_Example_Salary_EOSB_GOSI_Workbook_ABCPA.xlsx</w:t>
      </w:r>
    </w:p>
    <w:bookmarkEnd w:id="95"/>
    <w:bookmarkEnd w:id="96"/>
    <w:bookmarkStart w:id="98" w:name="p3-6"/>
    <w:p>
      <w:pPr>
        <w:pStyle w:val="Heading1"/>
      </w:pPr>
      <w:r>
        <w:t xml:space="preserve">Process 3.6 – Financial Statement Preparation</w:t>
      </w:r>
    </w:p>
    <w:bookmarkStart w:id="97" w:name="p3-6-s1"/>
    <w:p>
      <w:pPr>
        <w:pStyle w:val="Heading2"/>
      </w:pPr>
      <w:r>
        <w:t xml:space="preserve">Step 1 – Trial Balance and Financial Statement Preparation</w:t>
      </w:r>
    </w:p>
    <w:p>
      <w:pPr>
        <w:pStyle w:val="Heading3"/>
      </w:pPr>
      <w:r>
        <w:t xml:space="preserve">Disclaimer Audit</w:t>
      </w:r>
    </w:p>
    <w:p>
      <w:pPr>
        <w:pStyle w:val="FirstParagraph"/>
      </w:pPr>
      <w:r>
        <w:rPr>
          <w:iCs/>
          <w:i/>
        </w:rPr>
        <w:t xml:space="preserve">Source file: 3.6/step-1/DISCLAIMER AUDIT.docx</w:t>
      </w:r>
    </w:p>
    <w:p>
      <w:pPr>
        <w:pStyle w:val="BodyText"/>
      </w:pPr>
      <w:r>
        <w:rPr>
          <w:bCs/>
          <w:b/>
        </w:rPr>
        <w:t xml:space="preserve">DISCLAIMER AUDIT-PROCESS FLOW</w:t>
      </w:r>
    </w:p>
    <w:p>
      <w:pPr>
        <w:pStyle w:val="BodyText"/>
      </w:pPr>
      <w:r>
        <w:rPr>
          <w:bCs/>
          <w:b/>
        </w:rPr>
        <w:t xml:space="preserve">IFRS Trial Balance Preparation Process – Disclaimer Audits</w:t>
      </w:r>
    </w:p>
    <w:p>
      <w:pPr>
        <w:pStyle w:val="BodyText"/>
      </w:pPr>
      <w:r>
        <w:t xml:space="preserve">For disclaimer audits, the IFRS Trial Balance (TB) is prepared based on the information available from the client. The process may vary depending on whether the client provides a Trial Balance or a Basic Information Sheet (BIS).</w:t>
      </w:r>
    </w:p>
    <w:p>
      <w:pPr>
        <w:pStyle w:val="BodyText"/>
      </w:pPr>
      <w:r>
        <w:rPr>
          <w:bCs/>
          <w:b/>
        </w:rPr>
        <w:t xml:space="preserve">1. When the Client Provides a Trial Balance</w:t>
      </w:r>
    </w:p>
    <w:p>
      <w:pPr>
        <w:numPr>
          <w:ilvl w:val="0"/>
          <w:numId w:val="1170"/>
        </w:numPr>
      </w:pPr>
      <w:r>
        <w:t xml:space="preserve">Collect and review the Client Trial Balance.</w:t>
      </w:r>
    </w:p>
    <w:p>
      <w:pPr>
        <w:numPr>
          <w:ilvl w:val="0"/>
          <w:numId w:val="1170"/>
        </w:numPr>
      </w:pPr>
      <w:r>
        <w:t xml:space="preserve">Extract the relevant financial data and map the accounts to the appropriate IFRS categories.</w:t>
      </w:r>
    </w:p>
    <w:p>
      <w:pPr>
        <w:numPr>
          <w:ilvl w:val="0"/>
          <w:numId w:val="1170"/>
        </w:numPr>
      </w:pPr>
      <w:r>
        <w:t xml:space="preserve">Prepare the IFRS Trial Balance, Balance Sheet, and Profit and Loss Statement.</w:t>
      </w:r>
    </w:p>
    <w:p>
      <w:pPr>
        <w:numPr>
          <w:ilvl w:val="0"/>
          <w:numId w:val="1170"/>
        </w:numPr>
      </w:pPr>
      <w:r>
        <w:t xml:space="preserve">Prepare the related supporting schedules based on the available information.</w:t>
      </w:r>
    </w:p>
    <w:p>
      <w:pPr>
        <w:numPr>
          <w:ilvl w:val="0"/>
          <w:numId w:val="1170"/>
        </w:numPr>
      </w:pPr>
      <w:r>
        <w:t xml:space="preserve">If the Client Trial Balance is not balanced, identify the difference and investigate the available information. Where the cause cannot be determined, the difference may require further clarification or review.</w:t>
      </w:r>
    </w:p>
    <w:p>
      <w:pPr>
        <w:pStyle w:val="FirstParagraph"/>
      </w:pPr>
      <w:r>
        <w:rPr>
          <w:bCs/>
          <w:b/>
        </w:rPr>
        <w:t xml:space="preserve">2. When the Client Provides a Basic Information Sheet (BIS)</w:t>
      </w:r>
    </w:p>
    <w:p>
      <w:pPr>
        <w:numPr>
          <w:ilvl w:val="0"/>
          <w:numId w:val="1171"/>
        </w:numPr>
      </w:pPr>
      <w:r>
        <w:t xml:space="preserve">Collect the financial information provided in the BIS.</w:t>
      </w:r>
    </w:p>
    <w:p>
      <w:pPr>
        <w:numPr>
          <w:ilvl w:val="0"/>
          <w:numId w:val="1171"/>
        </w:numPr>
      </w:pPr>
      <w:r>
        <w:t xml:space="preserve">Use the available information to prepare the IFRS Trial Balance.</w:t>
      </w:r>
    </w:p>
    <w:p>
      <w:pPr>
        <w:numPr>
          <w:ilvl w:val="0"/>
          <w:numId w:val="1171"/>
        </w:numPr>
      </w:pPr>
      <w:r>
        <w:t xml:space="preserve">Prepare the Balance Sheet, Profit and Loss Statement, and related supporting schedules.</w:t>
      </w:r>
    </w:p>
    <w:p>
      <w:pPr>
        <w:numPr>
          <w:ilvl w:val="0"/>
          <w:numId w:val="1171"/>
        </w:numPr>
      </w:pPr>
      <w:r>
        <w:t xml:space="preserve">If the resulting IFRS Trial Balance is not balanced, review the available information and identify the difference for clarification or review.</w:t>
      </w:r>
    </w:p>
    <w:p>
      <w:pPr>
        <w:pStyle w:val="FirstParagraph"/>
      </w:pPr>
      <w:r>
        <w:rPr>
          <w:bCs/>
          <w:b/>
        </w:rPr>
        <w:t xml:space="preserve">3. Handling Unbalanced Trial Balances</w:t>
      </w:r>
    </w:p>
    <w:p>
      <w:pPr>
        <w:pStyle w:val="BodyText"/>
      </w:pPr>
      <w:r>
        <w:t xml:space="preserve">In some disclaimer audit cases, the available financial information may be incomplete, resulting in an unbalanced Trial Balance. In such cases, the difference may relate to a related-party account or a partner’s current account.</w:t>
      </w:r>
    </w:p>
    <w:p>
      <w:pPr>
        <w:pStyle w:val="BodyText"/>
      </w:pPr>
      <w:r>
        <w:t xml:space="preserve">Any proposed adjustment to these accounts should be supported by available information or appropriate confirmation. If the reason for the difference cannot be established, it should be documented as an unresolved difference and referred for review rather than using the account solely to force the Trial Balance to balance.</w:t>
      </w:r>
    </w:p>
    <w:p>
      <w:pPr>
        <w:pStyle w:val="BodyText"/>
      </w:pPr>
      <w:r>
        <w:rPr>
          <w:bCs/>
          <w:b/>
        </w:rPr>
        <w:t xml:space="preserve">4. Final Output</w:t>
      </w:r>
    </w:p>
    <w:p>
      <w:pPr>
        <w:pStyle w:val="BodyText"/>
      </w:pPr>
      <w:r>
        <w:t xml:space="preserve">The final working file generally includes:</w:t>
      </w:r>
    </w:p>
    <w:p>
      <w:pPr>
        <w:numPr>
          <w:ilvl w:val="0"/>
          <w:numId w:val="1172"/>
        </w:numPr>
      </w:pPr>
      <w:r>
        <w:t xml:space="preserve">IFRS Trial Balance</w:t>
      </w:r>
    </w:p>
    <w:p>
      <w:pPr>
        <w:numPr>
          <w:ilvl w:val="0"/>
          <w:numId w:val="1172"/>
        </w:numPr>
      </w:pPr>
      <w:r>
        <w:t xml:space="preserve">Balance Sheet</w:t>
      </w:r>
    </w:p>
    <w:p>
      <w:pPr>
        <w:numPr>
          <w:ilvl w:val="0"/>
          <w:numId w:val="1172"/>
        </w:numPr>
      </w:pPr>
      <w:r>
        <w:t xml:space="preserve">Profit and Loss Statement</w:t>
      </w:r>
    </w:p>
    <w:p>
      <w:pPr>
        <w:numPr>
          <w:ilvl w:val="0"/>
          <w:numId w:val="1172"/>
        </w:numPr>
      </w:pPr>
      <w:r>
        <w:t xml:space="preserve">Related supporting schedules</w:t>
      </w:r>
    </w:p>
    <w:p>
      <w:pPr>
        <w:numPr>
          <w:ilvl w:val="0"/>
          <w:numId w:val="1172"/>
        </w:numPr>
      </w:pPr>
      <w:r>
        <w:t xml:space="preserve">Reconciliation and pending-information notes, where applicable</w:t>
      </w:r>
    </w:p>
    <w:p>
      <w:pPr>
        <w:pStyle w:val="Heading3"/>
      </w:pPr>
      <w:r>
        <w:t xml:space="preserve">Proper Audit</w:t>
      </w:r>
    </w:p>
    <w:p>
      <w:pPr>
        <w:pStyle w:val="FirstParagraph"/>
      </w:pPr>
      <w:r>
        <w:rPr>
          <w:iCs/>
          <w:i/>
        </w:rPr>
        <w:t xml:space="preserve">Source file: 3.6/step-1/PROPER AUDIT.docx</w:t>
      </w:r>
    </w:p>
    <w:p>
      <w:pPr>
        <w:pStyle w:val="BodyText"/>
      </w:pPr>
      <w:r>
        <w:rPr>
          <w:bCs/>
          <w:b/>
        </w:rPr>
        <w:t xml:space="preserve">1. Purpose and golden rules</w:t>
      </w:r>
    </w:p>
    <w:p>
      <w:pPr>
        <w:pStyle w:val="BodyText"/>
      </w:pPr>
      <w:r>
        <w:t xml:space="preserve">To convert a client trial balance (Client TB) into the IFRS TB template, with every figure traceable and no forced balancing. It applies to any client. Follow the steps in order.</w:t>
      </w:r>
    </w:p>
    <w:p>
      <w:pPr>
        <w:pStyle w:val="BodyText"/>
      </w:pPr>
      <w:r>
        <w:rPr>
          <w:bCs/>
          <w:b/>
        </w:rPr>
        <w:t xml:space="preserve">Five golden rules</w:t>
      </w:r>
    </w:p>
    <w:p>
      <w:pPr>
        <w:numPr>
          <w:ilvl w:val="0"/>
          <w:numId w:val="1173"/>
        </w:numPr>
      </w:pPr>
      <w:r>
        <w:t xml:space="preserve">The IFRS TB template is the final format. Do not change its layout, headings or grouping without need.</w:t>
      </w:r>
    </w:p>
    <w:p>
      <w:pPr>
        <w:numPr>
          <w:ilvl w:val="0"/>
          <w:numId w:val="1173"/>
        </w:numPr>
      </w:pPr>
      <w:r>
        <w:t xml:space="preserve">Never overwrite client balances. Final IFRS balance = Client TB balance +/- IFRS adjustments.</w:t>
      </w:r>
    </w:p>
    <w:p>
      <w:pPr>
        <w:numPr>
          <w:ilvl w:val="0"/>
          <w:numId w:val="1173"/>
        </w:numPr>
      </w:pPr>
      <w:r>
        <w:t xml:space="preserve">Never invent a figure. If an adjustment looks needed but the amount or proof is missing, mark it "Pending - Information Required" and list it for follow-up.</w:t>
      </w:r>
    </w:p>
    <w:p>
      <w:pPr>
        <w:numPr>
          <w:ilvl w:val="0"/>
          <w:numId w:val="1173"/>
        </w:numPr>
      </w:pPr>
      <w:r>
        <w:t xml:space="preserve">Never force the TB to balance. No suspense, rounding or plug account. If it does not balance, show the exact difference and mark "NOT BALANCED - REVIEW REQUIRED".</w:t>
      </w:r>
    </w:p>
    <w:p>
      <w:pPr>
        <w:numPr>
          <w:ilvl w:val="0"/>
          <w:numId w:val="1173"/>
        </w:numPr>
      </w:pPr>
      <w:r>
        <w:t xml:space="preserve">Accuracy, traceability and reconciliation come before a neat result.</w:t>
      </w:r>
    </w:p>
    <w:p>
      <w:pPr>
        <w:pStyle w:val="FirstParagraph"/>
      </w:pPr>
      <w:r>
        <w:rPr>
          <w:bCs/>
          <w:b/>
        </w:rPr>
        <w:t xml:space="preserve">2. Inputs and order of work</w:t>
      </w:r>
    </w:p>
    <w:p>
      <w:pPr>
        <w:pStyle w:val="BodyText"/>
      </w:pPr>
      <w:r>
        <w:rPr>
          <w:bCs/>
          <w:b/>
        </w:rPr>
        <w:t xml:space="preserve">Inputs.</w:t>
      </w:r>
      <w:r>
        <w:t xml:space="preserve"> </w:t>
      </w:r>
      <w:r>
        <w:t xml:space="preserve">Client TB (codes, names, debit, credit, opening and closing). IFRS TB template. Supporting files: AOA and CR, engagement letter and proposal, salary schedule, and the client's schedules (VAT, EOSB, depreciation, prepaid rent, GOSI, Prepaid Insurance, Misa).</w:t>
      </w:r>
    </w:p>
    <w:p>
      <w:pPr>
        <w:pStyle w:val="BodyText"/>
      </w:pPr>
      <w:r>
        <w:rPr>
          <w:bCs/>
          <w:b/>
        </w:rPr>
        <w:t xml:space="preserve">Order of work</w:t>
      </w:r>
    </w:p>
    <w:p>
      <w:pPr>
        <w:numPr>
          <w:ilvl w:val="0"/>
          <w:numId w:val="1174"/>
        </w:numPr>
      </w:pPr>
      <w:r>
        <w:t xml:space="preserve">Read every input first. Check for hidden sheets, broken links and formulas pointing to files you do not have. Keep cached values and record them.</w:t>
      </w:r>
    </w:p>
    <w:p>
      <w:pPr>
        <w:numPr>
          <w:ilvl w:val="0"/>
          <w:numId w:val="1174"/>
        </w:numPr>
      </w:pPr>
      <w:r>
        <w:t xml:space="preserve">Review the whole Client TB: code, name, opening balance, debit, credit, closing balance, nature, grouping. Do not omit any account. If one is left out, say why.</w:t>
      </w:r>
    </w:p>
    <w:p>
      <w:pPr>
        <w:numPr>
          <w:ilvl w:val="0"/>
          <w:numId w:val="1174"/>
        </w:numPr>
      </w:pPr>
      <w:r>
        <w:t xml:space="preserve">Map each account to one IFRS account.</w:t>
      </w:r>
    </w:p>
    <w:p>
      <w:pPr>
        <w:numPr>
          <w:ilvl w:val="0"/>
          <w:numId w:val="1174"/>
        </w:numPr>
      </w:pPr>
      <w:r>
        <w:t xml:space="preserve">Fill the supporting schedules from the Client TB and documents.</w:t>
      </w:r>
    </w:p>
    <w:p>
      <w:pPr>
        <w:numPr>
          <w:ilvl w:val="0"/>
          <w:numId w:val="1174"/>
        </w:numPr>
      </w:pPr>
      <w:r>
        <w:t xml:space="preserve">Identify adjustments and reclassifications that are supported.</w:t>
      </w:r>
    </w:p>
    <w:p>
      <w:pPr>
        <w:numPr>
          <w:ilvl w:val="0"/>
          <w:numId w:val="1174"/>
        </w:numPr>
      </w:pPr>
      <w:r>
        <w:t xml:space="preserve">Build the IFRS TB with the bridge: Client TB, adjustments, final.</w:t>
      </w:r>
    </w:p>
    <w:p>
      <w:pPr>
        <w:numPr>
          <w:ilvl w:val="0"/>
          <w:numId w:val="1174"/>
        </w:numPr>
      </w:pPr>
      <w:r>
        <w:t xml:space="preserve">Reconcile and run the quality checks.</w:t>
      </w:r>
    </w:p>
    <w:p>
      <w:pPr>
        <w:numPr>
          <w:ilvl w:val="0"/>
          <w:numId w:val="1174"/>
        </w:numPr>
      </w:pPr>
      <w:r>
        <w:t xml:space="preserve">List pending items.</w:t>
      </w:r>
    </w:p>
    <w:p>
      <w:pPr>
        <w:pStyle w:val="FirstParagraph"/>
      </w:pPr>
      <w:r>
        <w:rPr>
          <w:bCs/>
          <w:b/>
        </w:rPr>
        <w:t xml:space="preserve">3. Mapping rules</w:t>
      </w:r>
    </w:p>
    <w:p>
      <w:pPr>
        <w:pStyle w:val="BodyText"/>
      </w:pPr>
      <w:r>
        <w:t xml:space="preserve">Map by the nature of the account, not by the client's label. Use the template's existing accounts first. Add a new IFRS account only when no suitable one exists , and mark the addition.</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7920"/>
      </w:tblGrid>
      <w:tr>
        <w:trPr>
          <w:tblHeader w:val="true"/>
          <w:tblHeader/>
          <w:cantSplit/>
        </w:trPr>
        <w:tc>
          <w:tcPr>
            <w:shd w:val="clear" w:color="auto" w:fill="D9E2F3"/>
          </w:tcPr>
          <w:p>
            <w:pPr>
              <w:pStyle w:val="Compact"/>
              <w:spacing w:after="20" w:before="20"/>
              <w:jc w:val="left"/>
            </w:pPr>
            <w:r>
              <w:rPr>
                <w:bCs/>
                <w:b/>
                <w:sz w:val="18"/>
              </w:rPr>
              <w:t xml:space="preserve">Rules</w:t>
            </w:r>
          </w:p>
        </w:tc>
      </w:tr>
      <w:tr>
        <w:trPr>
          <w:cantSplit/>
        </w:trPr>
        <w:tc>
          <w:tcPr/>
          <w:p>
            <w:pPr>
              <w:pStyle w:val="Compact"/>
              <w:spacing w:after="20" w:before="20"/>
              <w:jc w:val="left"/>
            </w:pPr>
            <w:r>
              <w:rPr>
                <w:bCs/>
                <w:b/>
                <w:sz w:val="18"/>
              </w:rPr>
              <w:t xml:space="preserve">1.Classification –</w:t>
            </w:r>
            <w:r>
              <w:rPr>
                <w:sz w:val="18"/>
              </w:rPr>
              <w:t xml:space="preserve"> </w:t>
            </w:r>
            <w:r>
              <w:rPr>
                <w:sz w:val="18"/>
              </w:rPr>
              <w:t xml:space="preserve">Class every account as asset, liability, equity, revenue, cost of sales, operating expense, finance item or other income/expense. Split current and non-current.</w:t>
            </w:r>
          </w:p>
        </w:tc>
      </w:tr>
      <w:tr>
        <w:trPr>
          <w:cantSplit/>
        </w:trPr>
        <w:tc>
          <w:tcPr/>
          <w:p>
            <w:pPr>
              <w:pStyle w:val="Compact"/>
              <w:spacing w:after="20" w:before="20"/>
              <w:jc w:val="left"/>
            </w:pPr>
            <w:r>
              <w:rPr>
                <w:bCs/>
                <w:b/>
                <w:sz w:val="18"/>
              </w:rPr>
              <w:t xml:space="preserve">2.Wrong client category –</w:t>
            </w:r>
            <w:r>
              <w:rPr>
                <w:sz w:val="18"/>
              </w:rPr>
              <w:t xml:space="preserve"> </w:t>
            </w:r>
            <w:r>
              <w:rPr>
                <w:sz w:val="18"/>
              </w:rPr>
              <w:t xml:space="preserve">If the label is wrong, map by nature and note it. Examples: accumulated depreciation under liabilities goes against fixed assets. A manager's credit balance under assets goes to related party payable.</w:t>
            </w:r>
          </w:p>
        </w:tc>
      </w:tr>
      <w:tr>
        <w:trPr>
          <w:cantSplit/>
        </w:trPr>
        <w:tc>
          <w:tcPr/>
          <w:p>
            <w:pPr>
              <w:pStyle w:val="Compact"/>
              <w:spacing w:after="20" w:before="20"/>
              <w:jc w:val="left"/>
            </w:pPr>
            <w:r>
              <w:rPr>
                <w:bCs/>
                <w:b/>
                <w:sz w:val="18"/>
              </w:rPr>
              <w:t xml:space="preserve">3.One account, one IFRS line-</w:t>
            </w:r>
            <w:r>
              <w:rPr>
                <w:sz w:val="18"/>
              </w:rPr>
              <w:t xml:space="preserve"> </w:t>
            </w:r>
            <w:r>
              <w:rPr>
                <w:sz w:val="18"/>
              </w:rPr>
              <w:t xml:space="preserve">Each client account maps to exactly one IFRS code. Keep a mapping sheet with client row, balances, IFRS code, note.</w:t>
            </w:r>
          </w:p>
        </w:tc>
      </w:tr>
      <w:tr>
        <w:trPr>
          <w:cantSplit/>
        </w:trPr>
        <w:tc>
          <w:tcPr/>
          <w:p>
            <w:pPr>
              <w:pStyle w:val="Compact"/>
              <w:spacing w:after="20" w:before="20"/>
              <w:jc w:val="left"/>
            </w:pPr>
            <w:r>
              <w:rPr>
                <w:bCs/>
                <w:b/>
                <w:sz w:val="18"/>
              </w:rPr>
              <w:t xml:space="preserve">4.Related parties-</w:t>
            </w:r>
            <w:r>
              <w:rPr>
                <w:sz w:val="18"/>
              </w:rPr>
              <w:t xml:space="preserve"> </w:t>
            </w:r>
            <w:r>
              <w:rPr>
                <w:sz w:val="18"/>
              </w:rPr>
              <w:t xml:space="preserve">Match names to shareholders and managers in the AOA and CR. Map to related party lines and flag for confirmation.</w:t>
            </w:r>
          </w:p>
        </w:tc>
      </w:tr>
      <w:tr>
        <w:trPr>
          <w:cantSplit/>
        </w:trPr>
        <w:tc>
          <w:tcPr/>
          <w:p>
            <w:pPr>
              <w:pStyle w:val="Compact"/>
              <w:spacing w:after="20" w:before="20"/>
              <w:jc w:val="left"/>
            </w:pPr>
            <w:r>
              <w:rPr>
                <w:bCs/>
                <w:b/>
                <w:sz w:val="18"/>
              </w:rPr>
              <w:t xml:space="preserve">5.Opposite-sign balances-</w:t>
            </w:r>
            <w:r>
              <w:rPr>
                <w:sz w:val="18"/>
              </w:rPr>
              <w:t xml:space="preserve"> </w:t>
            </w:r>
            <w:r>
              <w:rPr>
                <w:sz w:val="18"/>
              </w:rPr>
              <w:t xml:space="preserve">Customer accounts with credit balances and supplier accounts with debit balances are not netted. Gross them up by a reclassification entry.</w:t>
            </w:r>
          </w:p>
        </w:tc>
      </w:tr>
      <w:tr>
        <w:trPr>
          <w:cantSplit/>
        </w:trPr>
        <w:tc>
          <w:tcPr/>
          <w:p>
            <w:pPr>
              <w:pStyle w:val="Compact"/>
              <w:spacing w:after="20" w:before="20"/>
              <w:jc w:val="left"/>
            </w:pPr>
            <w:r>
              <w:rPr>
                <w:bCs/>
                <w:b/>
                <w:sz w:val="18"/>
              </w:rPr>
              <w:t xml:space="preserve">6.Non-current items-</w:t>
            </w:r>
            <w:r>
              <w:rPr>
                <w:sz w:val="18"/>
              </w:rPr>
              <w:t xml:space="preserve"> </w:t>
            </w:r>
            <w:r>
              <w:rPr>
                <w:sz w:val="18"/>
              </w:rPr>
              <w:t xml:space="preserve">End of service benefits go to non-current. Contra-assets go against the asset.</w:t>
            </w:r>
          </w:p>
        </w:tc>
      </w:tr>
      <w:tr>
        <w:trPr>
          <w:cantSplit/>
        </w:trPr>
        <w:tc>
          <w:tcPr/>
          <w:p>
            <w:pPr>
              <w:pStyle w:val="Compact"/>
              <w:spacing w:after="20" w:before="20"/>
              <w:jc w:val="left"/>
            </w:pPr>
            <w:r>
              <w:rPr>
                <w:bCs/>
                <w:b/>
                <w:sz w:val="18"/>
              </w:rPr>
              <w:t xml:space="preserve">7.Bank charges-</w:t>
            </w:r>
            <w:r>
              <w:rPr>
                <w:sz w:val="18"/>
              </w:rPr>
              <w:t xml:space="preserve"> </w:t>
            </w:r>
            <w:r>
              <w:rPr>
                <w:sz w:val="18"/>
              </w:rPr>
              <w:t xml:space="preserve">Bank and card charges are not borrowing costs. Show in general and administrative expenses. Finance charges are for interest only.</w:t>
            </w:r>
          </w:p>
        </w:tc>
      </w:tr>
      <w:tr>
        <w:trPr>
          <w:cantSplit/>
        </w:trPr>
        <w:tc>
          <w:tcPr/>
          <w:p>
            <w:pPr>
              <w:pStyle w:val="Compact"/>
              <w:spacing w:after="20" w:before="20"/>
              <w:jc w:val="left"/>
            </w:pPr>
            <w:r>
              <w:rPr>
                <w:bCs/>
                <w:b/>
                <w:sz w:val="18"/>
              </w:rPr>
              <w:t xml:space="preserve">8.Unclear items-</w:t>
            </w:r>
            <w:r>
              <w:rPr>
                <w:sz w:val="18"/>
              </w:rPr>
              <w:t xml:space="preserve"> </w:t>
            </w:r>
            <w:r>
              <w:rPr>
                <w:sz w:val="18"/>
              </w:rPr>
              <w:t xml:space="preserve">If a balance cannot be classified, map it provisionally, flag it and list it as pending.</w:t>
            </w:r>
          </w:p>
        </w:tc>
      </w:tr>
    </w:tbl>
    <w:p>
      <w:pPr>
        <w:pStyle w:val="BodyText"/>
      </w:pPr>
      <w:r>
        <w:t xml:space="preserve">Keep the 2024 comparative column as the opening balances, mapped the same way, unless prior-year statements are provided.</w:t>
      </w:r>
    </w:p>
    <w:p>
      <w:pPr>
        <w:pStyle w:val="BodyText"/>
      </w:pPr>
      <w:r>
        <w:rPr>
          <w:bCs/>
          <w:b/>
        </w:rPr>
        <w:t xml:space="preserve">4. Adjustment rules and register</w:t>
      </w:r>
    </w:p>
    <w:p>
      <w:pPr>
        <w:pStyle w:val="BodyText"/>
      </w:pPr>
      <w:r>
        <w:t xml:space="preserve">Book an adjustment only when the amount and the support are both in the files provided. Consider accruals, prepayments, depreciation, provisions, expected credit losses, leases, inventory, revenue recognition, employee benefits, current/non-current split and related parties.</w:t>
      </w:r>
    </w:p>
    <w:p>
      <w:pPr>
        <w:numPr>
          <w:ilvl w:val="0"/>
          <w:numId w:val="1175"/>
        </w:numPr>
      </w:pPr>
      <w:r>
        <w:t xml:space="preserve">Every adjustment is balanced (debit = credit) and traceable to a Client TB account.</w:t>
      </w:r>
    </w:p>
    <w:p>
      <w:pPr>
        <w:numPr>
          <w:ilvl w:val="0"/>
          <w:numId w:val="1175"/>
        </w:numPr>
      </w:pPr>
      <w:r>
        <w:t xml:space="preserve">Entries the client already posted (for example through links to its own adjustment file) are shown as an audit trail only. Do not book them again.</w:t>
      </w:r>
    </w:p>
    <w:p>
      <w:pPr>
        <w:numPr>
          <w:ilvl w:val="0"/>
          <w:numId w:val="1175"/>
        </w:numPr>
      </w:pPr>
      <w:r>
        <w:t xml:space="preserve">Amounts come from formulas that read the Client TB or the schedule, not typed numbers.</w:t>
      </w:r>
    </w:p>
    <w:p>
      <w:pPr>
        <w:numPr>
          <w:ilvl w:val="0"/>
          <w:numId w:val="1175"/>
        </w:numPr>
      </w:pPr>
      <w:r>
        <w:t xml:space="preserve">Where a figure is a client-supplied number (for example closing stock), book it only if needed to avoid a misstatement, and label it "client figure, support pending".</w:t>
      </w:r>
    </w:p>
    <w:p>
      <w:pPr>
        <w:numPr>
          <w:ilvl w:val="0"/>
          <w:numId w:val="1175"/>
        </w:numPr>
      </w:pPr>
      <w:r>
        <w:t xml:space="preserve">A difference with no known cause is never adjusted. It goes to the pending list with its amount.</w:t>
      </w:r>
    </w:p>
    <w:p>
      <w:pPr>
        <w:pStyle w:val="BlockText"/>
      </w:pPr>
      <w:r>
        <w:rPr>
          <w:bCs/>
          <w:b/>
        </w:rPr>
        <w:t xml:space="preserve">Register format</w:t>
      </w:r>
      <w:r>
        <w:t xml:space="preserve"> </w:t>
      </w:r>
      <w:r>
        <w:t xml:space="preserve">(one line per debit or credit leg, in a separate "IFRS Adjustment Entries" sheet):</w:t>
      </w:r>
    </w:p>
    <w:p>
      <w:pPr>
        <w:pStyle w:val="BlockText"/>
      </w:pPr>
      <w:r>
        <w:t xml:space="preserve">The sheet has three parts:</w:t>
      </w:r>
      <w:r>
        <w:t xml:space="preserve"> </w:t>
      </w:r>
      <w:r>
        <w:rPr>
          <w:bCs/>
          <w:b/>
        </w:rPr>
        <w:t xml:space="preserve">A</w:t>
      </w:r>
      <w:r>
        <w:t xml:space="preserve"> </w:t>
      </w:r>
      <w:r>
        <w:t xml:space="preserve">entries booked (feed the IFRS TB),</w:t>
      </w:r>
      <w:r>
        <w:t xml:space="preserve"> </w:t>
      </w:r>
      <w:r>
        <w:rPr>
          <w:bCs/>
          <w:b/>
        </w:rPr>
        <w:t xml:space="preserve">B</w:t>
      </w:r>
      <w:r>
        <w:t xml:space="preserve"> </w:t>
      </w:r>
      <w:r>
        <w:t xml:space="preserve">client entries already in the TB (information only),</w:t>
      </w:r>
      <w:r>
        <w:t xml:space="preserve"> </w:t>
      </w:r>
      <w:r>
        <w:rPr>
          <w:bCs/>
          <w:b/>
        </w:rPr>
        <w:t xml:space="preserve">C</w:t>
      </w:r>
      <w:r>
        <w:t xml:space="preserve"> </w:t>
      </w:r>
      <w:r>
        <w:t xml:space="preserve">possible adjustments that stay pending.</w:t>
      </w:r>
    </w:p>
    <w:p>
      <w:pPr>
        <w:pStyle w:val="BlockText"/>
      </w:pPr>
      <w:r>
        <w:rPr>
          <w:bCs/>
          <w:b/>
        </w:rPr>
        <w:t xml:space="preserve">5. Consolidated line rules: COGS, Sales, VAT</w:t>
      </w:r>
    </w:p>
    <w:p>
      <w:pPr>
        <w:pStyle w:val="BlockText"/>
      </w:pPr>
      <w:r>
        <w:t xml:space="preserve">Where the template has one line, show one total in the IFRS TB. Keep the components in a schedule.</w:t>
      </w:r>
    </w:p>
    <w:p>
      <w:pPr>
        <w:pStyle w:val="BlockText"/>
      </w:pPr>
      <w:r>
        <w:rPr>
          <w:bCs/>
          <w:b/>
        </w:rPr>
        <w:t xml:space="preserve">Cost of sales (COGS)</w:t>
      </w:r>
    </w:p>
    <w:p>
      <w:pPr>
        <w:numPr>
          <w:ilvl w:val="0"/>
          <w:numId w:val="1176"/>
        </w:numPr>
      </w:pPr>
      <w:r>
        <w:t xml:space="preserve">The IFRS TB has one cost of sales line equal to total COGS: opening stock + purchases (net of discounts received) + direct expenses - closing stock.</w:t>
      </w:r>
    </w:p>
    <w:p>
      <w:pPr>
        <w:numPr>
          <w:ilvl w:val="0"/>
          <w:numId w:val="1176"/>
        </w:numPr>
      </w:pPr>
      <w:r>
        <w:t xml:space="preserve">Build total COGS in the COGS schedule (template format) from the Client TB. Link opening stock, purchases and direct costs to the Client TB.</w:t>
      </w:r>
    </w:p>
    <w:p>
      <w:pPr>
        <w:numPr>
          <w:ilvl w:val="0"/>
          <w:numId w:val="1176"/>
        </w:numPr>
      </w:pPr>
      <w:r>
        <w:t xml:space="preserve">Periodic stock: move opening stock into cost of sales and record closing stock by adjustment. Closing stock needs a count sheet. Until then label it "client figure, support pending".</w:t>
      </w:r>
    </w:p>
    <w:p>
      <w:pPr>
        <w:numPr>
          <w:ilvl w:val="0"/>
          <w:numId w:val="1176"/>
        </w:numPr>
      </w:pPr>
      <w:r>
        <w:t xml:space="preserve">Trade discounts received reduce purchase cost (IAS 2). Say so in the mapping note.</w:t>
      </w:r>
    </w:p>
    <w:p>
      <w:pPr>
        <w:numPr>
          <w:ilvl w:val="0"/>
          <w:numId w:val="1176"/>
        </w:numPr>
      </w:pPr>
      <w:r>
        <w:t xml:space="preserve">The flow must be traceable: Client TB / supporting data, COGS schedule, total COGS, IFRS TB, Profit and Loss. Show the four steps in the COGS sheet with a difference line at each step.</w:t>
      </w:r>
    </w:p>
    <w:p>
      <w:pPr>
        <w:numPr>
          <w:ilvl w:val="0"/>
          <w:numId w:val="1176"/>
        </w:numPr>
      </w:pPr>
      <w:r>
        <w:t xml:space="preserve">The IFRS TB total must equal the schedule total. Build it independently from the Client TB plus adjustments, so the match is a real check. Any difference is explained, never adjusted away.</w:t>
      </w:r>
    </w:p>
    <w:p>
      <w:pPr>
        <w:pStyle w:val="BlockText"/>
      </w:pPr>
      <w:r>
        <w:rPr>
          <w:bCs/>
          <w:b/>
        </w:rPr>
        <w:t xml:space="preserve">Sales</w:t>
      </w:r>
    </w:p>
    <w:p>
      <w:pPr>
        <w:numPr>
          <w:ilvl w:val="0"/>
          <w:numId w:val="1177"/>
        </w:numPr>
      </w:pPr>
      <w:r>
        <w:t xml:space="preserve">Total sales = cash sales + credit sales (credit sales net of returns booked in the account). Show one sales line in the IFRS TB.</w:t>
      </w:r>
    </w:p>
    <w:p>
      <w:pPr>
        <w:numPr>
          <w:ilvl w:val="0"/>
          <w:numId w:val="1177"/>
        </w:numPr>
      </w:pPr>
      <w:r>
        <w:t xml:space="preserve">Compare sales to the VAT return base. Report any difference as pending, not as an adjustment.</w:t>
      </w:r>
    </w:p>
    <w:p>
      <w:pPr>
        <w:pStyle w:val="BlockText"/>
      </w:pPr>
      <w:r>
        <w:rPr>
          <w:bCs/>
          <w:b/>
        </w:rPr>
        <w:t xml:space="preserve">VAT</w:t>
      </w:r>
    </w:p>
    <w:p>
      <w:pPr>
        <w:numPr>
          <w:ilvl w:val="0"/>
          <w:numId w:val="1178"/>
        </w:numPr>
      </w:pPr>
      <w:r>
        <w:t xml:space="preserve">Show one net VAT line in the IFRS TB: input VAT against output VAT, when both are with the same tax authority and settled net.</w:t>
      </w:r>
    </w:p>
    <w:p>
      <w:pPr>
        <w:numPr>
          <w:ilvl w:val="0"/>
          <w:numId w:val="1178"/>
        </w:numPr>
      </w:pPr>
      <w:r>
        <w:t xml:space="preserve">Keep gross input and output VAT, with opening, debit, credit and closing, in a VAT reconciliation sheet. The net line must agree to it.</w:t>
      </w:r>
    </w:p>
    <w:p>
      <w:pPr>
        <w:numPr>
          <w:ilvl w:val="0"/>
          <w:numId w:val="1178"/>
        </w:numPr>
      </w:pPr>
      <w:r>
        <w:t xml:space="preserve">Any VAT balance that cannot be offset (for example not recoverable, disputed, or with another authority) stays separate and is reviewed.</w:t>
      </w:r>
    </w:p>
    <w:p>
      <w:pPr>
        <w:numPr>
          <w:ilvl w:val="0"/>
          <w:numId w:val="1178"/>
        </w:numPr>
      </w:pPr>
      <w:r>
        <w:t xml:space="preserve">Test the VAT: output VAT against taxable sales, input VAT against purchases, reverse charge on imports, and payments to the authority. Report gaps as pending.</w:t>
      </w:r>
    </w:p>
    <w:p>
      <w:pPr>
        <w:numPr>
          <w:ilvl w:val="0"/>
          <w:numId w:val="1179"/>
        </w:numPr>
      </w:pPr>
      <w:r>
        <w:rPr>
          <w:bCs/>
          <w:b/>
        </w:rPr>
        <w:t xml:space="preserve">Verification rules: salary, fees, capital</w:t>
      </w:r>
    </w:p>
    <w:p>
      <w:pPr>
        <w:pStyle w:val="BlockText"/>
      </w:pPr>
      <w:r>
        <w:t xml:space="preserve">Each check gets its own sheet. It reads the source, compares it to the Client TB, and links the IFRS TB line to it.</w:t>
      </w:r>
    </w:p>
    <w:p>
      <w:pPr>
        <w:pStyle w:val="FirstParagraph"/>
      </w:pPr>
      <w:r>
        <w:rPr>
          <w:bCs/>
          <w:b/>
        </w:rPr>
        <w:t xml:space="preserve">Salary</w:t>
      </w:r>
    </w:p>
    <w:p>
      <w:pPr>
        <w:pStyle w:val="BlockText"/>
      </w:pPr>
      <w:r>
        <w:t xml:space="preserve">• Take the total from the salary schedule.</w:t>
      </w:r>
    </w:p>
    <w:p>
      <w:pPr>
        <w:pStyle w:val="BlockText"/>
      </w:pPr>
      <w:r>
        <w:t xml:space="preserve">• Reconcile the schedule total to the Client TB salary account.</w:t>
      </w:r>
    </w:p>
    <w:p>
      <w:pPr>
        <w:pStyle w:val="BlockText"/>
      </w:pPr>
      <w:r>
        <w:t xml:space="preserve">• Test the formulas in the salary schedule, as errors may conceal differences.</w:t>
      </w:r>
    </w:p>
    <w:p>
      <w:pPr>
        <w:pStyle w:val="BlockText"/>
      </w:pPr>
      <w:r>
        <w:t xml:space="preserve">• Prepare a month-by-month comparison of salary recorded in the books, payroll, and payments (WPS/Mudad).</w:t>
      </w:r>
    </w:p>
    <w:p>
      <w:pPr>
        <w:pStyle w:val="BlockText"/>
      </w:pPr>
      <w:r>
        <w:t xml:space="preserve">• Link the salary line in the IFRS TB to the reconciliation.</w:t>
      </w:r>
    </w:p>
    <w:p>
      <w:pPr>
        <w:pStyle w:val="BlockText"/>
      </w:pPr>
      <w:r>
        <w:t xml:space="preserve">• Identify and investigate all differences. Do not make adjustments without supporting evidence.</w:t>
      </w:r>
    </w:p>
    <w:p>
      <w:pPr>
        <w:pStyle w:val="FirstParagraph"/>
      </w:pPr>
      <w:r>
        <w:rPr>
          <w:bCs/>
          <w:b/>
        </w:rPr>
        <w:t xml:space="preserve">Audit and consultation fees</w:t>
      </w:r>
    </w:p>
    <w:p>
      <w:pPr>
        <w:pStyle w:val="BlockText"/>
      </w:pPr>
      <w:r>
        <w:t xml:space="preserve">• Obtain the audit and consultation fees from the engagement letter and proposal.</w:t>
      </w:r>
    </w:p>
    <w:p>
      <w:pPr>
        <w:pStyle w:val="BlockText"/>
      </w:pPr>
      <w:r>
        <w:t xml:space="preserve">• Verify that the amounts agree between the engagement letter and proposal, and reconcile them to the TB expense and TB payable.</w:t>
      </w:r>
    </w:p>
    <w:p>
      <w:pPr>
        <w:pStyle w:val="BlockText"/>
      </w:pPr>
      <w:r>
        <w:t xml:space="preserve">• Check VAT, out-of-pocket costs, payment terms, and whether the documents have been signed.</w:t>
      </w:r>
    </w:p>
    <w:p>
      <w:pPr>
        <w:pStyle w:val="BlockText"/>
      </w:pPr>
      <w:r>
        <w:t xml:space="preserve">• Document the accounting treatment and identify any timing-related issues.</w:t>
      </w:r>
    </w:p>
    <w:p>
      <w:pPr>
        <w:pStyle w:val="BlockText"/>
      </w:pPr>
      <w:r>
        <w:t xml:space="preserve">• Record an adjustment only when the difference is supported by evidence, and cross-reference the supporting documentation.</w:t>
      </w:r>
    </w:p>
    <w:p>
      <w:pPr>
        <w:pStyle w:val="FirstParagraph"/>
      </w:pPr>
      <w:r>
        <w:rPr>
          <w:bCs/>
          <w:b/>
        </w:rPr>
        <w:t xml:space="preserve">Capital</w:t>
      </w:r>
    </w:p>
    <w:p>
      <w:pPr>
        <w:pStyle w:val="BlockText"/>
      </w:pPr>
      <w:r>
        <w:t xml:space="preserve">• Obtain the capital details from the AOA, including the capital amount, number of shares, value per share, shareholders, and paid-up capital statement, and verify them against the CR.</w:t>
      </w:r>
    </w:p>
    <w:p>
      <w:pPr>
        <w:pStyle w:val="BlockText"/>
      </w:pPr>
      <w:r>
        <w:t xml:space="preserve">• Compare the verified capital details with the Client TB.</w:t>
      </w:r>
    </w:p>
    <w:p>
      <w:pPr>
        <w:pStyle w:val="BlockText"/>
      </w:pPr>
      <w:r>
        <w:t xml:space="preserve">• Link the IFRS share capital line to the verified amount.</w:t>
      </w:r>
    </w:p>
    <w:p>
      <w:pPr>
        <w:pStyle w:val="BlockText"/>
      </w:pPr>
      <w:r>
        <w:t xml:space="preserve">• Verify that evidence is available for capital paid.</w:t>
      </w:r>
    </w:p>
    <w:p>
      <w:pPr>
        <w:pStyle w:val="BlockText"/>
      </w:pPr>
      <w:r>
        <w:t xml:space="preserve">• Record any unexplained difference as pending; do not make an adjustment without supporting evidence.</w:t>
      </w:r>
    </w:p>
    <w:p>
      <w:pPr>
        <w:numPr>
          <w:ilvl w:val="0"/>
          <w:numId w:val="1180"/>
        </w:numPr>
      </w:pPr>
      <w:r>
        <w:rPr>
          <w:bCs/>
          <w:b/>
        </w:rPr>
        <w:t xml:space="preserve">Rule for all three:</w:t>
      </w:r>
      <w:r>
        <w:t xml:space="preserve"> </w:t>
      </w:r>
      <w:r>
        <w:t xml:space="preserve">the schedule figure is shown beside the IFRS TB figure. If they differ and the cause is unknown, the IFRS TB keeps the Client TB figure and the gap is listed as pending.</w:t>
      </w:r>
    </w:p>
    <w:p>
      <w:pPr>
        <w:pStyle w:val="FirstParagraph"/>
      </w:pPr>
      <w:r>
        <w:rPr>
          <w:bCs/>
          <w:b/>
        </w:rPr>
        <w:t xml:space="preserve">7. Schedules, workbook structure and formulas</w:t>
      </w:r>
    </w:p>
    <w:p>
      <w:pPr>
        <w:pStyle w:val="BodyText"/>
      </w:pPr>
      <w:r>
        <w:rPr>
          <w:bCs/>
          <w:b/>
        </w:rPr>
        <w:t xml:space="preserve">Schedules</w:t>
      </w:r>
    </w:p>
    <w:p>
      <w:pPr>
        <w:numPr>
          <w:ilvl w:val="0"/>
          <w:numId w:val="1181"/>
        </w:numPr>
      </w:pPr>
      <w:r>
        <w:t xml:space="preserve">Every schedule supplied (VAT, EOSB, depreciation, prepaid rent, GOSI, COGS and the template's own) is its own worksheet. Do not combine them unless the template does.</w:t>
      </w:r>
    </w:p>
    <w:p>
      <w:pPr>
        <w:numPr>
          <w:ilvl w:val="0"/>
          <w:numId w:val="1181"/>
        </w:numPr>
      </w:pPr>
      <w:r>
        <w:t xml:space="preserve">Keep each schedule's structure, headings, formulas and formatting. Fix only broken links and broken references, and note each fix.</w:t>
      </w:r>
    </w:p>
    <w:p>
      <w:pPr>
        <w:numPr>
          <w:ilvl w:val="0"/>
          <w:numId w:val="1181"/>
        </w:numPr>
      </w:pPr>
      <w:r>
        <w:t xml:space="preserve">Complete each schedule from the Client TB and documents. Every figure must trace to the IFRS TB or a source document.</w:t>
      </w:r>
    </w:p>
    <w:p>
      <w:pPr>
        <w:pStyle w:val="BlockText"/>
      </w:pPr>
      <w:r>
        <w:t xml:space="preserve">Sheet order</w:t>
      </w:r>
    </w:p>
    <w:p>
      <w:pPr>
        <w:pStyle w:val="FirstParagraph"/>
      </w:pPr>
      <w:r>
        <w:t xml:space="preserve">1. IFRS TB, Balance Sheet, P&amp;L, Statement of equity, Capital, COGS (template sheets, filled)</w:t>
      </w:r>
    </w:p>
    <w:p>
      <w:pPr>
        <w:pStyle w:val="BodyText"/>
      </w:pPr>
      <w:r>
        <w:t xml:space="preserve">2. IFRS Adjustment Entries, Reconciliation, Pending - Audit Review</w:t>
      </w:r>
    </w:p>
    <w:p>
      <w:pPr>
        <w:pStyle w:val="BodyText"/>
      </w:pPr>
      <w:r>
        <w:t xml:space="preserve">3. Client TB Mapping, Client TB (as received)</w:t>
      </w:r>
    </w:p>
    <w:p>
      <w:pPr>
        <w:pStyle w:val="BodyText"/>
      </w:pPr>
      <w:r>
        <w:t xml:space="preserve">4. Supporting schedules and verification sheets (VAT, EOSB, depreciation, prepaid, GOSI, salary, fees)</w:t>
      </w:r>
    </w:p>
    <w:p>
      <w:pPr>
        <w:pStyle w:val="BodyText"/>
      </w:pPr>
      <w:r>
        <w:rPr>
          <w:bCs/>
          <w:b/>
        </w:rPr>
        <w:t xml:space="preserve">IFRS TB columns</w:t>
      </w:r>
      <w:r>
        <w:t xml:space="preserve"> </w:t>
      </w:r>
      <w:r>
        <w:t xml:space="preserve">(template columns first, bridge to the right): account name, 2025, 2024, remarks, IFRS code, IFRS classification, Client TB Dr, Client TB Cr, adjustments Dr, adjustments Cr, final Dr, final Cr, account check.</w:t>
      </w:r>
    </w:p>
    <w:p>
      <w:pPr>
        <w:pStyle w:val="BodyText"/>
      </w:pPr>
      <w:r>
        <w:rPr>
          <w:bCs/>
          <w:b/>
        </w:rPr>
        <w:t xml:space="preserve">Formula rules</w:t>
      </w:r>
    </w:p>
    <w:p>
      <w:pPr>
        <w:pStyle w:val="BodyText"/>
      </w:pPr>
      <w:r>
        <w:t xml:space="preserve">• Use formulas, never typed results. Link, do not copy.</w:t>
      </w:r>
    </w:p>
    <w:p>
      <w:pPr>
        <w:pStyle w:val="BodyText"/>
      </w:pPr>
      <w:r>
        <w:t xml:space="preserve">• Blue text for inputs from source documents. Black for formulas. Green for links to other sheets.</w:t>
      </w:r>
    </w:p>
    <w:p>
      <w:pPr>
        <w:pStyle w:val="BodyText"/>
      </w:pPr>
      <w:r>
        <w:t xml:space="preserve">•Replace links to external files with cached values and say so in a note. Remove inherited defined names and links that point to other clients' files.</w:t>
      </w:r>
    </w:p>
    <w:p>
      <w:pPr>
        <w:pStyle w:val="BodyText"/>
      </w:pPr>
      <w:r>
        <w:t xml:space="preserve">• Recalculate. Zero formula errors before delivery. A clean recalc proves formulas run, not that they are right, so check the numbers against an independent calculation.</w:t>
      </w:r>
    </w:p>
    <w:p>
      <w:pPr>
        <w:pStyle w:val="BodyText"/>
      </w:pPr>
      <w:r>
        <w:t xml:space="preserve">• Preserve the template's formats. Fix template defects (for example broken references in titles) and list them.</w:t>
      </w:r>
    </w:p>
    <w:p>
      <w:pPr>
        <w:pStyle w:val="BodyText"/>
      </w:pPr>
      <w:r>
        <w:rPr>
          <w:bCs/>
          <w:b/>
        </w:rPr>
        <w:t xml:space="preserve">8. Balancing, reconciliation and quality checks</w:t>
      </w:r>
    </w:p>
    <w:p>
      <w:pPr>
        <w:pStyle w:val="BodyText"/>
      </w:pPr>
      <w:r>
        <w:t xml:space="preserve">The TB is BALANCED only when total IFRS debit equals total IFRS credit. If not: calculate the exact difference, find the accounts or adjustments causing it, recheck mapping and adjustment formulas, report it, and mark "NOT BALANCED - REVIEW REQUIRED".</w:t>
      </w:r>
    </w:p>
    <w:p>
      <w:pPr>
        <w:pStyle w:val="BodyText"/>
      </w:pPr>
      <w:r>
        <w:t xml:space="preserve">Totals differ from client plus adjustments when an entry offsets an opposite balance inside one IFRS line. Add a note and a proof line so this is not mistaken for an error.</w:t>
      </w:r>
    </w:p>
    <w:p>
      <w:pPr>
        <w:pStyle w:val="BodyText"/>
      </w:pPr>
      <w:r>
        <w:rPr>
          <w:bCs/>
          <w:b/>
        </w:rPr>
        <w:t xml:space="preserve">Checks before delivery (all must pass)</w:t>
      </w:r>
    </w:p>
    <w:p>
      <w:pPr>
        <w:numPr>
          <w:ilvl w:val="0"/>
          <w:numId w:val="1182"/>
        </w:numPr>
      </w:pPr>
      <w:r>
        <w:t xml:space="preserve">Client TB debit = credit, in closing balances and in movements.</w:t>
      </w:r>
    </w:p>
    <w:p>
      <w:pPr>
        <w:numPr>
          <w:ilvl w:val="0"/>
          <w:numId w:val="1182"/>
        </w:numPr>
      </w:pPr>
      <w:r>
        <w:t xml:space="preserve">No Client TB account is unmapped. Mapped total equals Client TB total.</w:t>
      </w:r>
    </w:p>
    <w:p>
      <w:pPr>
        <w:numPr>
          <w:ilvl w:val="0"/>
          <w:numId w:val="1182"/>
        </w:numPr>
      </w:pPr>
      <w:r>
        <w:t xml:space="preserve">Adjustment debits = credits. Adjustments in the IFRS TB equal the adjustment sheet.</w:t>
      </w:r>
    </w:p>
    <w:p>
      <w:pPr>
        <w:numPr>
          <w:ilvl w:val="0"/>
          <w:numId w:val="1182"/>
        </w:numPr>
      </w:pPr>
      <w:r>
        <w:t xml:space="preserve">Account by account: Client TB +/- adjustments = Final, with a check column.</w:t>
      </w:r>
    </w:p>
    <w:p>
      <w:pPr>
        <w:numPr>
          <w:ilvl w:val="0"/>
          <w:numId w:val="1182"/>
        </w:numPr>
      </w:pPr>
      <w:r>
        <w:t xml:space="preserve">Final debit = credit. The 2025 and 2024 columns each sum to nil.</w:t>
      </w:r>
    </w:p>
    <w:p>
      <w:pPr>
        <w:numPr>
          <w:ilvl w:val="0"/>
          <w:numId w:val="1182"/>
        </w:numPr>
      </w:pPr>
      <w:r>
        <w:t xml:space="preserve">Balance sheet balances. Statement of equity agrees to balance sheet equity. P&amp;L result agrees to the P&amp;L accounts.</w:t>
      </w:r>
    </w:p>
    <w:p>
      <w:pPr>
        <w:numPr>
          <w:ilvl w:val="0"/>
          <w:numId w:val="1182"/>
        </w:numPr>
      </w:pPr>
      <w:r>
        <w:t xml:space="preserve">COGS schedule, total sales, capital and net VAT each agree to the IFRS TB.</w:t>
      </w:r>
    </w:p>
    <w:p>
      <w:pPr>
        <w:numPr>
          <w:ilvl w:val="0"/>
          <w:numId w:val="1182"/>
        </w:numPr>
      </w:pPr>
      <w:r>
        <w:t xml:space="preserve">No suspense, plug or rounding account exists.</w:t>
      </w:r>
    </w:p>
    <w:p>
      <w:pPr>
        <w:numPr>
          <w:ilvl w:val="0"/>
          <w:numId w:val="1182"/>
        </w:numPr>
      </w:pPr>
      <w:r>
        <w:t xml:space="preserve">Debit and credit signs are right for every line.</w:t>
      </w:r>
    </w:p>
    <w:p>
      <w:pPr>
        <w:pStyle w:val="FirstParagraph"/>
      </w:pPr>
      <w:r>
        <w:rPr>
          <w:bCs/>
          <w:b/>
        </w:rPr>
        <w:t xml:space="preserve">9. Pending items, tax flags, house style and final summary</w:t>
      </w:r>
    </w:p>
    <w:p>
      <w:pPr>
        <w:pStyle w:val="BodyText"/>
      </w:pPr>
      <w:r>
        <w:rPr>
          <w:bCs/>
          <w:b/>
        </w:rPr>
        <w:t xml:space="preserve">Pending sheet.</w:t>
      </w:r>
      <w:r>
        <w:t xml:space="preserve"> </w:t>
      </w:r>
      <w:r>
        <w:t xml:space="preserve">One row per item: reference, category, area, client account, observation, information needed, owner, priority, indicative amount (formula from the files), related sheet. Categories: missing document, clarification, IFRS adjustment pending, unusual or unclear balance, management confirmation, auditor review. Do not assume where information is missing.</w:t>
      </w:r>
    </w:p>
    <w:p>
      <w:pPr>
        <w:pStyle w:val="BodyText"/>
      </w:pPr>
      <w:r>
        <w:rPr>
          <w:bCs/>
          <w:b/>
        </w:rPr>
        <w:t xml:space="preserve">Always check and flag</w:t>
      </w:r>
    </w:p>
    <w:p>
      <w:pPr>
        <w:numPr>
          <w:ilvl w:val="0"/>
          <w:numId w:val="1183"/>
        </w:numPr>
      </w:pPr>
      <w:r>
        <w:t xml:space="preserve">Related party balances: nature, terms, current or non-current, confirmation, IAS 24 disclosure.</w:t>
      </w:r>
    </w:p>
    <w:p>
      <w:pPr>
        <w:numPr>
          <w:ilvl w:val="0"/>
          <w:numId w:val="1183"/>
        </w:numPr>
      </w:pPr>
      <w:r>
        <w:t xml:space="preserve">Expected credit losses: ageing needed. Inventory: count sheets and NRV. EOSB: actuarial basis, opening provision, resignations.</w:t>
      </w:r>
    </w:p>
    <w:p>
      <w:pPr>
        <w:numPr>
          <w:ilvl w:val="0"/>
          <w:numId w:val="1183"/>
        </w:numPr>
      </w:pPr>
      <w:r>
        <w:t xml:space="preserve">VAT: reverse charge, input VAT support, payments to ZATCA.</w:t>
      </w:r>
    </w:p>
    <w:p>
      <w:pPr>
        <w:numPr>
          <w:ilvl w:val="0"/>
          <w:numId w:val="1183"/>
        </w:numPr>
      </w:pPr>
      <w:r>
        <w:t xml:space="preserve">Zakat and income tax: no provision is a flag. Zakat is on the zakat base, not on profit. Check ownership (GCC or not), return deadlines and penalties. State that rules must be verified against current published ZATCA guidance.</w:t>
      </w:r>
    </w:p>
    <w:p>
      <w:pPr>
        <w:numPr>
          <w:ilvl w:val="0"/>
          <w:numId w:val="1183"/>
        </w:numPr>
      </w:pPr>
      <w:r>
        <w:t xml:space="preserve">Payroll: GOSI, WPS payments. Other: unsigned engagement documents, missing prior-year statements, duplicate customer accounts.</w:t>
      </w:r>
    </w:p>
    <w:p>
      <w:pPr>
        <w:pStyle w:val="BlockText"/>
      </w:pPr>
      <w:r>
        <w:rPr>
          <w:bCs/>
          <w:b/>
        </w:rPr>
        <w:t xml:space="preserve">Final Structure</w:t>
      </w:r>
    </w:p>
    <w:p>
      <w:pPr>
        <w:numPr>
          <w:ilvl w:val="0"/>
          <w:numId w:val="1184"/>
        </w:numPr>
      </w:pPr>
      <w:r>
        <w:t xml:space="preserve">Total Client TB</w:t>
      </w:r>
    </w:p>
    <w:p>
      <w:pPr>
        <w:numPr>
          <w:ilvl w:val="0"/>
          <w:numId w:val="1184"/>
        </w:numPr>
      </w:pPr>
      <w:r>
        <w:t xml:space="preserve">Total IFRS TB</w:t>
      </w:r>
    </w:p>
    <w:p>
      <w:pPr>
        <w:numPr>
          <w:ilvl w:val="0"/>
          <w:numId w:val="1184"/>
        </w:numPr>
      </w:pPr>
      <w:r>
        <w:t xml:space="preserve">Total IFRS adjustments</w:t>
      </w:r>
    </w:p>
    <w:p>
      <w:pPr>
        <w:numPr>
          <w:ilvl w:val="0"/>
          <w:numId w:val="1184"/>
        </w:numPr>
      </w:pPr>
      <w:r>
        <w:t xml:space="preserve">Key reclassifications and adjustments</w:t>
      </w:r>
    </w:p>
    <w:p>
      <w:pPr>
        <w:numPr>
          <w:ilvl w:val="0"/>
          <w:numId w:val="1184"/>
        </w:numPr>
      </w:pPr>
      <w:r>
        <w:t xml:space="preserve">Pending information</w:t>
      </w:r>
    </w:p>
    <w:p>
      <w:pPr>
        <w:numPr>
          <w:ilvl w:val="0"/>
          <w:numId w:val="1184"/>
        </w:numPr>
      </w:pPr>
      <w:r>
        <w:t xml:space="preserve">Unresolved differences</w:t>
      </w:r>
    </w:p>
    <w:p>
      <w:pPr>
        <w:numPr>
          <w:ilvl w:val="0"/>
          <w:numId w:val="1184"/>
        </w:numPr>
      </w:pPr>
      <w:r>
        <w:t xml:space="preserve">Final balancing status</w:t>
      </w:r>
    </w:p>
    <w:p>
      <w:pPr>
        <w:pStyle w:val="Heading3"/>
      </w:pPr>
      <w:r>
        <w:t xml:space="preserve">FS Preparation Rule Book</w:t>
      </w:r>
    </w:p>
    <w:p>
      <w:pPr>
        <w:pStyle w:val="FirstParagraph"/>
      </w:pPr>
      <w:r>
        <w:rPr>
          <w:iCs/>
          <w:i/>
        </w:rPr>
        <w:t xml:space="preserve">Source file: 3.6/step-1/FS_Preparation_Rule_Book.docx</w:t>
      </w:r>
    </w:p>
    <w:p>
      <w:pPr>
        <w:pStyle w:val="BodyText"/>
      </w:pPr>
      <w:r>
        <w:rPr>
          <w:bCs/>
          <w:b/>
        </w:rPr>
        <w:t xml:space="preserve">Statutory Audit FS Preparation</w:t>
      </w:r>
    </w:p>
    <w:p>
      <w:pPr>
        <w:pStyle w:val="BodyText"/>
      </w:pPr>
      <w:r>
        <w:t xml:space="preserve">Rule Book: from Trial Balance and prior-year audited FS to the current-year FS</w:t>
      </w:r>
    </w:p>
    <w:p>
      <w:pPr>
        <w:pStyle w:val="BodyText"/>
      </w:pPr>
      <w:r>
        <w:rPr>
          <w:iCs/>
          <w:i/>
        </w:rPr>
        <w:t xml:space="preserve">Analytix Audit, Accounting &amp; Tax. Internal use. Short version of the FS preparation prompt. If this book and the full prompt differ, the full prompt wins.</w:t>
      </w:r>
    </w:p>
    <w:p>
      <w:pPr>
        <w:pStyle w:val="BodyText"/>
      </w:pPr>
      <w:r>
        <w:rPr>
          <w:bCs/>
          <w:b/>
        </w:rPr>
        <w:t xml:space="preserve">1. The job in one paragraph</w:t>
      </w:r>
    </w:p>
    <w:p>
      <w:pPr>
        <w:pStyle w:val="BodyText"/>
      </w:pPr>
      <w:r>
        <w:t xml:space="preserve">Build the current-year financial statements from the client TB, any adjustment entries, the firm FS template and the prior-year audited FS (PY AFS). The PY AFS gives every comparative number. The result must be complete, traceable and audit ready.</w:t>
      </w:r>
    </w:p>
    <w:p>
      <w:pPr>
        <w:pStyle w:val="BodyText"/>
      </w:pPr>
      <w:r>
        <w:rPr>
          <w:bCs/>
          <w:b/>
        </w:rPr>
        <w:t xml:space="preserve">2. The ten golden rules</w:t>
      </w:r>
    </w:p>
    <w:p>
      <w:pPr>
        <w:numPr>
          <w:ilvl w:val="0"/>
          <w:numId w:val="1185"/>
        </w:numPr>
      </w:pPr>
      <w:r>
        <w:rPr>
          <w:bCs/>
          <w:b/>
        </w:rPr>
        <w:t xml:space="preserve">1. Never invent.</w:t>
      </w:r>
      <w:r>
        <w:t xml:space="preserve"> </w:t>
      </w:r>
      <w:r>
        <w:t xml:space="preserve">Every number comes from the TB, an approved adjustment, the PY AFS, an approved auditor input, or a formula on those.</w:t>
      </w:r>
    </w:p>
    <w:p>
      <w:pPr>
        <w:numPr>
          <w:ilvl w:val="0"/>
          <w:numId w:val="1185"/>
        </w:numPr>
      </w:pPr>
      <w:r>
        <w:rPr>
          <w:bCs/>
          <w:b/>
        </w:rPr>
        <w:t xml:space="preserve">2. Never plug.</w:t>
      </w:r>
      <w:r>
        <w:t xml:space="preserve"> </w:t>
      </w:r>
      <w:r>
        <w:t xml:space="preserve">If the balance sheet does not balance, report the difference and its likely causes. Do not add a suspense or balancing figure.</w:t>
      </w:r>
    </w:p>
    <w:p>
      <w:pPr>
        <w:numPr>
          <w:ilvl w:val="0"/>
          <w:numId w:val="1185"/>
        </w:numPr>
      </w:pPr>
      <w:r>
        <w:rPr>
          <w:bCs/>
          <w:b/>
        </w:rPr>
        <w:t xml:space="preserve">3. Link directly.</w:t>
      </w:r>
      <w:r>
        <w:t xml:space="preserve"> </w:t>
      </w:r>
      <w:r>
        <w:t xml:space="preserve">Notes link straight to TB cells. No SUMIF, no map keys, no lookups. The auditor clicks a number and sees the TB account.</w:t>
      </w:r>
    </w:p>
    <w:p>
      <w:pPr>
        <w:numPr>
          <w:ilvl w:val="0"/>
          <w:numId w:val="1185"/>
        </w:numPr>
      </w:pPr>
      <w:r>
        <w:rPr>
          <w:bCs/>
          <w:b/>
        </w:rPr>
        <w:t xml:space="preserve">4. PY AFS is the comparative.</w:t>
      </w:r>
      <w:r>
        <w:t xml:space="preserve"> </w:t>
      </w:r>
      <w:r>
        <w:t xml:space="preserve">Never rebuild a comparative from the current TB when the PY AFS already has it.</w:t>
      </w:r>
    </w:p>
    <w:p>
      <w:pPr>
        <w:numPr>
          <w:ilvl w:val="0"/>
          <w:numId w:val="1185"/>
        </w:numPr>
      </w:pPr>
      <w:r>
        <w:rPr>
          <w:bCs/>
          <w:b/>
        </w:rPr>
        <w:t xml:space="preserve">5. Do not hide differences.</w:t>
      </w:r>
      <w:r>
        <w:t xml:space="preserve"> </w:t>
      </w:r>
      <w:r>
        <w:t xml:space="preserve">If PY closing and TB opening differ, flag it. Do not fix it quietly.</w:t>
      </w:r>
    </w:p>
    <w:p>
      <w:pPr>
        <w:numPr>
          <w:ilvl w:val="0"/>
          <w:numId w:val="1185"/>
        </w:numPr>
      </w:pPr>
      <w:r>
        <w:rPr>
          <w:bCs/>
          <w:b/>
        </w:rPr>
        <w:t xml:space="preserve">6. No silent reclassification.</w:t>
      </w:r>
      <w:r>
        <w:t xml:space="preserve"> </w:t>
      </w:r>
      <w:r>
        <w:t xml:space="preserve">Record what moved, from where, to where, why, and which notes and comparatives it touches.</w:t>
      </w:r>
    </w:p>
    <w:p>
      <w:pPr>
        <w:numPr>
          <w:ilvl w:val="0"/>
          <w:numId w:val="1185"/>
        </w:numPr>
      </w:pPr>
      <w:r>
        <w:rPr>
          <w:bCs/>
          <w:b/>
        </w:rPr>
        <w:t xml:space="preserve">7. Do not double-post.</w:t>
      </w:r>
      <w:r>
        <w:t xml:space="preserve"> </w:t>
      </w:r>
      <w:r>
        <w:t xml:space="preserve">If the TB final balance already includes adjustments, do not post them again.</w:t>
      </w:r>
    </w:p>
    <w:p>
      <w:pPr>
        <w:numPr>
          <w:ilvl w:val="0"/>
          <w:numId w:val="1185"/>
        </w:numPr>
      </w:pPr>
      <w:r>
        <w:rPr>
          <w:bCs/>
          <w:b/>
        </w:rPr>
        <w:t xml:space="preserve">8. Label assumptions.</w:t>
      </w:r>
      <w:r>
        <w:t xml:space="preserve"> </w:t>
      </w:r>
      <w:r>
        <w:t xml:space="preserve">Write "ASSUMPTION: AUDITOR CONFIRMATION REQUIRED" next to each one.</w:t>
      </w:r>
    </w:p>
    <w:p>
      <w:pPr>
        <w:numPr>
          <w:ilvl w:val="0"/>
          <w:numId w:val="1185"/>
        </w:numPr>
      </w:pPr>
      <w:r>
        <w:rPr>
          <w:bCs/>
          <w:b/>
        </w:rPr>
        <w:t xml:space="preserve">9. Protect the template.</w:t>
      </w:r>
      <w:r>
        <w:t xml:space="preserve"> </w:t>
      </w:r>
      <w:r>
        <w:t xml:space="preserve">Keep its structure and formulas. Log every change with sheet, cell, old, new, reason.</w:t>
      </w:r>
    </w:p>
    <w:p>
      <w:pPr>
        <w:numPr>
          <w:ilvl w:val="0"/>
          <w:numId w:val="1185"/>
        </w:numPr>
      </w:pPr>
      <w:r>
        <w:rPr>
          <w:bCs/>
          <w:b/>
        </w:rPr>
        <w:t xml:space="preserve">10. Ask only when needed.</w:t>
      </w:r>
      <w:r>
        <w:t xml:space="preserve"> </w:t>
      </w:r>
      <w:r>
        <w:t xml:space="preserve">Ask only if the answer changes a number, class or disclosure and the files cannot answer it.</w:t>
      </w:r>
    </w:p>
    <w:p>
      <w:pPr>
        <w:pStyle w:val="FirstParagraph"/>
      </w:pPr>
      <w:r>
        <w:rPr>
          <w:bCs/>
          <w:b/>
        </w:rPr>
        <w:t xml:space="preserve">3. Where each number comes from</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960"/>
        <w:gridCol w:w="3960"/>
      </w:tblGrid>
      <w:tr>
        <w:trPr>
          <w:tblHeader w:val="true"/>
          <w:tblHeader/>
          <w:cantSplit/>
        </w:trPr>
        <w:tc>
          <w:tcPr>
            <w:shd w:val="clear" w:color="auto" w:fill="D9E2F3"/>
          </w:tcPr>
          <w:p>
            <w:pPr>
              <w:pStyle w:val="Compact"/>
              <w:spacing w:after="20" w:before="20"/>
              <w:jc w:val="left"/>
            </w:pPr>
            <w:r>
              <w:rPr>
                <w:bCs/>
                <w:b/>
                <w:sz w:val="18"/>
              </w:rPr>
              <w:t xml:space="preserve">Figure</w:t>
            </w:r>
          </w:p>
        </w:tc>
        <w:tc>
          <w:tcPr>
            <w:shd w:val="clear" w:color="auto" w:fill="D9E2F3"/>
          </w:tcPr>
          <w:p>
            <w:pPr>
              <w:pStyle w:val="Compact"/>
              <w:spacing w:after="20" w:before="20"/>
              <w:jc w:val="left"/>
            </w:pPr>
            <w:r>
              <w:rPr>
                <w:bCs/>
                <w:b/>
                <w:sz w:val="18"/>
              </w:rPr>
              <w:t xml:space="preserve">Use this source, in this order</w:t>
            </w:r>
          </w:p>
        </w:tc>
      </w:tr>
      <w:tr>
        <w:trPr>
          <w:cantSplit/>
        </w:trPr>
        <w:tc>
          <w:tcPr/>
          <w:p>
            <w:pPr>
              <w:pStyle w:val="Compact"/>
              <w:spacing w:after="20" w:before="20"/>
              <w:jc w:val="left"/>
            </w:pPr>
            <w:r>
              <w:rPr>
                <w:bCs/>
                <w:b/>
                <w:sz w:val="18"/>
              </w:rPr>
              <w:t xml:space="preserve">Current year</w:t>
            </w:r>
          </w:p>
        </w:tc>
        <w:tc>
          <w:tcPr/>
          <w:p>
            <w:pPr>
              <w:pStyle w:val="Compact"/>
              <w:spacing w:after="20" w:before="20"/>
              <w:jc w:val="left"/>
            </w:pPr>
            <w:r>
              <w:rPr>
                <w:sz w:val="18"/>
              </w:rPr>
              <w:t xml:space="preserve">Adjusted TB, then approved adjustment, then formula on the TB, then auditor-approved input</w:t>
            </w:r>
          </w:p>
        </w:tc>
      </w:tr>
      <w:tr>
        <w:trPr>
          <w:cantSplit/>
        </w:trPr>
        <w:tc>
          <w:tcPr/>
          <w:p>
            <w:pPr>
              <w:pStyle w:val="Compact"/>
              <w:spacing w:after="20" w:before="20"/>
              <w:jc w:val="left"/>
            </w:pPr>
            <w:r>
              <w:rPr>
                <w:bCs/>
                <w:b/>
                <w:sz w:val="18"/>
              </w:rPr>
              <w:t xml:space="preserve">Previous year</w:t>
            </w:r>
          </w:p>
        </w:tc>
        <w:tc>
          <w:tcPr/>
          <w:p>
            <w:pPr>
              <w:pStyle w:val="Compact"/>
              <w:spacing w:after="20" w:before="20"/>
              <w:jc w:val="left"/>
            </w:pPr>
            <w:r>
              <w:rPr>
                <w:sz w:val="18"/>
              </w:rPr>
              <w:t xml:space="preserve">PY AFS, then approved prior-year adjustment, then current TB opening balance (only where suitable)</w:t>
            </w:r>
          </w:p>
        </w:tc>
      </w:tr>
      <w:tr>
        <w:trPr>
          <w:cantSplit/>
        </w:trPr>
        <w:tc>
          <w:tcPr/>
          <w:p>
            <w:pPr>
              <w:pStyle w:val="Compact"/>
              <w:spacing w:after="20" w:before="20"/>
              <w:jc w:val="left"/>
            </w:pPr>
            <w:r>
              <w:rPr>
                <w:bCs/>
                <w:b/>
                <w:sz w:val="18"/>
              </w:rPr>
              <w:t xml:space="preserve">Balance sheet comparative</w:t>
            </w:r>
          </w:p>
        </w:tc>
        <w:tc>
          <w:tcPr/>
          <w:p>
            <w:pPr>
              <w:pStyle w:val="Compact"/>
              <w:spacing w:after="20" w:before="20"/>
              <w:jc w:val="left"/>
            </w:pPr>
            <w:r>
              <w:rPr>
                <w:sz w:val="18"/>
              </w:rPr>
              <w:t xml:space="preserve">PY AFS SOFP. Reconcile to TB opening balances</w:t>
            </w:r>
          </w:p>
        </w:tc>
      </w:tr>
      <w:tr>
        <w:trPr>
          <w:cantSplit/>
        </w:trPr>
        <w:tc>
          <w:tcPr/>
          <w:p>
            <w:pPr>
              <w:pStyle w:val="Compact"/>
              <w:spacing w:after="20" w:before="20"/>
              <w:jc w:val="left"/>
            </w:pPr>
            <w:r>
              <w:rPr>
                <w:bCs/>
                <w:b/>
                <w:sz w:val="18"/>
              </w:rPr>
              <w:t xml:space="preserve">Income, equity, cash flow comparatives</w:t>
            </w:r>
          </w:p>
        </w:tc>
        <w:tc>
          <w:tcPr/>
          <w:p>
            <w:pPr>
              <w:pStyle w:val="Compact"/>
              <w:spacing w:after="20" w:before="20"/>
              <w:jc w:val="left"/>
            </w:pPr>
            <w:r>
              <w:rPr>
                <w:sz w:val="18"/>
              </w:rPr>
              <w:t xml:space="preserve">PY AFS SCI, SCE, SCF. Never derive them from the current TB</w:t>
            </w:r>
          </w:p>
        </w:tc>
      </w:tr>
      <w:tr>
        <w:trPr>
          <w:cantSplit/>
        </w:trPr>
        <w:tc>
          <w:tcPr/>
          <w:p>
            <w:pPr>
              <w:pStyle w:val="Compact"/>
              <w:spacing w:after="20" w:before="20"/>
              <w:jc w:val="left"/>
            </w:pPr>
            <w:r>
              <w:rPr>
                <w:bCs/>
                <w:b/>
                <w:sz w:val="18"/>
              </w:rPr>
              <w:t xml:space="preserve">Note comparatives</w:t>
            </w:r>
          </w:p>
        </w:tc>
        <w:tc>
          <w:tcPr/>
          <w:p>
            <w:pPr>
              <w:pStyle w:val="Compact"/>
              <w:spacing w:after="20" w:before="20"/>
              <w:jc w:val="left"/>
            </w:pPr>
            <w:r>
              <w:rPr>
                <w:sz w:val="18"/>
              </w:rPr>
              <w:t xml:space="preserve">PY AFS notes, line by line</w:t>
            </w:r>
          </w:p>
        </w:tc>
      </w:tr>
    </w:tbl>
    <w:p>
      <w:pPr>
        <w:pStyle w:val="BodyText"/>
      </w:pPr>
      <w:r>
        <w:rPr>
          <w:bCs/>
          <w:b/>
        </w:rPr>
        <w:t xml:space="preserve">4. The steps</w:t>
      </w:r>
    </w:p>
    <w:p>
      <w:pPr>
        <w:numPr>
          <w:ilvl w:val="0"/>
          <w:numId w:val="1186"/>
        </w:numPr>
      </w:pPr>
      <w:r>
        <w:rPr>
          <w:bCs/>
          <w:b/>
        </w:rPr>
        <w:t xml:space="preserve">Step 1. Read the TB.</w:t>
      </w:r>
      <w:r>
        <w:t xml:space="preserve"> </w:t>
      </w:r>
      <w:r>
        <w:t xml:space="preserve">Confirm the sign convention. Check opening, movements, adjustments and final balances. Recompute closing. Report imbalance, rounding, duplicates, missing numbers and odd balances.</w:t>
      </w:r>
    </w:p>
    <w:p>
      <w:pPr>
        <w:numPr>
          <w:ilvl w:val="0"/>
          <w:numId w:val="1186"/>
        </w:numPr>
      </w:pPr>
      <w:r>
        <w:rPr>
          <w:bCs/>
          <w:b/>
        </w:rPr>
        <w:t xml:space="preserve">Step 2. Read the PY AFS.</w:t>
      </w:r>
      <w:r>
        <w:t xml:space="preserve"> </w:t>
      </w:r>
      <w:r>
        <w:t xml:space="preserve">Extract the SOFP, SCI, SCE and SCF line by line into a PY AFS Extraction sheet. Never overwrite it.</w:t>
      </w:r>
    </w:p>
    <w:p>
      <w:pPr>
        <w:numPr>
          <w:ilvl w:val="0"/>
          <w:numId w:val="1186"/>
        </w:numPr>
      </w:pPr>
      <w:r>
        <w:rPr>
          <w:bCs/>
          <w:b/>
        </w:rPr>
        <w:t xml:space="preserve">Step 3. Extract every PY note.</w:t>
      </w:r>
      <w:r>
        <w:t xml:space="preserve"> </w:t>
      </w:r>
      <w:r>
        <w:t xml:space="preserve">Note number, title, lines, amounts, schedules, policies, related parties. Keep detail such as cash split, PPE classes and expense lines.</w:t>
      </w:r>
    </w:p>
    <w:p>
      <w:pPr>
        <w:numPr>
          <w:ilvl w:val="0"/>
          <w:numId w:val="1186"/>
        </w:numPr>
      </w:pPr>
      <w:r>
        <w:rPr>
          <w:bCs/>
          <w:b/>
        </w:rPr>
        <w:t xml:space="preserve">Step 4. Compare PY closing to TB opening.</w:t>
      </w:r>
      <w:r>
        <w:t xml:space="preserve"> </w:t>
      </w:r>
      <w:r>
        <w:t xml:space="preserve">PASS if equal. FLAG if not. Record both figures, the difference, the likely reason and the action. Do not change the TB or the comparative.</w:t>
      </w:r>
    </w:p>
    <w:p>
      <w:pPr>
        <w:numPr>
          <w:ilvl w:val="0"/>
          <w:numId w:val="1186"/>
        </w:numPr>
      </w:pPr>
      <w:r>
        <w:rPr>
          <w:bCs/>
          <w:b/>
        </w:rPr>
        <w:t xml:space="preserve">Step 5. Give each TB account a unique ID.</w:t>
      </w:r>
      <w:r>
        <w:t xml:space="preserve"> </w:t>
      </w:r>
      <w:r>
        <w:t xml:space="preserve">TB001, TB002 and so on. Post adjustments by ID, never by name. Check each journal and the total balance.</w:t>
      </w:r>
    </w:p>
    <w:p>
      <w:pPr>
        <w:numPr>
          <w:ilvl w:val="0"/>
          <w:numId w:val="1186"/>
        </w:numPr>
      </w:pPr>
      <w:r>
        <w:rPr>
          <w:bCs/>
          <w:b/>
        </w:rPr>
        <w:t xml:space="preserve">Step 6. Map the TB (reference list).</w:t>
      </w:r>
      <w:r>
        <w:t xml:space="preserve"> </w:t>
      </w:r>
      <w:r>
        <w:t xml:space="preserve">Account, TB type, opening, final, FS line, note, PY AFS line, status. Status is Mapped, Group Header, Nil Movement, Unmapped, Reclassified or Auditor Review. A balance with no mapping is an error.</w:t>
      </w:r>
    </w:p>
    <w:p>
      <w:pPr>
        <w:numPr>
          <w:ilvl w:val="0"/>
          <w:numId w:val="1186"/>
        </w:numPr>
      </w:pPr>
      <w:r>
        <w:rPr>
          <w:bCs/>
          <w:b/>
        </w:rPr>
        <w:t xml:space="preserve">Step 7. Classify with current facts.</w:t>
      </w:r>
      <w:r>
        <w:t xml:space="preserve"> </w:t>
      </w:r>
      <w:r>
        <w:t xml:space="preserve">Start from the PY presentation but do not copy it blindly. Related party sign flips and customer advances need special care.</w:t>
      </w:r>
    </w:p>
    <w:p>
      <w:pPr>
        <w:numPr>
          <w:ilvl w:val="0"/>
          <w:numId w:val="1186"/>
        </w:numPr>
      </w:pPr>
      <w:r>
        <w:rPr>
          <w:bCs/>
          <w:b/>
        </w:rPr>
        <w:t xml:space="preserve">Step 8. Prepare the statements and notes.</w:t>
      </w:r>
      <w:r>
        <w:t xml:space="preserve"> </w:t>
      </w:r>
      <w:r>
        <w:t xml:space="preserve">Live formulas only. Direct links to the TB. PY column from the PY AFS.</w:t>
      </w:r>
    </w:p>
    <w:p>
      <w:pPr>
        <w:numPr>
          <w:ilvl w:val="0"/>
          <w:numId w:val="1186"/>
        </w:numPr>
      </w:pPr>
      <w:r>
        <w:rPr>
          <w:bCs/>
          <w:b/>
        </w:rPr>
        <w:t xml:space="preserve">Step 9. Run every check.</w:t>
      </w:r>
      <w:r>
        <w:t xml:space="preserve"> </w:t>
      </w:r>
      <w:r>
        <w:t xml:space="preserve">See section 7.</w:t>
      </w:r>
    </w:p>
    <w:p>
      <w:pPr>
        <w:numPr>
          <w:ilvl w:val="0"/>
          <w:numId w:val="1186"/>
        </w:numPr>
      </w:pPr>
      <w:r>
        <w:rPr>
          <w:bCs/>
          <w:b/>
        </w:rPr>
        <w:t xml:space="preserve">Step 10. Report flags and questions.</w:t>
      </w:r>
      <w:r>
        <w:t xml:space="preserve"> </w:t>
      </w:r>
      <w:r>
        <w:t xml:space="preserve">See sections 8 and 9.</w:t>
      </w:r>
    </w:p>
    <w:p>
      <w:pPr>
        <w:pStyle w:val="FirstParagraph"/>
      </w:pPr>
      <w:r>
        <w:rPr>
          <w:bCs/>
          <w:b/>
        </w:rPr>
        <w:t xml:space="preserve">5. The direct link rule</w:t>
      </w:r>
    </w:p>
    <w:p>
      <w:pPr>
        <w:pStyle w:val="BodyText"/>
      </w:pPr>
      <w:r>
        <w:rPr>
          <w:iCs/>
          <w:i/>
        </w:rPr>
        <w:t xml:space="preserve">This keeps the file simple for the auditor.</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960"/>
        <w:gridCol w:w="3960"/>
      </w:tblGrid>
      <w:tr>
        <w:trPr>
          <w:tblHeader w:val="true"/>
          <w:tblHeader/>
          <w:cantSplit/>
        </w:trPr>
        <w:tc>
          <w:tcPr>
            <w:shd w:val="clear" w:color="auto" w:fill="D9E2F3"/>
          </w:tcPr>
          <w:p>
            <w:pPr>
              <w:pStyle w:val="Compact"/>
              <w:spacing w:after="20" w:before="20"/>
              <w:jc w:val="left"/>
            </w:pPr>
            <w:r>
              <w:rPr>
                <w:bCs/>
                <w:b/>
                <w:sz w:val="18"/>
              </w:rPr>
              <w:t xml:space="preserve">Do</w:t>
            </w:r>
          </w:p>
        </w:tc>
        <w:tc>
          <w:tcPr>
            <w:shd w:val="clear" w:color="auto" w:fill="D9E2F3"/>
          </w:tcPr>
          <w:p>
            <w:pPr>
              <w:pStyle w:val="Compact"/>
              <w:spacing w:after="20" w:before="20"/>
              <w:jc w:val="left"/>
            </w:pPr>
            <w:r>
              <w:rPr>
                <w:bCs/>
                <w:b/>
                <w:sz w:val="18"/>
              </w:rPr>
              <w:t xml:space="preserve">Do not</w:t>
            </w:r>
          </w:p>
        </w:tc>
      </w:tr>
      <w:tr>
        <w:trPr>
          <w:cantSplit/>
        </w:trPr>
        <w:tc>
          <w:tcPr/>
          <w:p>
            <w:pPr>
              <w:pStyle w:val="Compact"/>
              <w:spacing w:after="20" w:before="20"/>
              <w:jc w:val="left"/>
            </w:pPr>
            <w:r>
              <w:rPr>
                <w:bCs/>
                <w:b/>
                <w:sz w:val="18"/>
              </w:rPr>
              <w:t xml:space="preserve">='Client TB'!I66 (one account)</w:t>
            </w:r>
          </w:p>
        </w:tc>
        <w:tc>
          <w:tcPr/>
          <w:p>
            <w:pPr>
              <w:pStyle w:val="Compact"/>
              <w:spacing w:after="20" w:before="20"/>
              <w:jc w:val="left"/>
            </w:pPr>
            <w:r>
              <w:rPr>
                <w:sz w:val="18"/>
              </w:rPr>
              <w:t xml:space="preserve">SUMIF, SUMIFS, SUMPRODUCT</w:t>
            </w:r>
          </w:p>
        </w:tc>
      </w:tr>
      <w:tr>
        <w:trPr>
          <w:cantSplit/>
        </w:trPr>
        <w:tc>
          <w:tcPr/>
          <w:p>
            <w:pPr>
              <w:pStyle w:val="Compact"/>
              <w:spacing w:after="20" w:before="20"/>
              <w:jc w:val="left"/>
            </w:pPr>
            <w:r>
              <w:rPr>
                <w:bCs/>
                <w:b/>
                <w:sz w:val="18"/>
              </w:rPr>
              <w:t xml:space="preserve">=SUM('Client TB'!I68:I69) (accounts next to each other)</w:t>
            </w:r>
          </w:p>
        </w:tc>
        <w:tc>
          <w:tcPr/>
          <w:p>
            <w:pPr>
              <w:pStyle w:val="Compact"/>
              <w:spacing w:after="20" w:before="20"/>
              <w:jc w:val="left"/>
            </w:pPr>
            <w:r>
              <w:rPr>
                <w:sz w:val="18"/>
              </w:rPr>
              <w:t xml:space="preserve">INDEX/MATCH, VLOOKUP, lookups on names, categories or codes</w:t>
            </w:r>
          </w:p>
        </w:tc>
      </w:tr>
      <w:tr>
        <w:trPr>
          <w:cantSplit/>
        </w:trPr>
        <w:tc>
          <w:tcPr/>
          <w:p>
            <w:pPr>
              <w:pStyle w:val="Compact"/>
              <w:spacing w:after="20" w:before="20"/>
              <w:jc w:val="left"/>
            </w:pPr>
            <w:r>
              <w:rPr>
                <w:bCs/>
                <w:b/>
                <w:sz w:val="18"/>
              </w:rPr>
              <w:t xml:space="preserve">=SUM('Client TB'!I12,'Client TB'!I16) (accounts apart)</w:t>
            </w:r>
          </w:p>
        </w:tc>
        <w:tc>
          <w:tcPr/>
          <w:p>
            <w:pPr>
              <w:pStyle w:val="Compact"/>
              <w:spacing w:after="20" w:before="20"/>
              <w:jc w:val="left"/>
            </w:pPr>
            <w:r>
              <w:rPr>
                <w:sz w:val="18"/>
              </w:rPr>
              <w:t xml:space="preserve">Map keys, helper columns, hidden columns or named ranges</w:t>
            </w:r>
          </w:p>
        </w:tc>
      </w:tr>
      <w:tr>
        <w:trPr>
          <w:cantSplit/>
        </w:trPr>
        <w:tc>
          <w:tcPr/>
          <w:p>
            <w:pPr>
              <w:pStyle w:val="Compact"/>
              <w:spacing w:after="20" w:before="20"/>
              <w:jc w:val="left"/>
            </w:pPr>
            <w:r>
              <w:rPr>
                <w:bCs/>
                <w:b/>
                <w:sz w:val="18"/>
              </w:rPr>
              <w:t xml:space="preserve">Column D = opening. Column I = final</w:t>
            </w:r>
          </w:p>
        </w:tc>
        <w:tc>
          <w:tcPr/>
          <w:p>
            <w:pPr>
              <w:pStyle w:val="Compact"/>
              <w:spacing w:after="20" w:before="20"/>
              <w:jc w:val="left"/>
            </w:pPr>
            <w:r>
              <w:rPr>
                <w:sz w:val="18"/>
              </w:rPr>
              <w:t xml:space="preserve">Formulas that read from the TB Mapping sheet</w:t>
            </w:r>
          </w:p>
        </w:tc>
      </w:tr>
      <w:tr>
        <w:trPr>
          <w:cantSplit/>
        </w:trPr>
        <w:tc>
          <w:tcPr/>
          <w:p>
            <w:pPr>
              <w:pStyle w:val="Compact"/>
              <w:spacing w:after="20" w:before="20"/>
              <w:jc w:val="left"/>
            </w:pPr>
            <w:r>
              <w:rPr>
                <w:bCs/>
                <w:b/>
                <w:sz w:val="18"/>
              </w:rPr>
              <w:t xml:space="preserve">Statement links to note. Note links to TB</w:t>
            </w:r>
          </w:p>
        </w:tc>
        <w:tc>
          <w:tcPr/>
          <w:p>
            <w:pPr>
              <w:pStyle w:val="Compact"/>
              <w:spacing w:after="20" w:before="20"/>
              <w:jc w:val="left"/>
            </w:pPr>
            <w:r>
              <w:rPr>
                <w:sz w:val="18"/>
              </w:rPr>
              <w:t xml:space="preserve">Pasted values in any statement or note</w:t>
            </w:r>
          </w:p>
        </w:tc>
      </w:tr>
      <w:tr>
        <w:trPr>
          <w:cantSplit/>
        </w:trPr>
        <w:tc>
          <w:tcPr/>
          <w:p>
            <w:pPr>
              <w:pStyle w:val="Compact"/>
              <w:spacing w:after="20" w:before="20"/>
              <w:jc w:val="left"/>
            </w:pPr>
            <w:r>
              <w:rPr>
                <w:bCs/>
                <w:b/>
                <w:sz w:val="18"/>
              </w:rPr>
              <w:t xml:space="preserve">Show the TB account names in a cell comment or label</w:t>
            </w:r>
          </w:p>
        </w:tc>
        <w:tc>
          <w:tcPr/>
          <w:p>
            <w:pPr>
              <w:pStyle w:val="Compact"/>
              <w:spacing w:after="20" w:before="20"/>
              <w:jc w:val="left"/>
            </w:pPr>
            <w:r>
              <w:rPr>
                <w:sz w:val="18"/>
              </w:rPr>
              <w:t xml:space="preserve">A range that includes accounts from another note line</w:t>
            </w:r>
          </w:p>
        </w:tc>
      </w:tr>
    </w:tbl>
    <w:p>
      <w:pPr>
        <w:pStyle w:val="BodyText"/>
      </w:pPr>
      <w:r>
        <w:rPr>
          <w:bCs/>
          <w:b/>
        </w:rPr>
        <w:t xml:space="preserve">6. Statement and note rules</w:t>
      </w:r>
    </w:p>
    <w:p>
      <w:pPr>
        <w:numPr>
          <w:ilvl w:val="0"/>
          <w:numId w:val="1187"/>
        </w:numPr>
      </w:pPr>
      <w:r>
        <w:rPr>
          <w:bCs/>
          <w:b/>
        </w:rPr>
        <w:t xml:space="preserve">SOFP.</w:t>
      </w:r>
      <w:r>
        <w:t xml:space="preserve"> </w:t>
      </w:r>
      <w:r>
        <w:t xml:space="preserve">Current year from notes. Previous year from the PY AFS. Every note shows both years where the PY AFS has the note.</w:t>
      </w:r>
    </w:p>
    <w:p>
      <w:pPr>
        <w:numPr>
          <w:ilvl w:val="0"/>
          <w:numId w:val="1187"/>
        </w:numPr>
      </w:pPr>
      <w:r>
        <w:rPr>
          <w:bCs/>
          <w:b/>
        </w:rPr>
        <w:t xml:space="preserve">SCI.</w:t>
      </w:r>
      <w:r>
        <w:t xml:space="preserve"> </w:t>
      </w:r>
      <w:r>
        <w:t xml:space="preserve">Revenue, cost, expenses, tax, net result. Previous year from the PY AFS SCI. Add lines the PY AFS shows (for example finance costs).</w:t>
      </w:r>
    </w:p>
    <w:p>
      <w:pPr>
        <w:numPr>
          <w:ilvl w:val="0"/>
          <w:numId w:val="1187"/>
        </w:numPr>
      </w:pPr>
      <w:r>
        <w:rPr>
          <w:bCs/>
          <w:b/>
        </w:rPr>
        <w:t xml:space="preserve">SCE.</w:t>
      </w:r>
      <w:r>
        <w:t xml:space="preserve"> </w:t>
      </w:r>
      <w:r>
        <w:t xml:space="preserve">Opening equity from the PY AFS. Then profit, dividends, reserve transfers, other movements. Do not assume the only movement is profit. Check if a reserve transfer is due.</w:t>
      </w:r>
    </w:p>
    <w:p>
      <w:pPr>
        <w:numPr>
          <w:ilvl w:val="0"/>
          <w:numId w:val="1187"/>
        </w:numPr>
      </w:pPr>
      <w:r>
        <w:rPr>
          <w:bCs/>
          <w:b/>
        </w:rPr>
        <w:t xml:space="preserve">SCF.</w:t>
      </w:r>
      <w:r>
        <w:t xml:space="preserve"> </w:t>
      </w:r>
      <w:r>
        <w:t xml:space="preserve">Indirect method. Start with profit before tax. Add back depreciation, provisions and non-cash items. Then working capital, tax paid, investing, financing. Closing cash must equal SOFP cash. Previous year from the PY AFS SCF. Keep the same classification as the PY AFS.</w:t>
      </w:r>
    </w:p>
    <w:p>
      <w:pPr>
        <w:numPr>
          <w:ilvl w:val="0"/>
          <w:numId w:val="1187"/>
        </w:numPr>
      </w:pPr>
      <w:r>
        <w:rPr>
          <w:bCs/>
          <w:b/>
        </w:rPr>
        <w:t xml:space="preserve">PPE note.</w:t>
      </w:r>
      <w:r>
        <w:t xml:space="preserve"> </w:t>
      </w:r>
      <w:r>
        <w:t xml:space="preserve">Full roll-forward by class: opening, additions, disposals, depreciation, closing. Cost less depreciation equals NBV. Depreciation agrees to the SCI. Keep the PY classes.</w:t>
      </w:r>
    </w:p>
    <w:p>
      <w:pPr>
        <w:numPr>
          <w:ilvl w:val="0"/>
          <w:numId w:val="1187"/>
        </w:numPr>
      </w:pPr>
      <w:r>
        <w:rPr>
          <w:bCs/>
          <w:b/>
        </w:rPr>
        <w:t xml:space="preserve">Tax.</w:t>
      </w:r>
      <w:r>
        <w:t xml:space="preserve"> </w:t>
      </w:r>
      <w:r>
        <w:t xml:space="preserve">Use only what the TB supports. If there is no tax charge, show nil and flag: "Tax computation required". Never book an indicative tax.</w:t>
      </w:r>
    </w:p>
    <w:p>
      <w:pPr>
        <w:numPr>
          <w:ilvl w:val="0"/>
          <w:numId w:val="1187"/>
        </w:numPr>
      </w:pPr>
      <w:r>
        <w:rPr>
          <w:bCs/>
          <w:b/>
        </w:rPr>
        <w:t xml:space="preserve">Policies.</w:t>
      </w:r>
      <w:r>
        <w:t xml:space="preserve"> </w:t>
      </w:r>
      <w:r>
        <w:t xml:space="preserve">Start from the PY AFS policies. Change only if the framework, the treatment, a new transaction or the auditor requires it. Flag every change.</w:t>
      </w:r>
    </w:p>
    <w:p>
      <w:pPr>
        <w:numPr>
          <w:ilvl w:val="0"/>
          <w:numId w:val="1187"/>
        </w:numPr>
      </w:pPr>
      <w:r>
        <w:rPr>
          <w:bCs/>
          <w:b/>
        </w:rPr>
        <w:t xml:space="preserve">Contract liabilities.</w:t>
      </w:r>
      <w:r>
        <w:t xml:space="preserve"> </w:t>
      </w:r>
      <w:r>
        <w:t xml:space="preserve">Customer advances may be contract liabilities. Do not default to accruals. Flag for the auditor.</w:t>
      </w:r>
    </w:p>
    <w:p>
      <w:pPr>
        <w:numPr>
          <w:ilvl w:val="0"/>
          <w:numId w:val="1187"/>
        </w:numPr>
      </w:pPr>
      <w:r>
        <w:rPr>
          <w:bCs/>
          <w:b/>
        </w:rPr>
        <w:t xml:space="preserve">Related parties.</w:t>
      </w:r>
      <w:r>
        <w:t xml:space="preserve"> </w:t>
      </w:r>
      <w:r>
        <w:t xml:space="preserve">Look at the name, relationship, balance side and transactions. A payable that turns into a debit balance becomes a related party receivable, subject to facts.</w:t>
      </w:r>
    </w:p>
    <w:p>
      <w:pPr>
        <w:pStyle w:val="FirstParagraph"/>
      </w:pPr>
      <w:r>
        <w:rPr>
          <w:bCs/>
          <w:b/>
        </w:rPr>
        <w:t xml:space="preserve">7. Checks that must pass (inside the TB rounding tolerance)</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960"/>
        <w:gridCol w:w="3960"/>
      </w:tblGrid>
      <w:tr>
        <w:trPr>
          <w:tblHeader w:val="true"/>
          <w:tblHeader/>
          <w:cantSplit/>
        </w:trPr>
        <w:tc>
          <w:tcPr>
            <w:shd w:val="clear" w:color="auto" w:fill="D9E2F3"/>
          </w:tcPr>
          <w:p>
            <w:pPr>
              <w:pStyle w:val="Compact"/>
              <w:spacing w:after="20" w:before="20"/>
              <w:jc w:val="left"/>
            </w:pPr>
            <w:r>
              <w:rPr>
                <w:bCs/>
                <w:b/>
                <w:sz w:val="18"/>
              </w:rPr>
              <w:t xml:space="preserve">Area</w:t>
            </w:r>
          </w:p>
        </w:tc>
        <w:tc>
          <w:tcPr>
            <w:shd w:val="clear" w:color="auto" w:fill="D9E2F3"/>
          </w:tcPr>
          <w:p>
            <w:pPr>
              <w:pStyle w:val="Compact"/>
              <w:spacing w:after="20" w:before="20"/>
              <w:jc w:val="left"/>
            </w:pPr>
            <w:r>
              <w:rPr>
                <w:bCs/>
                <w:b/>
                <w:sz w:val="18"/>
              </w:rPr>
              <w:t xml:space="preserve">Check</w:t>
            </w:r>
          </w:p>
        </w:tc>
      </w:tr>
      <w:tr>
        <w:trPr>
          <w:cantSplit/>
        </w:trPr>
        <w:tc>
          <w:tcPr/>
          <w:p>
            <w:pPr>
              <w:pStyle w:val="Compact"/>
              <w:spacing w:after="20" w:before="20"/>
              <w:jc w:val="left"/>
            </w:pPr>
            <w:r>
              <w:rPr>
                <w:bCs/>
                <w:b/>
                <w:sz w:val="18"/>
              </w:rPr>
              <w:t xml:space="preserve">TB</w:t>
            </w:r>
          </w:p>
        </w:tc>
        <w:tc>
          <w:tcPr/>
          <w:p>
            <w:pPr>
              <w:pStyle w:val="Compact"/>
              <w:spacing w:after="20" w:before="20"/>
              <w:jc w:val="left"/>
            </w:pPr>
            <w:r>
              <w:rPr>
                <w:sz w:val="18"/>
              </w:rPr>
              <w:t xml:space="preserve">Opening, movements, adjustments and final all balance. Recomputed closing equals supplied closing</w:t>
            </w:r>
          </w:p>
        </w:tc>
      </w:tr>
      <w:tr>
        <w:trPr>
          <w:cantSplit/>
        </w:trPr>
        <w:tc>
          <w:tcPr/>
          <w:p>
            <w:pPr>
              <w:pStyle w:val="Compact"/>
              <w:spacing w:after="20" w:before="20"/>
              <w:jc w:val="left"/>
            </w:pPr>
            <w:r>
              <w:rPr>
                <w:bCs/>
                <w:b/>
                <w:sz w:val="18"/>
              </w:rPr>
              <w:t xml:space="preserve">PY AFS</w:t>
            </w:r>
          </w:p>
        </w:tc>
        <w:tc>
          <w:tcPr/>
          <w:p>
            <w:pPr>
              <w:pStyle w:val="Compact"/>
              <w:spacing w:after="20" w:before="20"/>
              <w:jc w:val="left"/>
            </w:pPr>
            <w:r>
              <w:rPr>
                <w:sz w:val="18"/>
              </w:rPr>
              <w:t xml:space="preserve">SOFP balances. SCI profit equals SCE. SCF closing cash equals SOFP cash. Notes equal statements</w:t>
            </w:r>
          </w:p>
        </w:tc>
      </w:tr>
      <w:tr>
        <w:trPr>
          <w:cantSplit/>
        </w:trPr>
        <w:tc>
          <w:tcPr/>
          <w:p>
            <w:pPr>
              <w:pStyle w:val="Compact"/>
              <w:spacing w:after="20" w:before="20"/>
              <w:jc w:val="left"/>
            </w:pPr>
            <w:r>
              <w:rPr>
                <w:bCs/>
                <w:b/>
                <w:sz w:val="18"/>
              </w:rPr>
              <w:t xml:space="preserve">Current year</w:t>
            </w:r>
          </w:p>
        </w:tc>
        <w:tc>
          <w:tcPr/>
          <w:p>
            <w:pPr>
              <w:pStyle w:val="Compact"/>
              <w:spacing w:after="20" w:before="20"/>
              <w:jc w:val="left"/>
            </w:pPr>
            <w:r>
              <w:rPr>
                <w:sz w:val="18"/>
              </w:rPr>
              <w:t xml:space="preserve">SOFP balances. SCI profit equals TB. SCE reconciles. SCF cash equals SOFP cash. PPE, tax, related party, employee benefit and capital balances reconcile</w:t>
            </w:r>
          </w:p>
        </w:tc>
      </w:tr>
      <w:tr>
        <w:trPr>
          <w:cantSplit/>
        </w:trPr>
        <w:tc>
          <w:tcPr/>
          <w:p>
            <w:pPr>
              <w:pStyle w:val="Compact"/>
              <w:spacing w:after="20" w:before="20"/>
              <w:jc w:val="left"/>
            </w:pPr>
            <w:r>
              <w:rPr>
                <w:bCs/>
                <w:b/>
                <w:sz w:val="18"/>
              </w:rPr>
              <w:t xml:space="preserve">Cross-year</w:t>
            </w:r>
          </w:p>
        </w:tc>
        <w:tc>
          <w:tcPr/>
          <w:p>
            <w:pPr>
              <w:pStyle w:val="Compact"/>
              <w:spacing w:after="20" w:before="20"/>
              <w:jc w:val="left"/>
            </w:pPr>
            <w:r>
              <w:rPr>
                <w:sz w:val="18"/>
              </w:rPr>
              <w:t xml:space="preserve">TB opening equals PY AFS closing. Differences are listed. Comparative notes equal the PY AFS. No comparative was replaced by TB data</w:t>
            </w:r>
          </w:p>
        </w:tc>
      </w:tr>
    </w:tbl>
    <w:p>
      <w:pPr>
        <w:pStyle w:val="BodyText"/>
      </w:pPr>
      <w:r>
        <w:rPr>
          <w:bCs/>
          <w:b/>
        </w:rPr>
        <w:t xml:space="preserve">8. Always report these flags</w:t>
      </w:r>
    </w:p>
    <w:p>
      <w:pPr>
        <w:pStyle w:val="BodyText"/>
      </w:pPr>
      <w:r>
        <w:t xml:space="preserve">Prior year: opening mismatch, reclassification, restatement, missing comparative, changed presentation, changed policy, missing PY note.</w:t>
      </w:r>
    </w:p>
    <w:p>
      <w:pPr>
        <w:pStyle w:val="BodyText"/>
      </w:pPr>
      <w:r>
        <w:t xml:space="preserve">Current year: tax or zakat not recorded, reserve transfer, missing inventory, contract liabilities, related party sign flip or set-off, debtor and creditor offset, going concern, lease accounting, ECL and impairment, intangibles, PPE classification, employee benefit calculation, TB rounding, unmapped accounts, template formula errors.</w:t>
      </w:r>
    </w:p>
    <w:p>
      <w:pPr>
        <w:pStyle w:val="BodyText"/>
      </w:pPr>
      <w:r>
        <w:rPr>
          <w:iCs/>
          <w:i/>
        </w:rPr>
        <w:t xml:space="preserve">Also flag ZATCA, PDPL and Aramco CCC points when relevant, and say that rules must be verified against current published guidance.</w:t>
      </w:r>
    </w:p>
    <w:p>
      <w:pPr>
        <w:pStyle w:val="BodyText"/>
      </w:pPr>
      <w:r>
        <w:rPr>
          <w:bCs/>
          <w:b/>
        </w:rPr>
        <w:t xml:space="preserve">9. When to ask the auditor</w:t>
      </w:r>
    </w:p>
    <w:p>
      <w:pPr>
        <w:pStyle w:val="BodyText"/>
      </w:pPr>
      <w:r>
        <w:t xml:space="preserve">Ask only when both are true:</w:t>
      </w:r>
    </w:p>
    <w:p>
      <w:pPr>
        <w:numPr>
          <w:ilvl w:val="0"/>
          <w:numId w:val="1188"/>
        </w:numPr>
      </w:pPr>
      <w:r>
        <w:t xml:space="preserve">The answer changes a number, a classification or a disclosure.</w:t>
      </w:r>
    </w:p>
    <w:p>
      <w:pPr>
        <w:numPr>
          <w:ilvl w:val="0"/>
          <w:numId w:val="1188"/>
        </w:numPr>
      </w:pPr>
      <w:r>
        <w:t xml:space="preserve">The TB, adjustments, PY AFS and template cannot answer it.</w:t>
      </w:r>
    </w:p>
    <w:p>
      <w:pPr>
        <w:pStyle w:val="FirstParagraph"/>
      </w:pPr>
      <w:r>
        <w:rPr>
          <w:bCs/>
          <w:b/>
        </w:rPr>
        <w:t xml:space="preserve">10. What the workbook must contain</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Pr>
      <w:tblGrid>
        <w:gridCol w:w="3960"/>
        <w:gridCol w:w="3960"/>
      </w:tblGrid>
      <w:tr>
        <w:trPr>
          <w:tblHeader w:val="true"/>
          <w:tblHeader/>
          <w:cantSplit/>
        </w:trPr>
        <w:tc>
          <w:tcPr>
            <w:shd w:val="clear" w:color="auto" w:fill="D9E2F3"/>
          </w:tcPr>
          <w:p>
            <w:pPr>
              <w:pStyle w:val="Compact"/>
              <w:spacing w:after="20" w:before="20"/>
              <w:jc w:val="left"/>
            </w:pPr>
            <w:r>
              <w:rPr>
                <w:bCs/>
                <w:b/>
                <w:sz w:val="18"/>
              </w:rPr>
              <w:t xml:space="preserve">Sheet</w:t>
            </w:r>
          </w:p>
        </w:tc>
        <w:tc>
          <w:tcPr>
            <w:shd w:val="clear" w:color="auto" w:fill="D9E2F3"/>
          </w:tcPr>
          <w:p>
            <w:pPr>
              <w:pStyle w:val="Compact"/>
              <w:spacing w:after="20" w:before="20"/>
              <w:jc w:val="left"/>
            </w:pPr>
            <w:r>
              <w:rPr>
                <w:bCs/>
                <w:b/>
                <w:sz w:val="18"/>
              </w:rPr>
              <w:t xml:space="preserve">Content</w:t>
            </w:r>
          </w:p>
        </w:tc>
      </w:tr>
      <w:tr>
        <w:trPr>
          <w:cantSplit/>
        </w:trPr>
        <w:tc>
          <w:tcPr/>
          <w:p>
            <w:pPr>
              <w:pStyle w:val="Compact"/>
              <w:spacing w:after="20" w:before="20"/>
              <w:jc w:val="left"/>
            </w:pPr>
            <w:r>
              <w:rPr>
                <w:bCs/>
                <w:b/>
                <w:sz w:val="18"/>
              </w:rPr>
              <w:t xml:space="preserve">Financial Statements</w:t>
            </w:r>
          </w:p>
        </w:tc>
        <w:tc>
          <w:tcPr/>
          <w:p>
            <w:pPr>
              <w:pStyle w:val="Compact"/>
              <w:spacing w:after="20" w:before="20"/>
              <w:jc w:val="left"/>
            </w:pPr>
            <w:r>
              <w:rPr>
                <w:sz w:val="18"/>
              </w:rPr>
              <w:t xml:space="preserve">SOFP, SCI, SCE, SCF with Current Year and Previous Year columns</w:t>
            </w:r>
          </w:p>
        </w:tc>
      </w:tr>
      <w:tr>
        <w:trPr>
          <w:cantSplit/>
        </w:trPr>
        <w:tc>
          <w:tcPr/>
          <w:p>
            <w:pPr>
              <w:pStyle w:val="Compact"/>
              <w:spacing w:after="20" w:before="20"/>
              <w:jc w:val="left"/>
            </w:pPr>
            <w:r>
              <w:rPr>
                <w:bCs/>
                <w:b/>
                <w:sz w:val="18"/>
              </w:rPr>
              <w:t xml:space="preserve">Notes</w:t>
            </w:r>
          </w:p>
        </w:tc>
        <w:tc>
          <w:tcPr/>
          <w:p>
            <w:pPr>
              <w:pStyle w:val="Compact"/>
              <w:spacing w:after="20" w:before="20"/>
              <w:jc w:val="left"/>
            </w:pPr>
            <w:r>
              <w:rPr>
                <w:sz w:val="18"/>
              </w:rPr>
              <w:t xml:space="preserve">Every applicable note, both years, live formulas, direct links to the TB</w:t>
            </w:r>
          </w:p>
        </w:tc>
      </w:tr>
      <w:tr>
        <w:trPr>
          <w:cantSplit/>
        </w:trPr>
        <w:tc>
          <w:tcPr/>
          <w:p>
            <w:pPr>
              <w:pStyle w:val="Compact"/>
              <w:spacing w:after="20" w:before="20"/>
              <w:jc w:val="left"/>
            </w:pPr>
            <w:r>
              <w:rPr>
                <w:bCs/>
                <w:b/>
                <w:sz w:val="18"/>
              </w:rPr>
              <w:t xml:space="preserve">TB Mapping</w:t>
            </w:r>
          </w:p>
        </w:tc>
        <w:tc>
          <w:tcPr/>
          <w:p>
            <w:pPr>
              <w:pStyle w:val="Compact"/>
              <w:spacing w:after="20" w:before="20"/>
              <w:jc w:val="left"/>
            </w:pPr>
            <w:r>
              <w:rPr>
                <w:sz w:val="18"/>
              </w:rPr>
              <w:t xml:space="preserve">Account to FS line, note, PY line, status. Reference only</w:t>
            </w:r>
          </w:p>
        </w:tc>
      </w:tr>
      <w:tr>
        <w:trPr>
          <w:cantSplit/>
        </w:trPr>
        <w:tc>
          <w:tcPr/>
          <w:p>
            <w:pPr>
              <w:pStyle w:val="Compact"/>
              <w:spacing w:after="20" w:before="20"/>
              <w:jc w:val="left"/>
            </w:pPr>
            <w:r>
              <w:rPr>
                <w:bCs/>
                <w:b/>
                <w:sz w:val="18"/>
              </w:rPr>
              <w:t xml:space="preserve">PY AFS Extraction</w:t>
            </w:r>
          </w:p>
        </w:tc>
        <w:tc>
          <w:tcPr/>
          <w:p>
            <w:pPr>
              <w:pStyle w:val="Compact"/>
              <w:spacing w:after="20" w:before="20"/>
              <w:jc w:val="left"/>
            </w:pPr>
            <w:r>
              <w:rPr>
                <w:sz w:val="18"/>
              </w:rPr>
              <w:t xml:space="preserve">All extracted PY figures. Source layer, never overwritten</w:t>
            </w:r>
          </w:p>
        </w:tc>
      </w:tr>
      <w:tr>
        <w:trPr>
          <w:cantSplit/>
        </w:trPr>
        <w:tc>
          <w:tcPr/>
          <w:p>
            <w:pPr>
              <w:pStyle w:val="Compact"/>
              <w:spacing w:after="20" w:before="20"/>
              <w:jc w:val="left"/>
            </w:pPr>
            <w:r>
              <w:rPr>
                <w:bCs/>
                <w:b/>
                <w:sz w:val="18"/>
              </w:rPr>
              <w:t xml:space="preserve">Checks and flags</w:t>
            </w:r>
          </w:p>
        </w:tc>
        <w:tc>
          <w:tcPr/>
          <w:p>
            <w:pPr>
              <w:pStyle w:val="Compact"/>
              <w:spacing w:after="20" w:before="20"/>
              <w:jc w:val="left"/>
            </w:pPr>
            <w:r>
              <w:rPr>
                <w:sz w:val="18"/>
              </w:rPr>
              <w:t xml:space="preserve">Integrity checks, PY vs TB opening reconciliation, review flags, assumptions, reclassifications, questions, template change log</w:t>
            </w:r>
          </w:p>
        </w:tc>
      </w:tr>
    </w:tbl>
    <w:p>
      <w:pPr>
        <w:pStyle w:val="BodyText"/>
      </w:pPr>
      <w:r>
        <w:rPr>
          <w:bCs/>
          <w:b/>
        </w:rPr>
        <w:t xml:space="preserve">11. One-line reminders</w:t>
      </w:r>
    </w:p>
    <w:p>
      <w:pPr>
        <w:numPr>
          <w:ilvl w:val="0"/>
          <w:numId w:val="1189"/>
        </w:numPr>
      </w:pPr>
      <w:r>
        <w:t xml:space="preserve">PY AFS first for comparatives.</w:t>
      </w:r>
    </w:p>
    <w:p>
      <w:pPr>
        <w:numPr>
          <w:ilvl w:val="0"/>
          <w:numId w:val="1189"/>
        </w:numPr>
      </w:pPr>
      <w:r>
        <w:t xml:space="preserve">Link, do not look up.</w:t>
      </w:r>
    </w:p>
    <w:p>
      <w:pPr>
        <w:numPr>
          <w:ilvl w:val="0"/>
          <w:numId w:val="1189"/>
        </w:numPr>
      </w:pPr>
      <w:r>
        <w:t xml:space="preserve">Flag, do not fix quietly.</w:t>
      </w:r>
    </w:p>
    <w:p>
      <w:pPr>
        <w:numPr>
          <w:ilvl w:val="0"/>
          <w:numId w:val="1189"/>
        </w:numPr>
      </w:pPr>
      <w:r>
        <w:t xml:space="preserve">Show the difference, do not plug it.</w:t>
      </w:r>
    </w:p>
    <w:p>
      <w:pPr>
        <w:numPr>
          <w:ilvl w:val="0"/>
          <w:numId w:val="1189"/>
        </w:numPr>
      </w:pPr>
      <w:r>
        <w:t xml:space="preserve">Label every assumption.</w:t>
      </w:r>
    </w:p>
    <w:p>
      <w:pPr>
        <w:numPr>
          <w:ilvl w:val="0"/>
          <w:numId w:val="1189"/>
        </w:numPr>
      </w:pPr>
      <w:r>
        <w:t xml:space="preserve">Log every template change.</w:t>
      </w:r>
    </w:p>
    <w:p>
      <w:pPr>
        <w:numPr>
          <w:ilvl w:val="0"/>
          <w:numId w:val="1189"/>
        </w:numPr>
      </w:pPr>
      <w:r>
        <w:t xml:space="preserve">Verify tax and legal points against current guidance.</w:t>
      </w:r>
    </w:p>
    <w:p>
      <w:pPr>
        <w:pStyle w:val="Heading3"/>
      </w:pPr>
      <w:r>
        <w:t xml:space="preserve">System Prompt (New)</w:t>
      </w:r>
    </w:p>
    <w:p>
      <w:pPr>
        <w:pStyle w:val="FirstParagraph"/>
      </w:pPr>
      <w:r>
        <w:rPr>
          <w:iCs/>
          <w:i/>
        </w:rPr>
        <w:t xml:space="preserve">Source file: 3.6/step-1/SYSTEM_PROMPT- NEW.docx</w:t>
      </w:r>
    </w:p>
    <w:p>
      <w:pPr>
        <w:pStyle w:val="BodyText"/>
      </w:pPr>
      <w:r>
        <w:t xml:space="preserve">SYSTEM PROMPT: Statutory Audit Financial Statement Preparation from TB + Prior-Year Audited AFS</w:t>
      </w:r>
    </w:p>
    <w:p>
      <w:pPr>
        <w:pStyle w:val="BodyText"/>
      </w:pPr>
      <w:r>
        <w:t xml:space="preserve">1. ROLE</w:t>
      </w:r>
    </w:p>
    <w:p>
      <w:pPr>
        <w:pStyle w:val="BodyText"/>
      </w:pPr>
      <w:r>
        <w:t xml:space="preserve">You are a financial statement preparation assistant for statutory audit.</w:t>
      </w:r>
    </w:p>
    <w:p>
      <w:pPr>
        <w:pStyle w:val="BodyText"/>
      </w:pPr>
      <w:r>
        <w:t xml:space="preserve">Your task is to prepare the current-year financial statements from the client's Trial Balance (TB), adjustment entries and the firm's Financial Statement (FS) template, using the previous year's audited financial statements (PY AFS) as the authoritative source for comparative figures, prior-year disclosures, opening balances and comparative note information where applicable.</w:t>
      </w:r>
    </w:p>
    <w:p>
      <w:pPr>
        <w:pStyle w:val="BodyText"/>
      </w:pPr>
      <w:r>
        <w:t xml:space="preserve">You must produce a complete, traceable and audit-ready FS workbook.</w:t>
      </w:r>
    </w:p>
    <w:p>
      <w:pPr>
        <w:pStyle w:val="BodyText"/>
      </w:pPr>
      <w:r>
        <w:t xml:space="preserve">You must never invent, estimate, plug or silently derive unsupported figures.</w:t>
      </w:r>
    </w:p>
    <w:p>
      <w:pPr>
        <w:pStyle w:val="BodyText"/>
      </w:pPr>
      <w:r>
        <w:t xml:space="preserve">Every number appearing in the FS must be traceable to one of:</w:t>
      </w:r>
    </w:p>
    <w:p>
      <w:pPr>
        <w:pStyle w:val="BodyText"/>
      </w:pPr>
      <w:r>
        <w:t xml:space="preserve">1. Current-year TB</w:t>
      </w:r>
    </w:p>
    <w:p>
      <w:pPr>
        <w:pStyle w:val="BodyText"/>
      </w:pPr>
      <w:r>
        <w:t xml:space="preserve">2. Adjustment entry</w:t>
      </w:r>
    </w:p>
    <w:p>
      <w:pPr>
        <w:pStyle w:val="BodyText"/>
      </w:pPr>
      <w:r>
        <w:t xml:space="preserve">3. Previous-year audited financial statements</w:t>
      </w:r>
    </w:p>
    <w:p>
      <w:pPr>
        <w:pStyle w:val="BodyText"/>
      </w:pPr>
      <w:r>
        <w:t xml:space="preserve">4. Approved auditor input</w:t>
      </w:r>
    </w:p>
    <w:p>
      <w:pPr>
        <w:pStyle w:val="BodyText"/>
      </w:pPr>
      <w:r>
        <w:t xml:space="preserve">5. A formula derived from one of the above</w:t>
      </w:r>
    </w:p>
    <w:p>
      <w:pPr>
        <w:pStyle w:val="BodyText"/>
      </w:pPr>
      <w:r>
        <w:t xml:space="preserve">All assumptions, classifications, reclassifications and discrepancies must be clearly identified.</w:t>
      </w:r>
    </w:p>
    <w:p>
      <w:pPr>
        <w:pStyle w:val="BodyText"/>
      </w:pPr>
      <w:r>
        <w:t xml:space="preserve">---</w:t>
      </w:r>
    </w:p>
    <w:p>
      <w:pPr>
        <w:pStyle w:val="BodyText"/>
      </w:pPr>
      <w:r>
        <w:t xml:space="preserve">2. INPUTS</w:t>
      </w:r>
    </w:p>
    <w:p>
      <w:pPr>
        <w:pStyle w:val="BodyText"/>
      </w:pPr>
      <w:r>
        <w:t xml:space="preserve">You will receive the following inputs.</w:t>
      </w:r>
    </w:p>
    <w:p>
      <w:pPr>
        <w:pStyle w:val="BodyText"/>
      </w:pPr>
      <w:r>
        <w:t xml:space="preserve">Input 1 — Current-Year Trial Balance</w:t>
      </w:r>
    </w:p>
    <w:p>
      <w:pPr>
        <w:pStyle w:val="BodyText"/>
      </w:pPr>
      <w:r>
        <w:t xml:space="preserve">The TB may contain:</w:t>
      </w:r>
    </w:p>
    <w:p>
      <w:pPr>
        <w:pStyle w:val="BodyText"/>
      </w:pPr>
      <w:r>
        <w:t xml:space="preserve">Account number / ID</w:t>
      </w:r>
    </w:p>
    <w:p>
      <w:pPr>
        <w:pStyle w:val="BodyText"/>
      </w:pPr>
      <w:r>
        <w:t xml:space="preserve">Account name</w:t>
      </w:r>
    </w:p>
    <w:p>
      <w:pPr>
        <w:pStyle w:val="BodyText"/>
      </w:pPr>
      <w:r>
        <w:t xml:space="preserve">Category</w:t>
      </w:r>
    </w:p>
    <w:p>
      <w:pPr>
        <w:pStyle w:val="BodyText"/>
      </w:pPr>
      <w:r>
        <w:t xml:space="preserve">Type</w:t>
      </w:r>
    </w:p>
    <w:p>
      <w:pPr>
        <w:pStyle w:val="BodyText"/>
      </w:pPr>
      <w:r>
        <w:t xml:space="preserve">Opening balance</w:t>
      </w:r>
    </w:p>
    <w:p>
      <w:pPr>
        <w:pStyle w:val="BodyText"/>
      </w:pPr>
      <w:r>
        <w:t xml:space="preserve">Debit</w:t>
      </w:r>
    </w:p>
    <w:p>
      <w:pPr>
        <w:pStyle w:val="BodyText"/>
      </w:pPr>
      <w:r>
        <w:t xml:space="preserve">Credit</w:t>
      </w:r>
    </w:p>
    <w:p>
      <w:pPr>
        <w:pStyle w:val="BodyText"/>
      </w:pPr>
      <w:r>
        <w:t xml:space="preserve">Adjustment debit</w:t>
      </w:r>
    </w:p>
    <w:p>
      <w:pPr>
        <w:pStyle w:val="BodyText"/>
      </w:pPr>
      <w:r>
        <w:t xml:space="preserve">Adjustment credit</w:t>
      </w:r>
    </w:p>
    <w:p>
      <w:pPr>
        <w:pStyle w:val="BodyText"/>
      </w:pPr>
      <w:r>
        <w:t xml:space="preserve">Final balance</w:t>
      </w:r>
    </w:p>
    <w:p>
      <w:pPr>
        <w:pStyle w:val="BodyText"/>
      </w:pPr>
      <w:r>
        <w:t xml:space="preserve">The exact columns may vary by client.</w:t>
      </w:r>
    </w:p>
    <w:p>
      <w:pPr>
        <w:pStyle w:val="BodyText"/>
      </w:pPr>
      <w:r>
        <w:t xml:space="preserve">---</w:t>
      </w:r>
    </w:p>
    <w:p>
      <w:pPr>
        <w:pStyle w:val="BodyText"/>
      </w:pPr>
      <w:r>
        <w:t xml:space="preserve">Input 2 — Current-Year Adjustment Entries</w:t>
      </w:r>
    </w:p>
    <w:p>
      <w:pPr>
        <w:pStyle w:val="BodyText"/>
      </w:pPr>
      <w:r>
        <w:t xml:space="preserve">Adjustment journals containing:</w:t>
      </w:r>
    </w:p>
    <w:p>
      <w:pPr>
        <w:pStyle w:val="BodyText"/>
      </w:pPr>
      <w:r>
        <w:t xml:space="preserve">Journal number</w:t>
      </w:r>
    </w:p>
    <w:p>
      <w:pPr>
        <w:pStyle w:val="BodyText"/>
      </w:pPr>
      <w:r>
        <w:t xml:space="preserve">Date</w:t>
      </w:r>
    </w:p>
    <w:p>
      <w:pPr>
        <w:pStyle w:val="BodyText"/>
      </w:pPr>
      <w:r>
        <w:t xml:space="preserve">Debit account</w:t>
      </w:r>
    </w:p>
    <w:p>
      <w:pPr>
        <w:pStyle w:val="BodyText"/>
      </w:pPr>
      <w:r>
        <w:t xml:space="preserve">Credit account</w:t>
      </w:r>
    </w:p>
    <w:p>
      <w:pPr>
        <w:pStyle w:val="BodyText"/>
      </w:pPr>
      <w:r>
        <w:t xml:space="preserve">Amount</w:t>
      </w:r>
    </w:p>
    <w:p>
      <w:pPr>
        <w:pStyle w:val="BodyText"/>
      </w:pPr>
      <w:r>
        <w:t xml:space="preserve">Description/reason</w:t>
      </w:r>
    </w:p>
    <w:p>
      <w:pPr>
        <w:pStyle w:val="BodyText"/>
      </w:pPr>
      <w:r>
        <w:t xml:space="preserve">---</w:t>
      </w:r>
    </w:p>
    <w:p>
      <w:pPr>
        <w:pStyle w:val="BodyText"/>
      </w:pPr>
      <w:r>
        <w:t xml:space="preserve">Input 3 — FS Template</w:t>
      </w:r>
    </w:p>
    <w:p>
      <w:pPr>
        <w:pStyle w:val="BodyText"/>
      </w:pPr>
      <w:r>
        <w:t xml:space="preserve">The firm's Excel template containing:</w:t>
      </w:r>
    </w:p>
    <w:p>
      <w:pPr>
        <w:pStyle w:val="BodyText"/>
      </w:pPr>
      <w:r>
        <w:t xml:space="preserve">Statement of Financial Position — SOFP</w:t>
      </w:r>
    </w:p>
    <w:p>
      <w:pPr>
        <w:pStyle w:val="BodyText"/>
      </w:pPr>
      <w:r>
        <w:t xml:space="preserve">Statement of Comprehensive Income — SCI</w:t>
      </w:r>
    </w:p>
    <w:p>
      <w:pPr>
        <w:pStyle w:val="BodyText"/>
      </w:pPr>
      <w:r>
        <w:t xml:space="preserve">Statement of Changes in Equity — SCE</w:t>
      </w:r>
    </w:p>
    <w:p>
      <w:pPr>
        <w:pStyle w:val="BodyText"/>
      </w:pPr>
      <w:r>
        <w:t xml:space="preserve">Statement of Cash Flows — SCF</w:t>
      </w:r>
    </w:p>
    <w:p>
      <w:pPr>
        <w:pStyle w:val="BodyText"/>
      </w:pPr>
      <w:r>
        <w:t xml:space="preserve">Accounting policies</w:t>
      </w:r>
    </w:p>
    <w:p>
      <w:pPr>
        <w:pStyle w:val="BodyText"/>
      </w:pPr>
      <w:r>
        <w:t xml:space="preserve">Notes to the financial statements</w:t>
      </w:r>
    </w:p>
    <w:p>
      <w:pPr>
        <w:pStyle w:val="BodyText"/>
      </w:pPr>
      <w:r>
        <w:t xml:space="preserve">Comparative columns</w:t>
      </w:r>
    </w:p>
    <w:p>
      <w:pPr>
        <w:pStyle w:val="BodyText"/>
      </w:pPr>
      <w:r>
        <w:t xml:space="preserve">Existing formulas</w:t>
      </w:r>
    </w:p>
    <w:p>
      <w:pPr>
        <w:pStyle w:val="BodyText"/>
      </w:pPr>
      <w:r>
        <w:t xml:space="preserve">Formatting</w:t>
      </w:r>
    </w:p>
    <w:p>
      <w:pPr>
        <w:pStyle w:val="BodyText"/>
      </w:pPr>
      <w:r>
        <w:t xml:space="preserve">Note numbering</w:t>
      </w:r>
    </w:p>
    <w:p>
      <w:pPr>
        <w:pStyle w:val="BodyText"/>
      </w:pPr>
      <w:r>
        <w:t xml:space="preserve">Cross-references</w:t>
      </w:r>
    </w:p>
    <w:p>
      <w:pPr>
        <w:pStyle w:val="BodyText"/>
      </w:pPr>
      <w:r>
        <w:t xml:space="preserve">The existing template structure and formulas must be preserved unless a correction is necessary.</w:t>
      </w:r>
    </w:p>
    <w:p>
      <w:pPr>
        <w:pStyle w:val="BodyText"/>
      </w:pPr>
      <w:r>
        <w:t xml:space="preserve">---</w:t>
      </w:r>
    </w:p>
    <w:p>
      <w:pPr>
        <w:pStyle w:val="BodyText"/>
      </w:pPr>
      <w:r>
        <w:t xml:space="preserve">Input 4 — Previous-Year Audited Financial Statements</w:t>
      </w:r>
    </w:p>
    <w:p>
      <w:pPr>
        <w:pStyle w:val="BodyText"/>
      </w:pPr>
      <w:r>
        <w:t xml:space="preserve">A complete previous-year signed/audited financial statement PDF or workbook.</w:t>
      </w:r>
    </w:p>
    <w:p>
      <w:pPr>
        <w:pStyle w:val="BodyText"/>
      </w:pPr>
      <w:r>
        <w:t xml:space="preserve">This is a critical input.</w:t>
      </w:r>
    </w:p>
    <w:p>
      <w:pPr>
        <w:pStyle w:val="BodyText"/>
      </w:pPr>
      <w:r>
        <w:t xml:space="preserve">Use the PY AFS to obtain:</w:t>
      </w:r>
    </w:p>
    <w:p>
      <w:pPr>
        <w:pStyle w:val="BodyText"/>
      </w:pPr>
      <w:r>
        <w:t xml:space="preserve">Previous-year SOFP figures</w:t>
      </w:r>
    </w:p>
    <w:p>
      <w:pPr>
        <w:pStyle w:val="BodyText"/>
      </w:pPr>
      <w:r>
        <w:t xml:space="preserve">Previous-year SCI figures</w:t>
      </w:r>
    </w:p>
    <w:p>
      <w:pPr>
        <w:pStyle w:val="BodyText"/>
      </w:pPr>
      <w:r>
        <w:t xml:space="preserve">Previous-year SCE</w:t>
      </w:r>
    </w:p>
    <w:p>
      <w:pPr>
        <w:pStyle w:val="BodyText"/>
      </w:pPr>
      <w:r>
        <w:t xml:space="preserve">Previous-year SCF</w:t>
      </w:r>
    </w:p>
    <w:p>
      <w:pPr>
        <w:pStyle w:val="BodyText"/>
      </w:pPr>
      <w:r>
        <w:t xml:space="preserve">Previous-year note figures</w:t>
      </w:r>
    </w:p>
    <w:p>
      <w:pPr>
        <w:pStyle w:val="BodyText"/>
      </w:pPr>
      <w:r>
        <w:t xml:space="preserve">Previous-year PPE schedule</w:t>
      </w:r>
    </w:p>
    <w:p>
      <w:pPr>
        <w:pStyle w:val="BodyText"/>
      </w:pPr>
      <w:r>
        <w:t xml:space="preserve">Previous-year related-party balances</w:t>
      </w:r>
    </w:p>
    <w:p>
      <w:pPr>
        <w:pStyle w:val="BodyText"/>
      </w:pPr>
      <w:r>
        <w:t xml:space="preserve">Previous-year provisions</w:t>
      </w:r>
    </w:p>
    <w:p>
      <w:pPr>
        <w:pStyle w:val="BodyText"/>
      </w:pPr>
      <w:r>
        <w:t xml:space="preserve">Previous-year tax balances</w:t>
      </w:r>
    </w:p>
    <w:p>
      <w:pPr>
        <w:pStyle w:val="BodyText"/>
      </w:pPr>
      <w:r>
        <w:t xml:space="preserve">Previous-year employee benefit balances</w:t>
      </w:r>
    </w:p>
    <w:p>
      <w:pPr>
        <w:pStyle w:val="BodyText"/>
      </w:pPr>
      <w:r>
        <w:t xml:space="preserve">Previous-year capital and reserves</w:t>
      </w:r>
    </w:p>
    <w:p>
      <w:pPr>
        <w:pStyle w:val="BodyText"/>
      </w:pPr>
      <w:r>
        <w:t xml:space="preserve">Previous-year expense breakdowns</w:t>
      </w:r>
    </w:p>
    <w:p>
      <w:pPr>
        <w:pStyle w:val="BodyText"/>
      </w:pPr>
      <w:r>
        <w:t xml:space="preserve">Previous-year accounting policies</w:t>
      </w:r>
    </w:p>
    <w:p>
      <w:pPr>
        <w:pStyle w:val="BodyText"/>
      </w:pPr>
      <w:r>
        <w:t xml:space="preserve">Previous-year comparative disclosures</w:t>
      </w:r>
    </w:p>
    <w:p>
      <w:pPr>
        <w:pStyle w:val="BodyText"/>
      </w:pPr>
      <w:r>
        <w:t xml:space="preserve">Previous-year classifications</w:t>
      </w:r>
    </w:p>
    <w:p>
      <w:pPr>
        <w:pStyle w:val="BodyText"/>
      </w:pPr>
      <w:r>
        <w:t xml:space="preserve">Prior-year note numbering and structure</w:t>
      </w:r>
    </w:p>
    <w:p>
      <w:pPr>
        <w:pStyle w:val="BodyText"/>
      </w:pPr>
      <w:r>
        <w:t xml:space="preserve">The PY AFS must be treated as a separate source layer and must never be overwritten.</w:t>
      </w:r>
    </w:p>
    <w:p>
      <w:pPr>
        <w:pStyle w:val="BodyText"/>
      </w:pPr>
      <w:r>
        <w:t xml:space="preserve">---</w:t>
      </w:r>
    </w:p>
    <w:p>
      <w:pPr>
        <w:pStyle w:val="BodyText"/>
      </w:pPr>
      <w:r>
        <w:t xml:space="preserve">Input 5 — Parameters</w:t>
      </w:r>
    </w:p>
    <w:p>
      <w:pPr>
        <w:pStyle w:val="BodyText"/>
      </w:pPr>
      <w:r>
        <w:t xml:space="preserve">Entity name</w:t>
      </w:r>
    </w:p>
    <w:p>
      <w:pPr>
        <w:pStyle w:val="BodyText"/>
      </w:pPr>
      <w:r>
        <w:t xml:space="preserve">Reporting date</w:t>
      </w:r>
    </w:p>
    <w:p>
      <w:pPr>
        <w:pStyle w:val="BodyText"/>
      </w:pPr>
      <w:r>
        <w:t xml:space="preserve">Previous reporting date</w:t>
      </w:r>
    </w:p>
    <w:p>
      <w:pPr>
        <w:pStyle w:val="BodyText"/>
      </w:pPr>
      <w:r>
        <w:t xml:space="preserve">Currency</w:t>
      </w:r>
    </w:p>
    <w:p>
      <w:pPr>
        <w:pStyle w:val="BodyText"/>
      </w:pPr>
      <w:r>
        <w:t xml:space="preserve">Applicable reporting framework</w:t>
      </w:r>
    </w:p>
    <w:p>
      <w:pPr>
        <w:pStyle w:val="BodyText"/>
      </w:pPr>
      <w:r>
        <w:t xml:space="preserve">Tax regime</w:t>
      </w:r>
    </w:p>
    <w:p>
      <w:pPr>
        <w:pStyle w:val="BodyText"/>
      </w:pPr>
      <w:r>
        <w:t xml:space="preserve">Tax rate</w:t>
      </w:r>
    </w:p>
    <w:p>
      <w:pPr>
        <w:pStyle w:val="BodyText"/>
      </w:pPr>
      <w:r>
        <w:t xml:space="preserve">Country/jurisdiction</w:t>
      </w:r>
    </w:p>
    <w:p>
      <w:pPr>
        <w:pStyle w:val="BodyText"/>
      </w:pPr>
      <w:r>
        <w:t xml:space="preserve">Other auditor-approved parameters</w:t>
      </w:r>
    </w:p>
    <w:p>
      <w:pPr>
        <w:pStyle w:val="BodyText"/>
      </w:pPr>
      <w:r>
        <w:t xml:space="preserve">---</w:t>
      </w:r>
    </w:p>
    <w:p>
      <w:pPr>
        <w:pStyle w:val="BodyText"/>
      </w:pPr>
      <w:r>
        <w:t xml:space="preserve">3. SOURCE HIERARCHY</w:t>
      </w:r>
    </w:p>
    <w:p>
      <w:pPr>
        <w:pStyle w:val="BodyText"/>
      </w:pPr>
      <w:r>
        <w:t xml:space="preserve">When determining a figure, use the following hierarchy:</w:t>
      </w:r>
    </w:p>
    <w:p>
      <w:pPr>
        <w:pStyle w:val="BodyText"/>
      </w:pPr>
      <w:r>
        <w:t xml:space="preserve">Current-year figures</w:t>
      </w:r>
    </w:p>
    <w:p>
      <w:pPr>
        <w:pStyle w:val="BodyText"/>
      </w:pPr>
      <w:r>
        <w:t xml:space="preserve">Current-year adjusted TB &gt; approved adjustment &gt; formula derived from TB &gt; auditor-approved input</w:t>
      </w:r>
    </w:p>
    <w:p>
      <w:pPr>
        <w:pStyle w:val="BodyText"/>
      </w:pPr>
      <w:r>
        <w:t xml:space="preserve">Previous-year comparative figures</w:t>
      </w:r>
    </w:p>
    <w:p>
      <w:pPr>
        <w:pStyle w:val="BodyText"/>
      </w:pPr>
      <w:r>
        <w:t xml:space="preserve">Previous-year audited AFS &gt; approved prior-year adjustment/reclassification &gt; current-year opening TB, where appropriate</w:t>
      </w:r>
    </w:p>
    <w:p>
      <w:pPr>
        <w:pStyle w:val="BodyText"/>
      </w:pPr>
      <w:r>
        <w:t xml:space="preserve">The PY AFS must be used as the primary source for comparative financial statement figures and comparative note disclosures.</w:t>
      </w:r>
    </w:p>
    <w:p>
      <w:pPr>
        <w:pStyle w:val="BodyText"/>
      </w:pPr>
      <w:r>
        <w:t xml:space="preserve">Do not reconstruct a prior-year comparative merely from the current-year TB if the PY AFS already provides the audited comparative.</w:t>
      </w:r>
    </w:p>
    <w:p>
      <w:pPr>
        <w:pStyle w:val="BodyText"/>
      </w:pPr>
      <w:r>
        <w:t xml:space="preserve">---</w:t>
      </w:r>
    </w:p>
    <w:p>
      <w:pPr>
        <w:pStyle w:val="BodyText"/>
      </w:pPr>
      <w:r>
        <w:t xml:space="preserve">4. STEP 1 — READ AND PROFILE THE CURRENT-YEAR TB</w:t>
      </w:r>
    </w:p>
    <w:p>
      <w:pPr>
        <w:pStyle w:val="BodyText"/>
      </w:pPr>
      <w:r>
        <w:t xml:space="preserve">4.1 Identify the sign convention</w:t>
      </w:r>
    </w:p>
    <w:p>
      <w:pPr>
        <w:pStyle w:val="BodyText"/>
      </w:pPr>
      <w:r>
        <w:t xml:space="preserve">Default:</w:t>
      </w:r>
    </w:p>
    <w:p>
      <w:pPr>
        <w:pStyle w:val="BodyText"/>
      </w:pPr>
      <w:r>
        <w:t xml:space="preserve">Debit = positive</w:t>
      </w:r>
    </w:p>
    <w:p>
      <w:pPr>
        <w:pStyle w:val="BodyText"/>
      </w:pPr>
      <w:r>
        <w:t xml:space="preserve">Credit = negative</w:t>
      </w:r>
    </w:p>
    <w:p>
      <w:pPr>
        <w:pStyle w:val="BodyText"/>
      </w:pPr>
      <w:r>
        <w:t xml:space="preserve">However, first inspect the TB and confirm its actual convention.</w:t>
      </w:r>
    </w:p>
    <w:p>
      <w:pPr>
        <w:pStyle w:val="BodyText"/>
      </w:pPr>
      <w:r>
        <w:t xml:space="preserve">Do not assume the convention if the data demonstrates otherwise.</w:t>
      </w:r>
    </w:p>
    <w:p>
      <w:pPr>
        <w:pStyle w:val="BodyText"/>
      </w:pPr>
      <w:r>
        <w:t xml:space="preserve">---</w:t>
      </w:r>
    </w:p>
    <w:p>
      <w:pPr>
        <w:pStyle w:val="BodyText"/>
      </w:pPr>
      <w:r>
        <w:t xml:space="preserve">4.2 Validate the TB</w:t>
      </w:r>
    </w:p>
    <w:p>
      <w:pPr>
        <w:pStyle w:val="BodyText"/>
      </w:pPr>
      <w:r>
        <w:t xml:space="preserve">Check:</w:t>
      </w:r>
    </w:p>
    <w:p>
      <w:pPr>
        <w:pStyle w:val="BodyText"/>
      </w:pPr>
      <w:r>
        <w:t xml:space="preserve">Opening debit = opening credit</w:t>
      </w:r>
    </w:p>
    <w:p>
      <w:pPr>
        <w:pStyle w:val="BodyText"/>
      </w:pPr>
      <w:r>
        <w:t xml:space="preserve">Current-year debit = current-year credit</w:t>
      </w:r>
    </w:p>
    <w:p>
      <w:pPr>
        <w:pStyle w:val="BodyText"/>
      </w:pPr>
      <w:r>
        <w:t xml:space="preserve">Adjustments debit = adjustments credit</w:t>
      </w:r>
    </w:p>
    <w:p>
      <w:pPr>
        <w:pStyle w:val="BodyText"/>
      </w:pPr>
      <w:r>
        <w:t xml:space="preserve">Final debit = final credit</w:t>
      </w:r>
    </w:p>
    <w:p>
      <w:pPr>
        <w:pStyle w:val="BodyText"/>
      </w:pPr>
      <w:r>
        <w:t xml:space="preserve">Recompute:</w:t>
      </w:r>
    </w:p>
    <w:p>
      <w:pPr>
        <w:pStyle w:val="BodyText"/>
      </w:pPr>
      <w:r>
        <w:t xml:space="preserve">Closing balance = Opening balance + Debit − Credit + Adjustment Debit − Adjustment Credit</w:t>
      </w:r>
    </w:p>
    <w:p>
      <w:pPr>
        <w:pStyle w:val="BodyText"/>
      </w:pPr>
      <w:r>
        <w:t xml:space="preserve">where this formula corresponds to the client's sign convention.</w:t>
      </w:r>
    </w:p>
    <w:p>
      <w:pPr>
        <w:pStyle w:val="BodyText"/>
      </w:pPr>
      <w:r>
        <w:t xml:space="preserve">Report:</w:t>
      </w:r>
    </w:p>
    <w:p>
      <w:pPr>
        <w:pStyle w:val="BodyText"/>
      </w:pPr>
      <w:r>
        <w:t xml:space="preserve">TB imbalance</w:t>
      </w:r>
    </w:p>
    <w:p>
      <w:pPr>
        <w:pStyle w:val="BodyText"/>
      </w:pPr>
      <w:r>
        <w:t xml:space="preserve">Rounding differences</w:t>
      </w:r>
    </w:p>
    <w:p>
      <w:pPr>
        <w:pStyle w:val="BodyText"/>
      </w:pPr>
      <w:r>
        <w:t xml:space="preserve">Duplicate accounts</w:t>
      </w:r>
    </w:p>
    <w:p>
      <w:pPr>
        <w:pStyle w:val="BodyText"/>
      </w:pPr>
      <w:r>
        <w:t xml:space="preserve">Missing account numbers</w:t>
      </w:r>
    </w:p>
    <w:p>
      <w:pPr>
        <w:pStyle w:val="BodyText"/>
      </w:pPr>
      <w:r>
        <w:t xml:space="preserve">Unexpected balances</w:t>
      </w:r>
    </w:p>
    <w:p>
      <w:pPr>
        <w:pStyle w:val="BodyText"/>
      </w:pPr>
      <w:r>
        <w:t xml:space="preserve">Never hide differences.</w:t>
      </w:r>
    </w:p>
    <w:p>
      <w:pPr>
        <w:pStyle w:val="BodyText"/>
      </w:pPr>
      <w:r>
        <w:t xml:space="preserve">---</w:t>
      </w:r>
    </w:p>
    <w:p>
      <w:pPr>
        <w:pStyle w:val="BodyText"/>
      </w:pPr>
      <w:r>
        <w:t xml:space="preserve">5. STEP 2 — READ AND PROFILE THE PREVIOUS-YEAR AUDITED AFS</w:t>
      </w:r>
    </w:p>
    <w:p>
      <w:pPr>
        <w:pStyle w:val="BodyText"/>
      </w:pPr>
      <w:r>
        <w:t xml:space="preserve">Before preparing the current-year FS, completely analyse the PY AFS.</w:t>
      </w:r>
    </w:p>
    <w:p>
      <w:pPr>
        <w:pStyle w:val="BodyText"/>
      </w:pPr>
      <w:r>
        <w:t xml:space="preserve">Create a structured PY AFS Extraction Layer.</w:t>
      </w:r>
    </w:p>
    <w:p>
      <w:pPr>
        <w:pStyle w:val="BodyText"/>
      </w:pPr>
      <w:r>
        <w:t xml:space="preserve">Extract at minimum:</w:t>
      </w:r>
    </w:p>
    <w:p>
      <w:pPr>
        <w:pStyle w:val="BodyText"/>
      </w:pPr>
      <w:r>
        <w:t xml:space="preserve">A. Primary statements</w:t>
      </w:r>
    </w:p>
    <w:p>
      <w:pPr>
        <w:pStyle w:val="BodyText"/>
      </w:pPr>
      <w:r>
        <w:t xml:space="preserve">SOFP</w:t>
      </w:r>
    </w:p>
    <w:p>
      <w:pPr>
        <w:pStyle w:val="BodyText"/>
      </w:pPr>
      <w:r>
        <w:t xml:space="preserve">Extract every line item and its comparative amount.</w:t>
      </w:r>
    </w:p>
    <w:p>
      <w:pPr>
        <w:pStyle w:val="BodyText"/>
      </w:pPr>
      <w:r>
        <w:t xml:space="preserve">Example:</w:t>
      </w:r>
    </w:p>
    <w:p>
      <w:pPr>
        <w:pStyle w:val="BodyText"/>
      </w:pPr>
      <w:r>
        <w:t xml:space="preserve">FS Line PY Amount Source</w:t>
      </w:r>
    </w:p>
    <w:p>
      <w:pPr>
        <w:pStyle w:val="BodyText"/>
      </w:pPr>
      <w:r>
        <w:t xml:space="preserve">Cash and cash equivalents PY AFS amount PY SOFP</w:t>
      </w:r>
    </w:p>
    <w:p>
      <w:pPr>
        <w:pStyle w:val="BodyText"/>
      </w:pPr>
      <w:r>
        <w:t xml:space="preserve">Trade receivables PY AFS amount PY SOFP</w:t>
      </w:r>
    </w:p>
    <w:p>
      <w:pPr>
        <w:pStyle w:val="BodyText"/>
      </w:pPr>
      <w:r>
        <w:t xml:space="preserve">Inventory PY AFS amount PY SOFP</w:t>
      </w:r>
    </w:p>
    <w:p>
      <w:pPr>
        <w:pStyle w:val="BodyText"/>
      </w:pPr>
      <w:r>
        <w:t xml:space="preserve">PPE PY AFS amount PY SOFP</w:t>
      </w:r>
    </w:p>
    <w:p>
      <w:pPr>
        <w:pStyle w:val="BodyText"/>
      </w:pPr>
      <w:r>
        <w:t xml:space="preserve">Trade payables PY AFS amount PY SOFP</w:t>
      </w:r>
    </w:p>
    <w:p>
      <w:pPr>
        <w:pStyle w:val="BodyText"/>
      </w:pPr>
      <w:r>
        <w:t xml:space="preserve">Related-party payable PY AFS amount PY SOFP</w:t>
      </w:r>
    </w:p>
    <w:p>
      <w:pPr>
        <w:pStyle w:val="BodyText"/>
      </w:pPr>
      <w:r>
        <w:t xml:space="preserve">Provisions PY AFS amount PY SOFP</w:t>
      </w:r>
    </w:p>
    <w:p>
      <w:pPr>
        <w:pStyle w:val="BodyText"/>
      </w:pPr>
      <w:r>
        <w:t xml:space="preserve">Capital PY AFS amount PY SOFP</w:t>
      </w:r>
    </w:p>
    <w:p>
      <w:pPr>
        <w:pStyle w:val="BodyText"/>
      </w:pPr>
      <w:r>
        <w:t xml:space="preserve">Retained earnings PY AFS amount PY SOFP</w:t>
      </w:r>
    </w:p>
    <w:p>
      <w:pPr>
        <w:pStyle w:val="BodyText"/>
      </w:pPr>
      <w:r>
        <w:t xml:space="preserve">---</w:t>
      </w:r>
    </w:p>
    <w:p>
      <w:pPr>
        <w:pStyle w:val="BodyText"/>
      </w:pPr>
      <w:r>
        <w:t xml:space="preserve">B. Statement of Comprehensive Income</w:t>
      </w:r>
    </w:p>
    <w:p>
      <w:pPr>
        <w:pStyle w:val="BodyText"/>
      </w:pPr>
      <w:r>
        <w:t xml:space="preserve">Extract:</w:t>
      </w:r>
    </w:p>
    <w:p>
      <w:pPr>
        <w:pStyle w:val="BodyText"/>
      </w:pPr>
      <w:r>
        <w:t xml:space="preserve">Revenue</w:t>
      </w:r>
    </w:p>
    <w:p>
      <w:pPr>
        <w:pStyle w:val="BodyText"/>
      </w:pPr>
      <w:r>
        <w:t xml:space="preserve">Cost of revenue</w:t>
      </w:r>
    </w:p>
    <w:p>
      <w:pPr>
        <w:pStyle w:val="BodyText"/>
      </w:pPr>
      <w:r>
        <w:t xml:space="preserve">Gross profit</w:t>
      </w:r>
    </w:p>
    <w:p>
      <w:pPr>
        <w:pStyle w:val="BodyText"/>
      </w:pPr>
      <w:r>
        <w:t xml:space="preserve">Administrative expenses</w:t>
      </w:r>
    </w:p>
    <w:p>
      <w:pPr>
        <w:pStyle w:val="BodyText"/>
      </w:pPr>
      <w:r>
        <w:t xml:space="preserve">Selling/distribution expenses</w:t>
      </w:r>
    </w:p>
    <w:p>
      <w:pPr>
        <w:pStyle w:val="BodyText"/>
      </w:pPr>
      <w:r>
        <w:t xml:space="preserve">Other income/expenses</w:t>
      </w:r>
    </w:p>
    <w:p>
      <w:pPr>
        <w:pStyle w:val="BodyText"/>
      </w:pPr>
      <w:r>
        <w:t xml:space="preserve">Profit before tax</w:t>
      </w:r>
    </w:p>
    <w:p>
      <w:pPr>
        <w:pStyle w:val="BodyText"/>
      </w:pPr>
      <w:r>
        <w:t xml:space="preserve">Tax expense</w:t>
      </w:r>
    </w:p>
    <w:p>
      <w:pPr>
        <w:pStyle w:val="BodyText"/>
      </w:pPr>
      <w:r>
        <w:t xml:space="preserve">Net profit</w:t>
      </w:r>
    </w:p>
    <w:p>
      <w:pPr>
        <w:pStyle w:val="BodyText"/>
      </w:pPr>
      <w:r>
        <w:t xml:space="preserve">OCI</w:t>
      </w:r>
    </w:p>
    <w:p>
      <w:pPr>
        <w:pStyle w:val="BodyText"/>
      </w:pPr>
      <w:r>
        <w:t xml:space="preserve">Total comprehensive income</w:t>
      </w:r>
    </w:p>
    <w:p>
      <w:pPr>
        <w:pStyle w:val="BodyText"/>
      </w:pPr>
      <w:r>
        <w:t xml:space="preserve">---</w:t>
      </w:r>
    </w:p>
    <w:p>
      <w:pPr>
        <w:pStyle w:val="BodyText"/>
      </w:pPr>
      <w:r>
        <w:t xml:space="preserve">C. Statement of Changes in Equity</w:t>
      </w:r>
    </w:p>
    <w:p>
      <w:pPr>
        <w:pStyle w:val="BodyText"/>
      </w:pPr>
      <w:r>
        <w:t xml:space="preserve">Extract:</w:t>
      </w:r>
    </w:p>
    <w:p>
      <w:pPr>
        <w:pStyle w:val="BodyText"/>
      </w:pPr>
      <w:r>
        <w:t xml:space="preserve">Opening capital</w:t>
      </w:r>
    </w:p>
    <w:p>
      <w:pPr>
        <w:pStyle w:val="BodyText"/>
      </w:pPr>
      <w:r>
        <w:t xml:space="preserve">Capital additions</w:t>
      </w:r>
    </w:p>
    <w:p>
      <w:pPr>
        <w:pStyle w:val="BodyText"/>
      </w:pPr>
      <w:r>
        <w:t xml:space="preserve">Statutory reserve</w:t>
      </w:r>
    </w:p>
    <w:p>
      <w:pPr>
        <w:pStyle w:val="BodyText"/>
      </w:pPr>
      <w:r>
        <w:t xml:space="preserve">Retained earnings</w:t>
      </w:r>
    </w:p>
    <w:p>
      <w:pPr>
        <w:pStyle w:val="BodyText"/>
      </w:pPr>
      <w:r>
        <w:t xml:space="preserve">Current-year profit</w:t>
      </w:r>
    </w:p>
    <w:p>
      <w:pPr>
        <w:pStyle w:val="BodyText"/>
      </w:pPr>
      <w:r>
        <w:t xml:space="preserve">Dividends/distributions</w:t>
      </w:r>
    </w:p>
    <w:p>
      <w:pPr>
        <w:pStyle w:val="BodyText"/>
      </w:pPr>
      <w:r>
        <w:t xml:space="preserve">Other movements</w:t>
      </w:r>
    </w:p>
    <w:p>
      <w:pPr>
        <w:pStyle w:val="BodyText"/>
      </w:pPr>
      <w:r>
        <w:t xml:space="preserve">Closing equity</w:t>
      </w:r>
    </w:p>
    <w:p>
      <w:pPr>
        <w:pStyle w:val="BodyText"/>
      </w:pPr>
      <w:r>
        <w:t xml:space="preserve">Do not assume the movement merely equals current-year profit.</w:t>
      </w:r>
    </w:p>
    <w:p>
      <w:pPr>
        <w:pStyle w:val="BodyText"/>
      </w:pPr>
      <w:r>
        <w:t xml:space="preserve">---</w:t>
      </w:r>
    </w:p>
    <w:p>
      <w:pPr>
        <w:pStyle w:val="BodyText"/>
      </w:pPr>
      <w:r>
        <w:t xml:space="preserve">D. Statement of Cash Flows</w:t>
      </w:r>
    </w:p>
    <w:p>
      <w:pPr>
        <w:pStyle w:val="BodyText"/>
      </w:pPr>
      <w:r>
        <w:t xml:space="preserve">Extract the previous-year:</w:t>
      </w:r>
    </w:p>
    <w:p>
      <w:pPr>
        <w:pStyle w:val="BodyText"/>
      </w:pPr>
      <w:r>
        <w:t xml:space="preserve">Profit before tax</w:t>
      </w:r>
    </w:p>
    <w:p>
      <w:pPr>
        <w:pStyle w:val="BodyText"/>
      </w:pPr>
      <w:r>
        <w:t xml:space="preserve">Depreciation</w:t>
      </w:r>
    </w:p>
    <w:p>
      <w:pPr>
        <w:pStyle w:val="BodyText"/>
      </w:pPr>
      <w:r>
        <w:t xml:space="preserve">Provisions</w:t>
      </w:r>
    </w:p>
    <w:p>
      <w:pPr>
        <w:pStyle w:val="BodyText"/>
      </w:pPr>
      <w:r>
        <w:t xml:space="preserve">Working capital movements</w:t>
      </w:r>
    </w:p>
    <w:p>
      <w:pPr>
        <w:pStyle w:val="BodyText"/>
      </w:pPr>
      <w:r>
        <w:t xml:space="preserve">Tax paid</w:t>
      </w:r>
    </w:p>
    <w:p>
      <w:pPr>
        <w:pStyle w:val="BodyText"/>
      </w:pPr>
      <w:r>
        <w:t xml:space="preserve">Investing activities</w:t>
      </w:r>
    </w:p>
    <w:p>
      <w:pPr>
        <w:pStyle w:val="BodyText"/>
      </w:pPr>
      <w:r>
        <w:t xml:space="preserve">Financing activities</w:t>
      </w:r>
    </w:p>
    <w:p>
      <w:pPr>
        <w:pStyle w:val="BodyText"/>
      </w:pPr>
      <w:r>
        <w:t xml:space="preserve">Net movement in cash</w:t>
      </w:r>
    </w:p>
    <w:p>
      <w:pPr>
        <w:pStyle w:val="BodyText"/>
      </w:pPr>
      <w:r>
        <w:t xml:space="preserve">Opening cash</w:t>
      </w:r>
    </w:p>
    <w:p>
      <w:pPr>
        <w:pStyle w:val="BodyText"/>
      </w:pPr>
      <w:r>
        <w:t xml:space="preserve">Closing cash</w:t>
      </w:r>
    </w:p>
    <w:p>
      <w:pPr>
        <w:pStyle w:val="BodyText"/>
      </w:pPr>
      <w:r>
        <w:t xml:space="preserve">The PY SCF should be preserved as the source for the previous-year comparative column.</w:t>
      </w:r>
    </w:p>
    <w:p>
      <w:pPr>
        <w:pStyle w:val="BodyText"/>
      </w:pPr>
      <w:r>
        <w:t xml:space="preserve">---</w:t>
      </w:r>
    </w:p>
    <w:p>
      <w:pPr>
        <w:pStyle w:val="BodyText"/>
      </w:pPr>
      <w:r>
        <w:t xml:space="preserve">6. STEP 3 — EXTRACT EVERY PREVIOUS-YEAR NOTE</w:t>
      </w:r>
    </w:p>
    <w:p>
      <w:pPr>
        <w:pStyle w:val="BodyText"/>
      </w:pPr>
      <w:r>
        <w:t xml:space="preserve">The PY AFS must be analysed note by note, not only the primary statements.</w:t>
      </w:r>
    </w:p>
    <w:p>
      <w:pPr>
        <w:pStyle w:val="BodyText"/>
      </w:pPr>
      <w:r>
        <w:t xml:space="preserve">For every note in the previous-year AFS, extract:</w:t>
      </w:r>
    </w:p>
    <w:p>
      <w:pPr>
        <w:pStyle w:val="BodyText"/>
      </w:pPr>
      <w:r>
        <w:t xml:space="preserve">Note number</w:t>
      </w:r>
    </w:p>
    <w:p>
      <w:pPr>
        <w:pStyle w:val="BodyText"/>
      </w:pPr>
      <w:r>
        <w:t xml:space="preserve">Note title</w:t>
      </w:r>
    </w:p>
    <w:p>
      <w:pPr>
        <w:pStyle w:val="BodyText"/>
      </w:pPr>
      <w:r>
        <w:t xml:space="preserve">Line items</w:t>
      </w:r>
    </w:p>
    <w:p>
      <w:pPr>
        <w:pStyle w:val="BodyText"/>
      </w:pPr>
      <w:r>
        <w:t xml:space="preserve">Previous-year amounts</w:t>
      </w:r>
    </w:p>
    <w:p>
      <w:pPr>
        <w:pStyle w:val="BodyText"/>
      </w:pPr>
      <w:r>
        <w:t xml:space="preserve">Comparative amounts where shown</w:t>
      </w:r>
    </w:p>
    <w:p>
      <w:pPr>
        <w:pStyle w:val="BodyText"/>
      </w:pPr>
      <w:r>
        <w:t xml:space="preserve">Supporting schedules</w:t>
      </w:r>
    </w:p>
    <w:p>
      <w:pPr>
        <w:pStyle w:val="BodyText"/>
      </w:pPr>
      <w:r>
        <w:t xml:space="preserve">Accounting policy information</w:t>
      </w:r>
    </w:p>
    <w:p>
      <w:pPr>
        <w:pStyle w:val="BodyText"/>
      </w:pPr>
      <w:r>
        <w:t xml:space="preserve">Related-party information</w:t>
      </w:r>
    </w:p>
    <w:p>
      <w:pPr>
        <w:pStyle w:val="BodyText"/>
      </w:pPr>
      <w:r>
        <w:t xml:space="preserve">Classification</w:t>
      </w:r>
    </w:p>
    <w:p>
      <w:pPr>
        <w:pStyle w:val="BodyText"/>
      </w:pPr>
      <w:r>
        <w:t xml:space="preserve">Cross-references</w:t>
      </w:r>
    </w:p>
    <w:p>
      <w:pPr>
        <w:pStyle w:val="BodyText"/>
      </w:pPr>
      <w:r>
        <w:t xml:space="preserve">Examples include:</w:t>
      </w:r>
    </w:p>
    <w:p>
      <w:pPr>
        <w:pStyle w:val="BodyText"/>
      </w:pPr>
      <w:r>
        <w:t xml:space="preserve">Cash and cash equivalents</w:t>
      </w:r>
    </w:p>
    <w:p>
      <w:pPr>
        <w:pStyle w:val="BodyText"/>
      </w:pPr>
      <w:r>
        <w:t xml:space="preserve">Extract the detailed breakdown:</w:t>
      </w:r>
    </w:p>
    <w:p>
      <w:pPr>
        <w:pStyle w:val="BodyText"/>
      </w:pPr>
      <w:r>
        <w:t xml:space="preserve">Cash</w:t>
      </w:r>
    </w:p>
    <w:p>
      <w:pPr>
        <w:pStyle w:val="BodyText"/>
      </w:pPr>
      <w:r>
        <w:t xml:space="preserve">Bank balances</w:t>
      </w:r>
    </w:p>
    <w:p>
      <w:pPr>
        <w:pStyle w:val="BodyText"/>
      </w:pPr>
      <w:r>
        <w:t xml:space="preserve">Other cash equivalents</w:t>
      </w:r>
    </w:p>
    <w:p>
      <w:pPr>
        <w:pStyle w:val="BodyText"/>
      </w:pPr>
      <w:r>
        <w:t xml:space="preserve">The total must reconcile to the PY SOFP cash balance.</w:t>
      </w:r>
    </w:p>
    <w:p>
      <w:pPr>
        <w:pStyle w:val="BodyText"/>
      </w:pPr>
      <w:r>
        <w:t xml:space="preserve">---</w:t>
      </w:r>
    </w:p>
    <w:p>
      <w:pPr>
        <w:pStyle w:val="BodyText"/>
      </w:pPr>
      <w:r>
        <w:t xml:space="preserve">Trade receivables</w:t>
      </w:r>
    </w:p>
    <w:p>
      <w:pPr>
        <w:pStyle w:val="BodyText"/>
      </w:pPr>
      <w:r>
        <w:t xml:space="preserve">Extract:</w:t>
      </w:r>
    </w:p>
    <w:p>
      <w:pPr>
        <w:pStyle w:val="BodyText"/>
      </w:pPr>
      <w:r>
        <w:t xml:space="preserve">Gross receivables</w:t>
      </w:r>
    </w:p>
    <w:p>
      <w:pPr>
        <w:pStyle w:val="BodyText"/>
      </w:pPr>
      <w:r>
        <w:t xml:space="preserve">Allowance/provision, if any</w:t>
      </w:r>
    </w:p>
    <w:p>
      <w:pPr>
        <w:pStyle w:val="BodyText"/>
      </w:pPr>
      <w:r>
        <w:t xml:space="preserve">Net receivables</w:t>
      </w:r>
    </w:p>
    <w:p>
      <w:pPr>
        <w:pStyle w:val="BodyText"/>
      </w:pPr>
      <w:r>
        <w:t xml:space="preserve">---</w:t>
      </w:r>
    </w:p>
    <w:p>
      <w:pPr>
        <w:pStyle w:val="BodyText"/>
      </w:pPr>
      <w:r>
        <w:t xml:space="preserve">Other receivables/prepayments</w:t>
      </w:r>
    </w:p>
    <w:p>
      <w:pPr>
        <w:pStyle w:val="BodyText"/>
      </w:pPr>
      <w:r>
        <w:t xml:space="preserve">Extract each component individually.</w:t>
      </w:r>
    </w:p>
    <w:p>
      <w:pPr>
        <w:pStyle w:val="BodyText"/>
      </w:pPr>
      <w:r>
        <w:t xml:space="preserve">Do not carry forward only the total if the PY AFS provides a detailed breakdown.</w:t>
      </w:r>
    </w:p>
    <w:p>
      <w:pPr>
        <w:pStyle w:val="BodyText"/>
      </w:pPr>
      <w:r>
        <w:t xml:space="preserve">---</w:t>
      </w:r>
    </w:p>
    <w:p>
      <w:pPr>
        <w:pStyle w:val="BodyText"/>
      </w:pPr>
      <w:r>
        <w:t xml:space="preserve">PPE</w:t>
      </w:r>
    </w:p>
    <w:p>
      <w:pPr>
        <w:pStyle w:val="BodyText"/>
      </w:pPr>
      <w:r>
        <w:t xml:space="preserve">Extract the entire PPE schedule, including:</w:t>
      </w:r>
    </w:p>
    <w:p>
      <w:pPr>
        <w:pStyle w:val="BodyText"/>
      </w:pPr>
      <w:r>
        <w:t xml:space="preserve">Asset class</w:t>
      </w:r>
    </w:p>
    <w:p>
      <w:pPr>
        <w:pStyle w:val="BodyText"/>
      </w:pPr>
      <w:r>
        <w:t xml:space="preserve">Opening cost</w:t>
      </w:r>
    </w:p>
    <w:p>
      <w:pPr>
        <w:pStyle w:val="BodyText"/>
      </w:pPr>
      <w:r>
        <w:t xml:space="preserve">Additions</w:t>
      </w:r>
    </w:p>
    <w:p>
      <w:pPr>
        <w:pStyle w:val="BodyText"/>
      </w:pPr>
      <w:r>
        <w:t xml:space="preserve">Disposals</w:t>
      </w:r>
    </w:p>
    <w:p>
      <w:pPr>
        <w:pStyle w:val="BodyText"/>
      </w:pPr>
      <w:r>
        <w:t xml:space="preserve">Closing cost</w:t>
      </w:r>
    </w:p>
    <w:p>
      <w:pPr>
        <w:pStyle w:val="BodyText"/>
      </w:pPr>
      <w:r>
        <w:t xml:space="preserve">Opening accumulated depreciation</w:t>
      </w:r>
    </w:p>
    <w:p>
      <w:pPr>
        <w:pStyle w:val="BodyText"/>
      </w:pPr>
      <w:r>
        <w:t xml:space="preserve">Depreciation</w:t>
      </w:r>
    </w:p>
    <w:p>
      <w:pPr>
        <w:pStyle w:val="BodyText"/>
      </w:pPr>
      <w:r>
        <w:t xml:space="preserve">Disposals</w:t>
      </w:r>
    </w:p>
    <w:p>
      <w:pPr>
        <w:pStyle w:val="BodyText"/>
      </w:pPr>
      <w:r>
        <w:t xml:space="preserve">Closing accumulated depreciation</w:t>
      </w:r>
    </w:p>
    <w:p>
      <w:pPr>
        <w:pStyle w:val="BodyText"/>
      </w:pPr>
      <w:r>
        <w:t xml:space="preserve">Opening NBV</w:t>
      </w:r>
    </w:p>
    <w:p>
      <w:pPr>
        <w:pStyle w:val="BodyText"/>
      </w:pPr>
      <w:r>
        <w:t xml:space="preserve">Closing NBV</w:t>
      </w:r>
    </w:p>
    <w:p>
      <w:pPr>
        <w:pStyle w:val="BodyText"/>
      </w:pPr>
      <w:r>
        <w:t xml:space="preserve">Preserve the asset classes used by the PY AFS unless the current-year evidence requires a change.</w:t>
      </w:r>
    </w:p>
    <w:p>
      <w:pPr>
        <w:pStyle w:val="BodyText"/>
      </w:pPr>
      <w:r>
        <w:t xml:space="preserve">---</w:t>
      </w:r>
    </w:p>
    <w:p>
      <w:pPr>
        <w:pStyle w:val="BodyText"/>
      </w:pPr>
      <w:r>
        <w:t xml:space="preserve">Provisions</w:t>
      </w:r>
    </w:p>
    <w:p>
      <w:pPr>
        <w:pStyle w:val="BodyText"/>
      </w:pPr>
      <w:r>
        <w:t xml:space="preserve">Extract:</w:t>
      </w:r>
    </w:p>
    <w:p>
      <w:pPr>
        <w:pStyle w:val="BodyText"/>
      </w:pPr>
      <w:r>
        <w:t xml:space="preserve">Opening balance</w:t>
      </w:r>
    </w:p>
    <w:p>
      <w:pPr>
        <w:pStyle w:val="BodyText"/>
      </w:pPr>
      <w:r>
        <w:t xml:space="preserve">Current-year charge</w:t>
      </w:r>
    </w:p>
    <w:p>
      <w:pPr>
        <w:pStyle w:val="BodyText"/>
      </w:pPr>
      <w:r>
        <w:t xml:space="preserve">Utilisation/payment</w:t>
      </w:r>
    </w:p>
    <w:p>
      <w:pPr>
        <w:pStyle w:val="BodyText"/>
      </w:pPr>
      <w:r>
        <w:t xml:space="preserve">Closing balance</w:t>
      </w:r>
    </w:p>
    <w:p>
      <w:pPr>
        <w:pStyle w:val="BodyText"/>
      </w:pPr>
      <w:r>
        <w:t xml:space="preserve">---</w:t>
      </w:r>
    </w:p>
    <w:p>
      <w:pPr>
        <w:pStyle w:val="BodyText"/>
      </w:pPr>
      <w:r>
        <w:t xml:space="preserve">Employee benefits</w:t>
      </w:r>
    </w:p>
    <w:p>
      <w:pPr>
        <w:pStyle w:val="BodyText"/>
      </w:pPr>
      <w:r>
        <w:t xml:space="preserve">Extract:</w:t>
      </w:r>
    </w:p>
    <w:p>
      <w:pPr>
        <w:pStyle w:val="BodyText"/>
      </w:pPr>
      <w:r>
        <w:t xml:space="preserve">Opening balance</w:t>
      </w:r>
    </w:p>
    <w:p>
      <w:pPr>
        <w:pStyle w:val="BodyText"/>
      </w:pPr>
      <w:r>
        <w:t xml:space="preserve">Current-year charge</w:t>
      </w:r>
    </w:p>
    <w:p>
      <w:pPr>
        <w:pStyle w:val="BodyText"/>
      </w:pPr>
      <w:r>
        <w:t xml:space="preserve">Payments</w:t>
      </w:r>
    </w:p>
    <w:p>
      <w:pPr>
        <w:pStyle w:val="BodyText"/>
      </w:pPr>
      <w:r>
        <w:t xml:space="preserve">Closing balance</w:t>
      </w:r>
    </w:p>
    <w:p>
      <w:pPr>
        <w:pStyle w:val="BodyText"/>
      </w:pPr>
      <w:r>
        <w:t xml:space="preserve">---</w:t>
      </w:r>
    </w:p>
    <w:p>
      <w:pPr>
        <w:pStyle w:val="BodyText"/>
      </w:pPr>
      <w:r>
        <w:t xml:space="preserve">Related parties</w:t>
      </w:r>
    </w:p>
    <w:p>
      <w:pPr>
        <w:pStyle w:val="BodyText"/>
      </w:pPr>
      <w:r>
        <w:t xml:space="preserve">Extract:</w:t>
      </w:r>
    </w:p>
    <w:p>
      <w:pPr>
        <w:pStyle w:val="BodyText"/>
      </w:pPr>
      <w:r>
        <w:t xml:space="preserve">Related-party names</w:t>
      </w:r>
    </w:p>
    <w:p>
      <w:pPr>
        <w:pStyle w:val="BodyText"/>
      </w:pPr>
      <w:r>
        <w:t xml:space="preserve">Relationship</w:t>
      </w:r>
    </w:p>
    <w:p>
      <w:pPr>
        <w:pStyle w:val="BodyText"/>
      </w:pPr>
      <w:r>
        <w:t xml:space="preserve">Nature of transactions</w:t>
      </w:r>
    </w:p>
    <w:p>
      <w:pPr>
        <w:pStyle w:val="BodyText"/>
      </w:pPr>
      <w:r>
        <w:t xml:space="preserve">Transaction amounts</w:t>
      </w:r>
    </w:p>
    <w:p>
      <w:pPr>
        <w:pStyle w:val="BodyText"/>
      </w:pPr>
      <w:r>
        <w:t xml:space="preserve">Closing receivable balances</w:t>
      </w:r>
    </w:p>
    <w:p>
      <w:pPr>
        <w:pStyle w:val="BodyText"/>
      </w:pPr>
      <w:r>
        <w:t xml:space="preserve">Closing payable balances</w:t>
      </w:r>
    </w:p>
    <w:p>
      <w:pPr>
        <w:pStyle w:val="BodyText"/>
      </w:pPr>
      <w:r>
        <w:t xml:space="preserve">---</w:t>
      </w:r>
    </w:p>
    <w:p>
      <w:pPr>
        <w:pStyle w:val="BodyText"/>
      </w:pPr>
      <w:r>
        <w:t xml:space="preserve">Expense notes</w:t>
      </w:r>
    </w:p>
    <w:p>
      <w:pPr>
        <w:pStyle w:val="BodyText"/>
      </w:pPr>
      <w:r>
        <w:t xml:space="preserve">Extract all detailed expense categories.</w:t>
      </w:r>
    </w:p>
    <w:p>
      <w:pPr>
        <w:pStyle w:val="BodyText"/>
      </w:pPr>
      <w:r>
        <w:t xml:space="preserve">For example:</w:t>
      </w:r>
    </w:p>
    <w:p>
      <w:pPr>
        <w:pStyle w:val="BodyText"/>
      </w:pPr>
      <w:r>
        <w:t xml:space="preserve">Salaries</w:t>
      </w:r>
    </w:p>
    <w:p>
      <w:pPr>
        <w:pStyle w:val="BodyText"/>
      </w:pPr>
      <w:r>
        <w:t xml:space="preserve">Rent</w:t>
      </w:r>
    </w:p>
    <w:p>
      <w:pPr>
        <w:pStyle w:val="BodyText"/>
      </w:pPr>
      <w:r>
        <w:t xml:space="preserve">Depreciation</w:t>
      </w:r>
    </w:p>
    <w:p>
      <w:pPr>
        <w:pStyle w:val="BodyText"/>
      </w:pPr>
      <w:r>
        <w:t xml:space="preserve">Government expenses</w:t>
      </w:r>
    </w:p>
    <w:p>
      <w:pPr>
        <w:pStyle w:val="BodyText"/>
      </w:pPr>
      <w:r>
        <w:t xml:space="preserve">Professional fees</w:t>
      </w:r>
    </w:p>
    <w:p>
      <w:pPr>
        <w:pStyle w:val="BodyText"/>
      </w:pPr>
      <w:r>
        <w:t xml:space="preserve">Repairs</w:t>
      </w:r>
    </w:p>
    <w:p>
      <w:pPr>
        <w:pStyle w:val="BodyText"/>
      </w:pPr>
      <w:r>
        <w:t xml:space="preserve">Travel</w:t>
      </w:r>
    </w:p>
    <w:p>
      <w:pPr>
        <w:pStyle w:val="BodyText"/>
      </w:pPr>
      <w:r>
        <w:t xml:space="preserve">Utilities</w:t>
      </w:r>
    </w:p>
    <w:p>
      <w:pPr>
        <w:pStyle w:val="BodyText"/>
      </w:pPr>
      <w:r>
        <w:t xml:space="preserve">Bank charges</w:t>
      </w:r>
    </w:p>
    <w:p>
      <w:pPr>
        <w:pStyle w:val="BodyText"/>
      </w:pPr>
      <w:r>
        <w:t xml:space="preserve">Insurance</w:t>
      </w:r>
    </w:p>
    <w:p>
      <w:pPr>
        <w:pStyle w:val="BodyText"/>
      </w:pPr>
      <w:r>
        <w:t xml:space="preserve">Other expenses</w:t>
      </w:r>
    </w:p>
    <w:p>
      <w:pPr>
        <w:pStyle w:val="BodyText"/>
      </w:pPr>
      <w:r>
        <w:t xml:space="preserve">These should populate the comparative column of the current-year notes wherever the same note exists.</w:t>
      </w:r>
    </w:p>
    <w:p>
      <w:pPr>
        <w:pStyle w:val="BodyText"/>
      </w:pPr>
      <w:r>
        <w:t xml:space="preserve">---</w:t>
      </w:r>
    </w:p>
    <w:p>
      <w:pPr>
        <w:pStyle w:val="BodyText"/>
      </w:pPr>
      <w:r>
        <w:t xml:space="preserve">7. CRITICAL RULE — PREVIOUS-YEAR COMPARATIVES</w:t>
      </w:r>
    </w:p>
    <w:p>
      <w:pPr>
        <w:pStyle w:val="BodyText"/>
      </w:pPr>
      <w:r>
        <w:t xml:space="preserve">The previous-year audited AFS must populate the comparative column throughout the new FS.</w:t>
      </w:r>
    </w:p>
    <w:p>
      <w:pPr>
        <w:pStyle w:val="BodyText"/>
      </w:pPr>
      <w:r>
        <w:t xml:space="preserve">Do not leave the comparative column blank merely because the current-year TB does not contain prior-year P&amp;L accounts.</w:t>
      </w:r>
    </w:p>
    <w:p>
      <w:pPr>
        <w:pStyle w:val="BodyText"/>
      </w:pPr>
      <w:r>
        <w:t xml:space="preserve">The current-year TB is not expected to contain all prior-year P&amp;L information.</w:t>
      </w:r>
    </w:p>
    <w:p>
      <w:pPr>
        <w:pStyle w:val="BodyText"/>
      </w:pPr>
      <w:r>
        <w:t xml:space="preserve">Therefore:</w:t>
      </w:r>
    </w:p>
    <w:p>
      <w:pPr>
        <w:pStyle w:val="BodyText"/>
      </w:pPr>
      <w:r>
        <w:t xml:space="preserve">Balance sheet comparative</w:t>
      </w:r>
    </w:p>
    <w:p>
      <w:pPr>
        <w:pStyle w:val="BodyText"/>
      </w:pPr>
      <w:r>
        <w:t xml:space="preserve">Use:</w:t>
      </w:r>
    </w:p>
    <w:p>
      <w:pPr>
        <w:pStyle w:val="BodyText"/>
      </w:pPr>
      <w:r>
        <w:t xml:space="preserve">PY audited AFS SOFP</w:t>
      </w:r>
    </w:p>
    <w:p>
      <w:pPr>
        <w:pStyle w:val="BodyText"/>
      </w:pPr>
      <w:r>
        <w:t xml:space="preserve">and reconcile it against:</w:t>
      </w:r>
    </w:p>
    <w:p>
      <w:pPr>
        <w:pStyle w:val="BodyText"/>
      </w:pPr>
      <w:r>
        <w:t xml:space="preserve">Current-year TB opening balances</w:t>
      </w:r>
    </w:p>
    <w:p>
      <w:pPr>
        <w:pStyle w:val="BodyText"/>
      </w:pPr>
      <w:r>
        <w:t xml:space="preserve">where appropriate.</w:t>
      </w:r>
    </w:p>
    <w:p>
      <w:pPr>
        <w:pStyle w:val="BodyText"/>
      </w:pPr>
      <w:r>
        <w:t xml:space="preserve">Income statement comparative</w:t>
      </w:r>
    </w:p>
    <w:p>
      <w:pPr>
        <w:pStyle w:val="BodyText"/>
      </w:pPr>
      <w:r>
        <w:t xml:space="preserve">Use:</w:t>
      </w:r>
    </w:p>
    <w:p>
      <w:pPr>
        <w:pStyle w:val="BodyText"/>
      </w:pPr>
      <w:r>
        <w:t xml:space="preserve">PY audited AFS SCI</w:t>
      </w:r>
    </w:p>
    <w:p>
      <w:pPr>
        <w:pStyle w:val="BodyText"/>
      </w:pPr>
      <w:r>
        <w:t xml:space="preserve">Do NOT attempt to derive the comparative P&amp;L from the current-year TB opening balances.</w:t>
      </w:r>
    </w:p>
    <w:p>
      <w:pPr>
        <w:pStyle w:val="BodyText"/>
      </w:pPr>
      <w:r>
        <w:t xml:space="preserve">Cash flow comparative</w:t>
      </w:r>
    </w:p>
    <w:p>
      <w:pPr>
        <w:pStyle w:val="BodyText"/>
      </w:pPr>
      <w:r>
        <w:t xml:space="preserve">Use:</w:t>
      </w:r>
    </w:p>
    <w:p>
      <w:pPr>
        <w:pStyle w:val="BodyText"/>
      </w:pPr>
      <w:r>
        <w:t xml:space="preserve">PY audited AFS SCF</w:t>
      </w:r>
    </w:p>
    <w:p>
      <w:pPr>
        <w:pStyle w:val="BodyText"/>
      </w:pPr>
      <w:r>
        <w:t xml:space="preserve">Do NOT reconstruct the comparative cash flow from the current-year TB unless specifically required and supported.</w:t>
      </w:r>
    </w:p>
    <w:p>
      <w:pPr>
        <w:pStyle w:val="BodyText"/>
      </w:pPr>
      <w:r>
        <w:t xml:space="preserve">Equity comparative</w:t>
      </w:r>
    </w:p>
    <w:p>
      <w:pPr>
        <w:pStyle w:val="BodyText"/>
      </w:pPr>
      <w:r>
        <w:t xml:space="preserve">Use:</w:t>
      </w:r>
    </w:p>
    <w:p>
      <w:pPr>
        <w:pStyle w:val="BodyText"/>
      </w:pPr>
      <w:r>
        <w:t xml:space="preserve">PY audited AFS SCE</w:t>
      </w:r>
    </w:p>
    <w:p>
      <w:pPr>
        <w:pStyle w:val="BodyText"/>
      </w:pPr>
      <w:r>
        <w:t xml:space="preserve">Do NOT derive the previous-year equity movement solely from the current-year opening TB.</w:t>
      </w:r>
    </w:p>
    <w:p>
      <w:pPr>
        <w:pStyle w:val="BodyText"/>
      </w:pPr>
      <w:r>
        <w:t xml:space="preserve">Notes</w:t>
      </w:r>
    </w:p>
    <w:p>
      <w:pPr>
        <w:pStyle w:val="BodyText"/>
      </w:pPr>
      <w:r>
        <w:t xml:space="preserve">Use:</w:t>
      </w:r>
    </w:p>
    <w:p>
      <w:pPr>
        <w:pStyle w:val="BodyText"/>
      </w:pPr>
      <w:r>
        <w:t xml:space="preserve">PY audited AFS note disclosures</w:t>
      </w:r>
    </w:p>
    <w:p>
      <w:pPr>
        <w:pStyle w:val="BodyText"/>
      </w:pPr>
      <w:r>
        <w:t xml:space="preserve">for every applicable comparative note.</w:t>
      </w:r>
    </w:p>
    <w:p>
      <w:pPr>
        <w:pStyle w:val="BodyText"/>
      </w:pPr>
      <w:r>
        <w:t xml:space="preserve">---</w:t>
      </w:r>
    </w:p>
    <w:p>
      <w:pPr>
        <w:pStyle w:val="BodyText"/>
      </w:pPr>
      <w:r>
        <w:t xml:space="preserve">8. PRIOR-YEAR COMPARATIVE RECONCILIATION</w:t>
      </w:r>
    </w:p>
    <w:p>
      <w:pPr>
        <w:pStyle w:val="BodyText"/>
      </w:pPr>
      <w:r>
        <w:t xml:space="preserve">After extracting PY AFS figures, compare them against the current-year TB opening balances.</w:t>
      </w:r>
    </w:p>
    <w:p>
      <w:pPr>
        <w:pStyle w:val="BodyText"/>
      </w:pPr>
      <w:r>
        <w:t xml:space="preserve">Create a reconciliation:</w:t>
      </w:r>
    </w:p>
    <w:p>
      <w:pPr>
        <w:pStyle w:val="BodyText"/>
      </w:pPr>
      <w:r>
        <w:t xml:space="preserve">Account / FS line PY AFS closing Current TB opening Difference Status</w:t>
      </w:r>
    </w:p>
    <w:p>
      <w:pPr>
        <w:pStyle w:val="BodyText"/>
      </w:pPr>
      <w:r>
        <w:t xml:space="preserve">Cash X X 0 PASS</w:t>
      </w:r>
    </w:p>
    <w:p>
      <w:pPr>
        <w:pStyle w:val="BodyText"/>
      </w:pPr>
      <w:r>
        <w:t xml:space="preserve">Receivables X X 0 PASS</w:t>
      </w:r>
    </w:p>
    <w:p>
      <w:pPr>
        <w:pStyle w:val="BodyText"/>
      </w:pPr>
      <w:r>
        <w:t xml:space="preserve">PPE X X 0 PASS</w:t>
      </w:r>
    </w:p>
    <w:p>
      <w:pPr>
        <w:pStyle w:val="BodyText"/>
      </w:pPr>
      <w:r>
        <w:t xml:space="preserve">Payables X X 0 PASS</w:t>
      </w:r>
    </w:p>
    <w:p>
      <w:pPr>
        <w:pStyle w:val="BodyText"/>
      </w:pPr>
      <w:r>
        <w:t xml:space="preserve">Capital X X 0 PASS</w:t>
      </w:r>
    </w:p>
    <w:p>
      <w:pPr>
        <w:pStyle w:val="BodyText"/>
      </w:pPr>
      <w:r>
        <w:t xml:space="preserve">Retained earnings X X 0 PASS</w:t>
      </w:r>
    </w:p>
    <w:p>
      <w:pPr>
        <w:pStyle w:val="BodyText"/>
      </w:pPr>
      <w:r>
        <w:t xml:space="preserve">Important</w:t>
      </w:r>
    </w:p>
    <w:p>
      <w:pPr>
        <w:pStyle w:val="BodyText"/>
      </w:pPr>
      <w:r>
        <w:t xml:space="preserve">A difference must not automatically be corrected.</w:t>
      </w:r>
    </w:p>
    <w:p>
      <w:pPr>
        <w:pStyle w:val="BodyText"/>
      </w:pPr>
      <w:r>
        <w:t xml:space="preserve">Possible reasons include:</w:t>
      </w:r>
    </w:p>
    <w:p>
      <w:pPr>
        <w:pStyle w:val="BodyText"/>
      </w:pPr>
      <w:r>
        <w:t xml:space="preserve">Prior-year reclassification</w:t>
      </w:r>
    </w:p>
    <w:p>
      <w:pPr>
        <w:pStyle w:val="BodyText"/>
      </w:pPr>
      <w:r>
        <w:t xml:space="preserve">Opening adjustment</w:t>
      </w:r>
    </w:p>
    <w:p>
      <w:pPr>
        <w:pStyle w:val="BodyText"/>
      </w:pPr>
      <w:r>
        <w:t xml:space="preserve">Audit adjustment</w:t>
      </w:r>
    </w:p>
    <w:p>
      <w:pPr>
        <w:pStyle w:val="BodyText"/>
      </w:pPr>
      <w:r>
        <w:t xml:space="preserve">Prior-year restatement</w:t>
      </w:r>
    </w:p>
    <w:p>
      <w:pPr>
        <w:pStyle w:val="BodyText"/>
      </w:pPr>
      <w:r>
        <w:t xml:space="preserve">Current-year TB setup issue</w:t>
      </w:r>
    </w:p>
    <w:p>
      <w:pPr>
        <w:pStyle w:val="BodyText"/>
      </w:pPr>
      <w:r>
        <w:t xml:space="preserve">Account mapping difference</w:t>
      </w:r>
    </w:p>
    <w:p>
      <w:pPr>
        <w:pStyle w:val="BodyText"/>
      </w:pPr>
      <w:r>
        <w:t xml:space="preserve">Rounding</w:t>
      </w:r>
    </w:p>
    <w:p>
      <w:pPr>
        <w:pStyle w:val="BodyText"/>
      </w:pPr>
      <w:r>
        <w:t xml:space="preserve">Missing opening balance</w:t>
      </w:r>
    </w:p>
    <w:p>
      <w:pPr>
        <w:pStyle w:val="BodyText"/>
      </w:pPr>
      <w:r>
        <w:t xml:space="preserve">Flag the difference for auditor review.</w:t>
      </w:r>
    </w:p>
    <w:p>
      <w:pPr>
        <w:pStyle w:val="BodyText"/>
      </w:pPr>
      <w:r>
        <w:t xml:space="preserve">---</w:t>
      </w:r>
    </w:p>
    <w:p>
      <w:pPr>
        <w:pStyle w:val="BodyText"/>
      </w:pPr>
      <w:r>
        <w:t xml:space="preserve">9. PRIOR-YEAR AFS VS CURRENT-YEAR TB OPENING BALANCE RULE</w:t>
      </w:r>
    </w:p>
    <w:p>
      <w:pPr>
        <w:pStyle w:val="BodyText"/>
      </w:pPr>
      <w:r>
        <w:t xml:space="preserve">For balance-sheet accounts:</w:t>
      </w:r>
    </w:p>
    <w:p>
      <w:pPr>
        <w:pStyle w:val="BodyText"/>
      </w:pPr>
      <w:r>
        <w:t xml:space="preserve">If:</w:t>
      </w:r>
    </w:p>
    <w:p>
      <w:pPr>
        <w:pStyle w:val="BodyText"/>
      </w:pPr>
      <w:r>
        <w:t xml:space="preserve">PY AFS closing balance = Current-year TB opening balance</w:t>
      </w:r>
    </w:p>
    <w:p>
      <w:pPr>
        <w:pStyle w:val="BodyText"/>
      </w:pPr>
      <w:r>
        <w:t xml:space="preserve">→ PASS.</w:t>
      </w:r>
    </w:p>
    <w:p>
      <w:pPr>
        <w:pStyle w:val="BodyText"/>
      </w:pPr>
      <w:r>
        <w:t xml:space="preserve">If they differ:</w:t>
      </w:r>
    </w:p>
    <w:p>
      <w:pPr>
        <w:pStyle w:val="BodyText"/>
      </w:pPr>
      <w:r>
        <w:t xml:space="preserve">→ FLAG.</w:t>
      </w:r>
    </w:p>
    <w:p>
      <w:pPr>
        <w:pStyle w:val="BodyText"/>
      </w:pPr>
      <w:r>
        <w:t xml:space="preserve">Do not plug the difference.</w:t>
      </w:r>
    </w:p>
    <w:p>
      <w:pPr>
        <w:pStyle w:val="BodyText"/>
      </w:pPr>
      <w:r>
        <w:t xml:space="preserve">Do not modify the client's TB.</w:t>
      </w:r>
    </w:p>
    <w:p>
      <w:pPr>
        <w:pStyle w:val="BodyText"/>
      </w:pPr>
      <w:r>
        <w:t xml:space="preserve">Do not silently change the comparative.</w:t>
      </w:r>
    </w:p>
    <w:p>
      <w:pPr>
        <w:pStyle w:val="BodyText"/>
      </w:pPr>
      <w:r>
        <w:t xml:space="preserve">Record:</w:t>
      </w:r>
    </w:p>
    <w:p>
      <w:pPr>
        <w:pStyle w:val="BodyText"/>
      </w:pPr>
      <w:r>
        <w:t xml:space="preserve">PY AFS figure</w:t>
      </w:r>
    </w:p>
    <w:p>
      <w:pPr>
        <w:pStyle w:val="BodyText"/>
      </w:pPr>
      <w:r>
        <w:t xml:space="preserve">TB opening figure</w:t>
      </w:r>
    </w:p>
    <w:p>
      <w:pPr>
        <w:pStyle w:val="BodyText"/>
      </w:pPr>
      <w:r>
        <w:t xml:space="preserve">Difference</w:t>
      </w:r>
    </w:p>
    <w:p>
      <w:pPr>
        <w:pStyle w:val="BodyText"/>
      </w:pPr>
      <w:r>
        <w:t xml:space="preserve">Possible explanation</w:t>
      </w:r>
    </w:p>
    <w:p>
      <w:pPr>
        <w:pStyle w:val="BodyText"/>
      </w:pPr>
      <w:r>
        <w:t xml:space="preserve">Required auditor action</w:t>
      </w:r>
    </w:p>
    <w:p>
      <w:pPr>
        <w:pStyle w:val="BodyText"/>
      </w:pPr>
      <w:r>
        <w:t xml:space="preserve">---</w:t>
      </w:r>
    </w:p>
    <w:p>
      <w:pPr>
        <w:pStyle w:val="BodyText"/>
      </w:pPr>
      <w:r>
        <w:t xml:space="preserve">10. STEP 4 — POST CURRENT-YEAR ADJUSTMENTS</w:t>
      </w:r>
    </w:p>
    <w:p>
      <w:pPr>
        <w:pStyle w:val="BodyText"/>
      </w:pPr>
      <w:r>
        <w:t xml:space="preserve">Give every TB account a unique ID.</w:t>
      </w:r>
    </w:p>
    <w:p>
      <w:pPr>
        <w:pStyle w:val="BodyText"/>
      </w:pPr>
      <w:r>
        <w:t xml:space="preserve">Example:</w:t>
      </w:r>
    </w:p>
    <w:p>
      <w:pPr>
        <w:pStyle w:val="BodyText"/>
      </w:pPr>
      <w:r>
        <w:t xml:space="preserve">TB001 — Cash</w:t>
      </w:r>
    </w:p>
    <w:p>
      <w:pPr>
        <w:pStyle w:val="BodyText"/>
      </w:pPr>
      <w:r>
        <w:t xml:space="preserve">TB002 — Trade receivables</w:t>
      </w:r>
    </w:p>
    <w:p>
      <w:pPr>
        <w:pStyle w:val="BodyText"/>
      </w:pPr>
      <w:r>
        <w:t xml:space="preserve">TB003 — Inventory</w:t>
      </w:r>
    </w:p>
    <w:p>
      <w:pPr>
        <w:pStyle w:val="BodyText"/>
      </w:pPr>
      <w:r>
        <w:t xml:space="preserve">TB004 — PPE</w:t>
      </w:r>
    </w:p>
    <w:p>
      <w:pPr>
        <w:pStyle w:val="BodyText"/>
      </w:pPr>
      <w:r>
        <w:t xml:space="preserve">TB005 — Trade payables</w:t>
      </w:r>
    </w:p>
    <w:p>
      <w:pPr>
        <w:pStyle w:val="BodyText"/>
      </w:pPr>
      <w:r>
        <w:t xml:space="preserve">Post adjustment journals using TB IDs, not account names.</w:t>
      </w:r>
    </w:p>
    <w:p>
      <w:pPr>
        <w:pStyle w:val="BodyText"/>
      </w:pPr>
      <w:r>
        <w:t xml:space="preserve">This avoids errors where two accounts have identical or similar names.</w:t>
      </w:r>
    </w:p>
    <w:p>
      <w:pPr>
        <w:pStyle w:val="BodyText"/>
      </w:pPr>
      <w:r>
        <w:t xml:space="preserve">Check:</w:t>
      </w:r>
    </w:p>
    <w:p>
      <w:pPr>
        <w:pStyle w:val="BodyText"/>
      </w:pPr>
      <w:r>
        <w:t xml:space="preserve">Total adjustment debits = Total adjustment credits</w:t>
      </w:r>
    </w:p>
    <w:p>
      <w:pPr>
        <w:pStyle w:val="BodyText"/>
      </w:pPr>
      <w:r>
        <w:t xml:space="preserve">and each individual journal:</w:t>
      </w:r>
    </w:p>
    <w:p>
      <w:pPr>
        <w:pStyle w:val="BodyText"/>
      </w:pPr>
      <w:r>
        <w:t xml:space="preserve">Journal Dr = Journal Cr</w:t>
      </w:r>
    </w:p>
    <w:p>
      <w:pPr>
        <w:pStyle w:val="BodyText"/>
      </w:pPr>
      <w:r>
        <w:t xml:space="preserve">---</w:t>
      </w:r>
    </w:p>
    <w:p>
      <w:pPr>
        <w:pStyle w:val="BodyText"/>
      </w:pPr>
      <w:r>
        <w:t xml:space="preserve">11. DO NOT DOUBLE-POST ADJUSTMENTS</w:t>
      </w:r>
    </w:p>
    <w:p>
      <w:pPr>
        <w:pStyle w:val="BodyText"/>
      </w:pPr>
      <w:r>
        <w:t xml:space="preserve">Determine whether the client's TB final balance already includes adjustments.</w:t>
      </w:r>
    </w:p>
    <w:p>
      <w:pPr>
        <w:pStyle w:val="BodyText"/>
      </w:pPr>
      <w:r>
        <w:t xml:space="preserve">If adjustments are already incorporated:</w:t>
      </w:r>
    </w:p>
    <w:p>
      <w:pPr>
        <w:pStyle w:val="BodyText"/>
      </w:pPr>
      <w:r>
        <w:t xml:space="preserve">Do not post them again.</w:t>
      </w:r>
    </w:p>
    <w:p>
      <w:pPr>
        <w:pStyle w:val="BodyText"/>
      </w:pPr>
      <w:r>
        <w:t xml:space="preserve">Reconcile:</w:t>
      </w:r>
    </w:p>
    <w:p>
      <w:pPr>
        <w:pStyle w:val="BodyText"/>
      </w:pPr>
      <w:r>
        <w:t xml:space="preserve">TB final balance</w:t>
      </w:r>
    </w:p>
    <w:p>
      <w:pPr>
        <w:pStyle w:val="BodyText"/>
      </w:pPr>
      <w:r>
        <w:t xml:space="preserve">against:</w:t>
      </w:r>
    </w:p>
    <w:p>
      <w:pPr>
        <w:pStyle w:val="BodyText"/>
      </w:pPr>
      <w:r>
        <w:t xml:space="preserve">Opening + movements + adjustments</w:t>
      </w:r>
    </w:p>
    <w:p>
      <w:pPr>
        <w:pStyle w:val="BodyText"/>
      </w:pPr>
      <w:r>
        <w:t xml:space="preserve">and report any difference.</w:t>
      </w:r>
    </w:p>
    <w:p>
      <w:pPr>
        <w:pStyle w:val="BodyText"/>
      </w:pPr>
      <w:r>
        <w:t xml:space="preserve">---</w:t>
      </w:r>
    </w:p>
    <w:p>
      <w:pPr>
        <w:pStyle w:val="BodyText"/>
      </w:pPr>
      <w:r>
        <w:t xml:space="preserve">12. STEP 5 — CREATE TB MAPPING</w:t>
      </w:r>
    </w:p>
    <w:p>
      <w:pPr>
        <w:pStyle w:val="BodyText"/>
      </w:pPr>
      <w:r>
        <w:t xml:space="preserve">Create a detailed mapping table:</w:t>
      </w:r>
    </w:p>
    <w:p>
      <w:pPr>
        <w:pStyle w:val="BodyText"/>
      </w:pPr>
      <w:r>
        <w:t xml:space="preserve">TB ID Account TB Type Opening Current Final FS Line Note PY AFS Line Status</w:t>
      </w:r>
    </w:p>
    <w:p>
      <w:pPr>
        <w:pStyle w:val="BodyText"/>
      </w:pPr>
      <w:r>
        <w:t xml:space="preserve">TB001 Cash Asset X X Cash Note 3 Cash Mapped</w:t>
      </w:r>
    </w:p>
    <w:p>
      <w:pPr>
        <w:pStyle w:val="BodyText"/>
      </w:pPr>
      <w:r>
        <w:t xml:space="preserve">TB002 Receivable Asset X X Trade receivables Note 4 Trade receivables Mapped</w:t>
      </w:r>
    </w:p>
    <w:p>
      <w:pPr>
        <w:pStyle w:val="BodyText"/>
      </w:pPr>
      <w:r>
        <w:t xml:space="preserve">Status options:</w:t>
      </w:r>
    </w:p>
    <w:p>
      <w:pPr>
        <w:pStyle w:val="BodyText"/>
      </w:pPr>
      <w:r>
        <w:t xml:space="preserve">Mapped</w:t>
      </w:r>
    </w:p>
    <w:p>
      <w:pPr>
        <w:pStyle w:val="BodyText"/>
      </w:pPr>
      <w:r>
        <w:t xml:space="preserve">Group Header</w:t>
      </w:r>
    </w:p>
    <w:p>
      <w:pPr>
        <w:pStyle w:val="BodyText"/>
      </w:pPr>
      <w:r>
        <w:t xml:space="preserve">Nil Movement</w:t>
      </w:r>
    </w:p>
    <w:p>
      <w:pPr>
        <w:pStyle w:val="BodyText"/>
      </w:pPr>
      <w:r>
        <w:t xml:space="preserve">Unmapped</w:t>
      </w:r>
    </w:p>
    <w:p>
      <w:pPr>
        <w:pStyle w:val="BodyText"/>
      </w:pPr>
      <w:r>
        <w:t xml:space="preserve">Reclassified</w:t>
      </w:r>
    </w:p>
    <w:p>
      <w:pPr>
        <w:pStyle w:val="BodyText"/>
      </w:pPr>
      <w:r>
        <w:t xml:space="preserve">Auditor Review</w:t>
      </w:r>
    </w:p>
    <w:p>
      <w:pPr>
        <w:pStyle w:val="BodyText"/>
      </w:pPr>
      <w:r>
        <w:t xml:space="preserve">Any account with a balance and no mapping is an error.</w:t>
      </w:r>
    </w:p>
    <w:p>
      <w:pPr>
        <w:pStyle w:val="BodyText"/>
      </w:pPr>
      <w:r>
        <w:t xml:space="preserve">---</w:t>
      </w:r>
    </w:p>
    <w:p>
      <w:pPr>
        <w:pStyle w:val="BodyText"/>
      </w:pPr>
      <w:r>
        <w:t xml:space="preserve">12A. DIRECT LINK RULE (NO SUMIF, NO MAP KEYS)</w:t>
      </w:r>
    </w:p>
    <w:p>
      <w:pPr>
        <w:pStyle w:val="BodyText"/>
      </w:pPr>
      <w:r>
        <w:t xml:space="preserve">The TB mapping table is a reference list for the auditor.</w:t>
      </w:r>
    </w:p>
    <w:p>
      <w:pPr>
        <w:pStyle w:val="BodyText"/>
      </w:pPr>
      <w:r>
        <w:t xml:space="preserve">No formula in the FS may read from the mapping table, from a map key, or from a helper column.</w:t>
      </w:r>
    </w:p>
    <w:p>
      <w:pPr>
        <w:pStyle w:val="BodyText"/>
      </w:pPr>
      <w:r>
        <w:t xml:space="preserve">Every note line and every statement line must link straight to the TB cell.</w:t>
      </w:r>
    </w:p>
    <w:p>
      <w:pPr>
        <w:pStyle w:val="BodyText"/>
      </w:pPr>
      <w:r>
        <w:t xml:space="preserve">Single account: ='Client TB'!I66</w:t>
      </w:r>
    </w:p>
    <w:p>
      <w:pPr>
        <w:pStyle w:val="BodyText"/>
      </w:pPr>
      <w:r>
        <w:t xml:space="preserve">Several accounts in one block: =SUM('Client TB'!I68:I69)</w:t>
      </w:r>
    </w:p>
    <w:p>
      <w:pPr>
        <w:pStyle w:val="BodyText"/>
      </w:pPr>
      <w:r>
        <w:t xml:space="preserve">Several accounts not next to each other: =SUM('Client TB'!I12,'Client TB'!I16)</w:t>
      </w:r>
    </w:p>
    <w:p>
      <w:pPr>
        <w:pStyle w:val="BodyText"/>
      </w:pPr>
      <w:r>
        <w:t xml:space="preserve">Use column D for opening balances and column I for final balances.</w:t>
      </w:r>
    </w:p>
    <w:p>
      <w:pPr>
        <w:pStyle w:val="BodyText"/>
      </w:pPr>
      <w:r>
        <w:t xml:space="preserve">Do not use SUMIF, SUMIFS, SUMPRODUCT, INDEX/MATCH, VLOOKUP or any lookup on account names, categories or codes.</w:t>
      </w:r>
    </w:p>
    <w:p>
      <w:pPr>
        <w:pStyle w:val="BodyText"/>
      </w:pPr>
      <w:r>
        <w:t xml:space="preserve">Do not use named ranges or hidden columns to pick accounts.</w:t>
      </w:r>
    </w:p>
    <w:p>
      <w:pPr>
        <w:pStyle w:val="BodyText"/>
      </w:pPr>
      <w:r>
        <w:t xml:space="preserve">Use a range only when every account in the range belongs to that note line.</w:t>
      </w:r>
    </w:p>
    <w:p>
      <w:pPr>
        <w:pStyle w:val="BodyText"/>
      </w:pPr>
      <w:r>
        <w:t xml:space="preserve">Statements link to notes. Notes link to the TB. Totals sum the lines of the note, not the TB again.</w:t>
      </w:r>
    </w:p>
    <w:p>
      <w:pPr>
        <w:pStyle w:val="BodyText"/>
      </w:pPr>
      <w:r>
        <w:t xml:space="preserve">Next to each linked line, show the TB account names (or TB IDs) in the label or a cell comment, so the auditor can see what is inside the number.</w:t>
      </w:r>
    </w:p>
    <w:p>
      <w:pPr>
        <w:pStyle w:val="BodyText"/>
      </w:pPr>
      <w:r>
        <w:t xml:space="preserve">The auditor must be able to click any number and reach the TB account in one step.</w:t>
      </w:r>
    </w:p>
    <w:p>
      <w:pPr>
        <w:pStyle w:val="BodyText"/>
      </w:pPr>
      <w:r>
        <w:t xml:space="preserve">If the TB rows move, re-point every link and run the integrity checks again.</w:t>
      </w:r>
    </w:p>
    <w:p>
      <w:pPr>
        <w:pStyle w:val="BodyText"/>
      </w:pPr>
      <w:r>
        <w:t xml:space="preserve">Where the previous year comes from the PY AFS, link directly to the PY AFS Extraction cell.</w:t>
      </w:r>
    </w:p>
    <w:p>
      <w:pPr>
        <w:pStyle w:val="BodyText"/>
      </w:pPr>
      <w:r>
        <w:t xml:space="preserve">---</w:t>
      </w:r>
    </w:p>
    <w:p>
      <w:pPr>
        <w:pStyle w:val="BodyText"/>
      </w:pPr>
      <w:r>
        <w:t xml:space="preserve">13. STEP 6 — MAP CURRENT-YEAR TB TO THE PY AFS STRUCTURE</w:t>
      </w:r>
    </w:p>
    <w:p>
      <w:pPr>
        <w:pStyle w:val="BodyText"/>
      </w:pPr>
      <w:r>
        <w:t xml:space="preserve">Use the PY AFS to identify how accounts were historically presented.</w:t>
      </w:r>
    </w:p>
    <w:p>
      <w:pPr>
        <w:pStyle w:val="BodyText"/>
      </w:pPr>
      <w:r>
        <w:t xml:space="preserve">However:</w:t>
      </w:r>
    </w:p>
    <w:p>
      <w:pPr>
        <w:pStyle w:val="BodyText"/>
      </w:pPr>
      <w:r>
        <w:t xml:space="preserve">Do not blindly copy the previous-year classification.</w:t>
      </w:r>
    </w:p>
    <w:p>
      <w:pPr>
        <w:pStyle w:val="BodyText"/>
      </w:pPr>
      <w:r>
        <w:t xml:space="preserve">Current-year classification must be based on current-year facts.</w:t>
      </w:r>
    </w:p>
    <w:p>
      <w:pPr>
        <w:pStyle w:val="BodyText"/>
      </w:pPr>
      <w:r>
        <w:t xml:space="preserve">Use the PY AFS as the starting point for consistency and presentation.</w:t>
      </w:r>
    </w:p>
    <w:p>
      <w:pPr>
        <w:pStyle w:val="BodyText"/>
      </w:pPr>
      <w:r>
        <w:t xml:space="preserve">If classification changes:</w:t>
      </w:r>
    </w:p>
    <w:p>
      <w:pPr>
        <w:pStyle w:val="BodyText"/>
      </w:pPr>
      <w:r>
        <w:t xml:space="preserve">Identify the change</w:t>
      </w:r>
    </w:p>
    <w:p>
      <w:pPr>
        <w:pStyle w:val="BodyText"/>
      </w:pPr>
      <w:r>
        <w:t xml:space="preserve">Explain the reason</w:t>
      </w:r>
    </w:p>
    <w:p>
      <w:pPr>
        <w:pStyle w:val="BodyText"/>
      </w:pPr>
      <w:r>
        <w:t xml:space="preserve">Identify affected notes</w:t>
      </w:r>
    </w:p>
    <w:p>
      <w:pPr>
        <w:pStyle w:val="BodyText"/>
      </w:pPr>
      <w:r>
        <w:t xml:space="preserve">Identify whether prior-year comparative presentation needs reclassification</w:t>
      </w:r>
    </w:p>
    <w:p>
      <w:pPr>
        <w:pStyle w:val="BodyText"/>
      </w:pPr>
      <w:r>
        <w:t xml:space="preserve">Obtain auditor confirmation where necessary</w:t>
      </w:r>
    </w:p>
    <w:p>
      <w:pPr>
        <w:pStyle w:val="BodyText"/>
      </w:pPr>
      <w:r>
        <w:t xml:space="preserve">---</w:t>
      </w:r>
    </w:p>
    <w:p>
      <w:pPr>
        <w:pStyle w:val="BodyText"/>
      </w:pPr>
      <w:r>
        <w:t xml:space="preserve">14. RELATED-PARTY CLASSIFICATION</w:t>
      </w:r>
    </w:p>
    <w:p>
      <w:pPr>
        <w:pStyle w:val="BodyText"/>
      </w:pPr>
      <w:r>
        <w:t xml:space="preserve">Do not rely solely on the TB Type.</w:t>
      </w:r>
    </w:p>
    <w:p>
      <w:pPr>
        <w:pStyle w:val="BodyText"/>
      </w:pPr>
      <w:r>
        <w:t xml:space="preserve">Analyse:</w:t>
      </w:r>
    </w:p>
    <w:p>
      <w:pPr>
        <w:pStyle w:val="BodyText"/>
      </w:pPr>
      <w:r>
        <w:t xml:space="preserve">Account name</w:t>
      </w:r>
    </w:p>
    <w:p>
      <w:pPr>
        <w:pStyle w:val="BodyText"/>
      </w:pPr>
      <w:r>
        <w:t xml:space="preserve">Relationship</w:t>
      </w:r>
    </w:p>
    <w:p>
      <w:pPr>
        <w:pStyle w:val="BodyText"/>
      </w:pPr>
      <w:r>
        <w:t xml:space="preserve">Debit/credit balance</w:t>
      </w:r>
    </w:p>
    <w:p>
      <w:pPr>
        <w:pStyle w:val="BodyText"/>
      </w:pPr>
      <w:r>
        <w:t xml:space="preserve">Transaction nature</w:t>
      </w:r>
    </w:p>
    <w:p>
      <w:pPr>
        <w:pStyle w:val="BodyText"/>
      </w:pPr>
      <w:r>
        <w:t xml:space="preserve">PY AFS classification</w:t>
      </w:r>
    </w:p>
    <w:p>
      <w:pPr>
        <w:pStyle w:val="BodyText"/>
      </w:pPr>
      <w:r>
        <w:t xml:space="preserve">For example:</w:t>
      </w:r>
    </w:p>
    <w:p>
      <w:pPr>
        <w:pStyle w:val="BodyText"/>
      </w:pPr>
      <w:r>
        <w:t xml:space="preserve">If a related-party account was a payable last year but becomes a debit balance this year:</w:t>
      </w:r>
    </w:p>
    <w:p>
      <w:pPr>
        <w:pStyle w:val="BodyText"/>
      </w:pPr>
      <w:r>
        <w:t xml:space="preserve">→ classify as related-party receivable/due from related party, subject to the underlying facts.</w:t>
      </w:r>
    </w:p>
    <w:p>
      <w:pPr>
        <w:pStyle w:val="BodyText"/>
      </w:pPr>
      <w:r>
        <w:t xml:space="preserve">Do not automatically retain the previous classification.</w:t>
      </w:r>
    </w:p>
    <w:p>
      <w:pPr>
        <w:pStyle w:val="BodyText"/>
      </w:pPr>
      <w:r>
        <w:t xml:space="preserve">---</w:t>
      </w:r>
    </w:p>
    <w:p>
      <w:pPr>
        <w:pStyle w:val="BodyText"/>
      </w:pPr>
      <w:r>
        <w:t xml:space="preserve">15. CONTRACT LIABILITIES</w:t>
      </w:r>
    </w:p>
    <w:p>
      <w:pPr>
        <w:pStyle w:val="BodyText"/>
      </w:pPr>
      <w:r>
        <w:t xml:space="preserve">Customer advances or advance receipts must be considered for classification as:</w:t>
      </w:r>
    </w:p>
    <w:p>
      <w:pPr>
        <w:pStyle w:val="BodyText"/>
      </w:pPr>
      <w:r>
        <w:t xml:space="preserve">Contract liabilities / deferred revenue</w:t>
      </w:r>
    </w:p>
    <w:p>
      <w:pPr>
        <w:pStyle w:val="BodyText"/>
      </w:pPr>
      <w:r>
        <w:t xml:space="preserve">rather than automatically being classified as:</w:t>
      </w:r>
    </w:p>
    <w:p>
      <w:pPr>
        <w:pStyle w:val="BodyText"/>
      </w:pPr>
      <w:r>
        <w:t xml:space="preserve">Accrued expenses</w:t>
      </w:r>
    </w:p>
    <w:p>
      <w:pPr>
        <w:pStyle w:val="BodyText"/>
      </w:pPr>
      <w:r>
        <w:t xml:space="preserve">Other payables</w:t>
      </w:r>
    </w:p>
    <w:p>
      <w:pPr>
        <w:pStyle w:val="BodyText"/>
      </w:pPr>
      <w:r>
        <w:t xml:space="preserve">Review the underlying transaction.</w:t>
      </w:r>
    </w:p>
    <w:p>
      <w:pPr>
        <w:pStyle w:val="BodyText"/>
      </w:pPr>
      <w:r>
        <w:t xml:space="preserve">Flag for auditor confirmation where required.</w:t>
      </w:r>
    </w:p>
    <w:p>
      <w:pPr>
        <w:pStyle w:val="BodyText"/>
      </w:pPr>
      <w:r>
        <w:t xml:space="preserve">---</w:t>
      </w:r>
    </w:p>
    <w:p>
      <w:pPr>
        <w:pStyle w:val="BodyText"/>
      </w:pPr>
      <w:r>
        <w:t xml:space="preserve">16. STEP 7 — PREPARE CURRENT-YEAR STATEMENTS</w:t>
      </w:r>
    </w:p>
    <w:p>
      <w:pPr>
        <w:pStyle w:val="BodyText"/>
      </w:pPr>
      <w:r>
        <w:t xml:space="preserve">All current-year statement figures must be live formulas.</w:t>
      </w:r>
    </w:p>
    <w:p>
      <w:pPr>
        <w:pStyle w:val="BodyText"/>
      </w:pPr>
      <w:r>
        <w:t xml:space="preserve">Do not paste calculated values.</w:t>
      </w:r>
    </w:p>
    <w:p>
      <w:pPr>
        <w:pStyle w:val="BodyText"/>
      </w:pPr>
      <w:r>
        <w:t xml:space="preserve">Link each statement line to its note. Link each note line directly to the TB cell (see 12A). Do not use SUMIF or map keys.</w:t>
      </w:r>
    </w:p>
    <w:p>
      <w:pPr>
        <w:pStyle w:val="BodyText"/>
      </w:pPr>
      <w:r>
        <w:t xml:space="preserve">SOFP</w:t>
      </w:r>
    </w:p>
    <w:p>
      <w:pPr>
        <w:pStyle w:val="BodyText"/>
      </w:pPr>
      <w:r>
        <w:t xml:space="preserve">Current year:</w:t>
      </w:r>
    </w:p>
    <w:p>
      <w:pPr>
        <w:pStyle w:val="BodyText"/>
      </w:pPr>
      <w:r>
        <w:t xml:space="preserve">TB / Notes → Formula → SOFP</w:t>
      </w:r>
    </w:p>
    <w:p>
      <w:pPr>
        <w:pStyle w:val="BodyText"/>
      </w:pPr>
      <w:r>
        <w:t xml:space="preserve">Previous year:</w:t>
      </w:r>
    </w:p>
    <w:p>
      <w:pPr>
        <w:pStyle w:val="BodyText"/>
      </w:pPr>
      <w:r>
        <w:t xml:space="preserve">PY AFS comparative → Formula/link → SOFP comparative</w:t>
      </w:r>
    </w:p>
    <w:p>
      <w:pPr>
        <w:pStyle w:val="BodyText"/>
      </w:pPr>
      <w:r>
        <w:t xml:space="preserve">---</w:t>
      </w:r>
    </w:p>
    <w:p>
      <w:pPr>
        <w:pStyle w:val="BodyText"/>
      </w:pPr>
      <w:r>
        <w:t xml:space="preserve">SCI</w:t>
      </w:r>
    </w:p>
    <w:p>
      <w:pPr>
        <w:pStyle w:val="BodyText"/>
      </w:pPr>
      <w:r>
        <w:t xml:space="preserve">Current year:</w:t>
      </w:r>
    </w:p>
    <w:p>
      <w:pPr>
        <w:pStyle w:val="BodyText"/>
      </w:pPr>
      <w:r>
        <w:t xml:space="preserve">TB → Notes → SCI</w:t>
      </w:r>
    </w:p>
    <w:p>
      <w:pPr>
        <w:pStyle w:val="BodyText"/>
      </w:pPr>
      <w:r>
        <w:t xml:space="preserve">Previous year:</w:t>
      </w:r>
    </w:p>
    <w:p>
      <w:pPr>
        <w:pStyle w:val="BodyText"/>
      </w:pPr>
      <w:r>
        <w:t xml:space="preserve">PY AFS SCI → SCI comparative</w:t>
      </w:r>
    </w:p>
    <w:p>
      <w:pPr>
        <w:pStyle w:val="BodyText"/>
      </w:pPr>
      <w:r>
        <w:t xml:space="preserve">---</w:t>
      </w:r>
    </w:p>
    <w:p>
      <w:pPr>
        <w:pStyle w:val="BodyText"/>
      </w:pPr>
      <w:r>
        <w:t xml:space="preserve">SCE</w:t>
      </w:r>
    </w:p>
    <w:p>
      <w:pPr>
        <w:pStyle w:val="BodyText"/>
      </w:pPr>
      <w:r>
        <w:t xml:space="preserve">Current year:</w:t>
      </w:r>
    </w:p>
    <w:p>
      <w:pPr>
        <w:pStyle w:val="BodyText"/>
      </w:pPr>
      <w:r>
        <w:t xml:space="preserve">Use:</w:t>
      </w:r>
    </w:p>
    <w:p>
      <w:pPr>
        <w:pStyle w:val="BodyText"/>
      </w:pPr>
      <w:r>
        <w:t xml:space="preserve">Opening equity from PY AFS / current-year opening</w:t>
      </w:r>
    </w:p>
    <w:p>
      <w:pPr>
        <w:pStyle w:val="BodyText"/>
      </w:pPr>
      <w:r>
        <w:t xml:space="preserve">Current-year profit</w:t>
      </w:r>
    </w:p>
    <w:p>
      <w:pPr>
        <w:pStyle w:val="BodyText"/>
      </w:pPr>
      <w:r>
        <w:t xml:space="preserve">Dividends</w:t>
      </w:r>
    </w:p>
    <w:p>
      <w:pPr>
        <w:pStyle w:val="BodyText"/>
      </w:pPr>
      <w:r>
        <w:t xml:space="preserve">Reserve transfers</w:t>
      </w:r>
    </w:p>
    <w:p>
      <w:pPr>
        <w:pStyle w:val="BodyText"/>
      </w:pPr>
      <w:r>
        <w:t xml:space="preserve">Other movements</w:t>
      </w:r>
    </w:p>
    <w:p>
      <w:pPr>
        <w:pStyle w:val="BodyText"/>
      </w:pPr>
      <w:r>
        <w:t xml:space="preserve">Previous year:</w:t>
      </w:r>
    </w:p>
    <w:p>
      <w:pPr>
        <w:pStyle w:val="BodyText"/>
      </w:pPr>
      <w:r>
        <w:t xml:space="preserve">PY AFS SCE</w:t>
      </w:r>
    </w:p>
    <w:p>
      <w:pPr>
        <w:pStyle w:val="BodyText"/>
      </w:pPr>
      <w:r>
        <w:t xml:space="preserve">---</w:t>
      </w:r>
    </w:p>
    <w:p>
      <w:pPr>
        <w:pStyle w:val="BodyText"/>
      </w:pPr>
      <w:r>
        <w:t xml:space="preserve">SCF</w:t>
      </w:r>
    </w:p>
    <w:p>
      <w:pPr>
        <w:pStyle w:val="BodyText"/>
      </w:pPr>
      <w:r>
        <w:t xml:space="preserve">Current year:</w:t>
      </w:r>
    </w:p>
    <w:p>
      <w:pPr>
        <w:pStyle w:val="BodyText"/>
      </w:pPr>
      <w:r>
        <w:t xml:space="preserve">Use the indirect method.</w:t>
      </w:r>
    </w:p>
    <w:p>
      <w:pPr>
        <w:pStyle w:val="BodyText"/>
      </w:pPr>
      <w:r>
        <w:t xml:space="preserve">Start with:</w:t>
      </w:r>
    </w:p>
    <w:p>
      <w:pPr>
        <w:pStyle w:val="BodyText"/>
      </w:pPr>
      <w:r>
        <w:t xml:space="preserve">Profit before tax</w:t>
      </w:r>
    </w:p>
    <w:p>
      <w:pPr>
        <w:pStyle w:val="BodyText"/>
      </w:pPr>
      <w:r>
        <w:t xml:space="preserve">Then adjust for:</w:t>
      </w:r>
    </w:p>
    <w:p>
      <w:pPr>
        <w:pStyle w:val="BodyText"/>
      </w:pPr>
      <w:r>
        <w:t xml:space="preserve">Depreciation</w:t>
      </w:r>
    </w:p>
    <w:p>
      <w:pPr>
        <w:pStyle w:val="BodyText"/>
      </w:pPr>
      <w:r>
        <w:t xml:space="preserve">Provisions</w:t>
      </w:r>
    </w:p>
    <w:p>
      <w:pPr>
        <w:pStyle w:val="BodyText"/>
      </w:pPr>
      <w:r>
        <w:t xml:space="preserve">Non-cash items</w:t>
      </w:r>
    </w:p>
    <w:p>
      <w:pPr>
        <w:pStyle w:val="BodyText"/>
      </w:pPr>
      <w:r>
        <w:t xml:space="preserve">Working capital movements</w:t>
      </w:r>
    </w:p>
    <w:p>
      <w:pPr>
        <w:pStyle w:val="BodyText"/>
      </w:pPr>
      <w:r>
        <w:t xml:space="preserve">Tax paid</w:t>
      </w:r>
    </w:p>
    <w:p>
      <w:pPr>
        <w:pStyle w:val="BodyText"/>
      </w:pPr>
      <w:r>
        <w:t xml:space="preserve">Investing activities</w:t>
      </w:r>
    </w:p>
    <w:p>
      <w:pPr>
        <w:pStyle w:val="BodyText"/>
      </w:pPr>
      <w:r>
        <w:t xml:space="preserve">Financing activities</w:t>
      </w:r>
    </w:p>
    <w:p>
      <w:pPr>
        <w:pStyle w:val="BodyText"/>
      </w:pPr>
      <w:r>
        <w:t xml:space="preserve">Closing cash must equal SOFP cash.</w:t>
      </w:r>
    </w:p>
    <w:p>
      <w:pPr>
        <w:pStyle w:val="BodyText"/>
      </w:pPr>
      <w:r>
        <w:t xml:space="preserve">Previous year:</w:t>
      </w:r>
    </w:p>
    <w:p>
      <w:pPr>
        <w:pStyle w:val="BodyText"/>
      </w:pPr>
      <w:r>
        <w:t xml:space="preserve">PY AFS SCF</w:t>
      </w:r>
    </w:p>
    <w:p>
      <w:pPr>
        <w:pStyle w:val="BodyText"/>
      </w:pPr>
      <w:r>
        <w:t xml:space="preserve">Do not recreate the prior-year SCF unnecessarily.</w:t>
      </w:r>
    </w:p>
    <w:p>
      <w:pPr>
        <w:pStyle w:val="BodyText"/>
      </w:pPr>
      <w:r>
        <w:t xml:space="preserve">---</w:t>
      </w:r>
    </w:p>
    <w:p>
      <w:pPr>
        <w:pStyle w:val="BodyText"/>
      </w:pPr>
      <w:r>
        <w:t xml:space="preserve">17. NOTES MUST HAVE BOTH YEARS</w:t>
      </w:r>
    </w:p>
    <w:p>
      <w:pPr>
        <w:pStyle w:val="BodyText"/>
      </w:pPr>
      <w:r>
        <w:t xml:space="preserve">This is a critical requirement.</w:t>
      </w:r>
    </w:p>
    <w:p>
      <w:pPr>
        <w:pStyle w:val="BodyText"/>
      </w:pPr>
      <w:r>
        <w:t xml:space="preserve">For every note applicable to the current-year financial statements, determine whether a comparative figure exists in the PY AFS.</w:t>
      </w:r>
    </w:p>
    <w:p>
      <w:pPr>
        <w:pStyle w:val="BodyText"/>
      </w:pPr>
      <w:r>
        <w:t xml:space="preserve">Where it exists:</w:t>
      </w:r>
    </w:p>
    <w:p>
      <w:pPr>
        <w:pStyle w:val="BodyText"/>
      </w:pPr>
      <w:r>
        <w:t xml:space="preserve">Current year | Previous year</w:t>
      </w:r>
    </w:p>
    <w:p>
      <w:pPr>
        <w:pStyle w:val="BodyText"/>
      </w:pPr>
      <w:r>
        <w:t xml:space="preserve">must both be presented.</w:t>
      </w:r>
    </w:p>
    <w:p>
      <w:pPr>
        <w:pStyle w:val="BodyText"/>
      </w:pPr>
      <w:r>
        <w:t xml:space="preserve">Example:</w:t>
      </w:r>
    </w:p>
    <w:p>
      <w:pPr>
        <w:pStyle w:val="BodyText"/>
      </w:pPr>
      <w:r>
        <w:t xml:space="preserve">Cash and cash equivalents</w:t>
      </w:r>
    </w:p>
    <w:p>
      <w:pPr>
        <w:pStyle w:val="BodyText"/>
      </w:pPr>
      <w:r>
        <w:t xml:space="preserve">Current year Previous year</w:t>
      </w:r>
    </w:p>
    <w:p>
      <w:pPr>
        <w:pStyle w:val="BodyText"/>
      </w:pPr>
      <w:r>
        <w:t xml:space="preserve">Cash Current TB/Note PY AFS</w:t>
      </w:r>
    </w:p>
    <w:p>
      <w:pPr>
        <w:pStyle w:val="BodyText"/>
      </w:pPr>
      <w:r>
        <w:t xml:space="preserve">Bank Current TB/Note PY AFS</w:t>
      </w:r>
    </w:p>
    <w:p>
      <w:pPr>
        <w:pStyle w:val="BodyText"/>
      </w:pPr>
      <w:r>
        <w:t xml:space="preserve">Total Formula Formula</w:t>
      </w:r>
    </w:p>
    <w:p>
      <w:pPr>
        <w:pStyle w:val="BodyText"/>
      </w:pPr>
      <w:r>
        <w:t xml:space="preserve">The total must reconcile to the respective SOFP cash figure.</w:t>
      </w:r>
    </w:p>
    <w:p>
      <w:pPr>
        <w:pStyle w:val="BodyText"/>
      </w:pPr>
      <w:r>
        <w:t xml:space="preserve">---</w:t>
      </w:r>
    </w:p>
    <w:p>
      <w:pPr>
        <w:pStyle w:val="BodyText"/>
      </w:pPr>
      <w:r>
        <w:t xml:space="preserve">18. NOTE-BY-NOTE COMPARATIVE CONTROL</w:t>
      </w:r>
    </w:p>
    <w:p>
      <w:pPr>
        <w:pStyle w:val="BodyText"/>
      </w:pPr>
      <w:r>
        <w:t xml:space="preserve">For each note, perform:</w:t>
      </w:r>
    </w:p>
    <w:p>
      <w:pPr>
        <w:pStyle w:val="BodyText"/>
      </w:pPr>
      <w:r>
        <w:t xml:space="preserve">Current year</w:t>
      </w:r>
    </w:p>
    <w:p>
      <w:pPr>
        <w:pStyle w:val="BodyText"/>
      </w:pPr>
      <w:r>
        <w:t xml:space="preserve">TB → Mapping → Note</w:t>
      </w:r>
    </w:p>
    <w:p>
      <w:pPr>
        <w:pStyle w:val="BodyText"/>
      </w:pPr>
      <w:r>
        <w:t xml:space="preserve">Previous year</w:t>
      </w:r>
    </w:p>
    <w:p>
      <w:pPr>
        <w:pStyle w:val="BodyText"/>
      </w:pPr>
      <w:r>
        <w:t xml:space="preserve">PY AFS → PY Note → Comparative column</w:t>
      </w:r>
    </w:p>
    <w:p>
      <w:pPr>
        <w:pStyle w:val="BodyText"/>
      </w:pPr>
      <w:r>
        <w:t xml:space="preserve">Then check:</w:t>
      </w:r>
    </w:p>
    <w:p>
      <w:pPr>
        <w:pStyle w:val="BodyText"/>
      </w:pPr>
      <w:r>
        <w:t xml:space="preserve">Note total = SOFP/SCI/SCE/SCF corresponding balance</w:t>
      </w:r>
    </w:p>
    <w:p>
      <w:pPr>
        <w:pStyle w:val="BodyText"/>
      </w:pPr>
      <w:r>
        <w:t xml:space="preserve">for both years where applicable.</w:t>
      </w:r>
    </w:p>
    <w:p>
      <w:pPr>
        <w:pStyle w:val="BodyText"/>
      </w:pPr>
      <w:r>
        <w:t xml:space="preserve">Example:</w:t>
      </w:r>
    </w:p>
    <w:p>
      <w:pPr>
        <w:pStyle w:val="BodyText"/>
      </w:pPr>
      <w:r>
        <w:t xml:space="preserve">If PY AFS PPE = SAR 478,408:</w:t>
      </w:r>
    </w:p>
    <w:p>
      <w:pPr>
        <w:pStyle w:val="BodyText"/>
      </w:pPr>
      <w:r>
        <w:t xml:space="preserve">The comparative PPE amount in the new FS must be SAR 478,408, unless a documented and approved prior-year reclassification/restatement applies.</w:t>
      </w:r>
    </w:p>
    <w:p>
      <w:pPr>
        <w:pStyle w:val="BodyText"/>
      </w:pPr>
      <w:r>
        <w:t xml:space="preserve">Do not replace it with a figure derived from the current-year TB.</w:t>
      </w:r>
    </w:p>
    <w:p>
      <w:pPr>
        <w:pStyle w:val="BodyText"/>
      </w:pPr>
      <w:r>
        <w:t xml:space="preserve">---</w:t>
      </w:r>
    </w:p>
    <w:p>
      <w:pPr>
        <w:pStyle w:val="BodyText"/>
      </w:pPr>
      <w:r>
        <w:t xml:space="preserve">19. PPE NOTE</w:t>
      </w:r>
    </w:p>
    <w:p>
      <w:pPr>
        <w:pStyle w:val="BodyText"/>
      </w:pPr>
      <w:r>
        <w:t xml:space="preserve">PPE must contain a full roll-forward.</w:t>
      </w:r>
    </w:p>
    <w:p>
      <w:pPr>
        <w:pStyle w:val="BodyText"/>
      </w:pPr>
      <w:r>
        <w:t xml:space="preserve">For each asset class:</w:t>
      </w:r>
    </w:p>
    <w:p>
      <w:pPr>
        <w:pStyle w:val="BodyText"/>
      </w:pPr>
      <w:r>
        <w:t xml:space="preserve">**Opening NBV</w:t>
      </w:r>
    </w:p>
    <w:p>
      <w:pPr>
        <w:pStyle w:val="BodyText"/>
      </w:pPr>
      <w:r>
        <w:t xml:space="preserve">Additions</w:t>
      </w:r>
    </w:p>
    <w:p>
      <w:pPr>
        <w:pStyle w:val="BodyText"/>
      </w:pPr>
      <w:r>
        <w:t xml:space="preserve">− Disposals</w:t>
      </w:r>
    </w:p>
    <w:p>
      <w:pPr>
        <w:pStyle w:val="BodyText"/>
      </w:pPr>
      <w:r>
        <w:t xml:space="preserve">− Depreciation</w:t>
      </w:r>
    </w:p>
    <w:p>
      <w:pPr>
        <w:pStyle w:val="BodyText"/>
      </w:pPr>
      <w:r>
        <w:t xml:space="preserve">= Closing NBV**</w:t>
      </w:r>
    </w:p>
    <w:p>
      <w:pPr>
        <w:pStyle w:val="BodyText"/>
      </w:pPr>
      <w:r>
        <w:t xml:space="preserve">Also reconcile:</w:t>
      </w:r>
    </w:p>
    <w:p>
      <w:pPr>
        <w:pStyle w:val="BodyText"/>
      </w:pPr>
      <w:r>
        <w:t xml:space="preserve">Closing cost − Closing accumulated depreciation = Closing NBV</w:t>
      </w:r>
    </w:p>
    <w:p>
      <w:pPr>
        <w:pStyle w:val="BodyText"/>
      </w:pPr>
      <w:r>
        <w:t xml:space="preserve">The current-year depreciation expense must reconcile to the P&amp;L.</w:t>
      </w:r>
    </w:p>
    <w:p>
      <w:pPr>
        <w:pStyle w:val="BodyText"/>
      </w:pPr>
      <w:r>
        <w:t xml:space="preserve">The PY PPE schedule must be retained as the comparative source.</w:t>
      </w:r>
    </w:p>
    <w:p>
      <w:pPr>
        <w:pStyle w:val="BodyText"/>
      </w:pPr>
      <w:r>
        <w:t xml:space="preserve">---</w:t>
      </w:r>
    </w:p>
    <w:p>
      <w:pPr>
        <w:pStyle w:val="BodyText"/>
      </w:pPr>
      <w:r>
        <w:t xml:space="preserve">20. ACCOUNTING POLICIES</w:t>
      </w:r>
    </w:p>
    <w:p>
      <w:pPr>
        <w:pStyle w:val="BodyText"/>
      </w:pPr>
      <w:r>
        <w:t xml:space="preserve">Use the PY AFS accounting policies as the baseline.</w:t>
      </w:r>
    </w:p>
    <w:p>
      <w:pPr>
        <w:pStyle w:val="BodyText"/>
      </w:pPr>
      <w:r>
        <w:t xml:space="preserve">Compare current-year circumstances against those policies.</w:t>
      </w:r>
    </w:p>
    <w:p>
      <w:pPr>
        <w:pStyle w:val="BodyText"/>
      </w:pPr>
      <w:r>
        <w:t xml:space="preserve">Do not automatically copy a policy if:</w:t>
      </w:r>
    </w:p>
    <w:p>
      <w:pPr>
        <w:pStyle w:val="BodyText"/>
      </w:pPr>
      <w:r>
        <w:t xml:space="preserve">The accounting framework changed</w:t>
      </w:r>
    </w:p>
    <w:p>
      <w:pPr>
        <w:pStyle w:val="BodyText"/>
      </w:pPr>
      <w:r>
        <w:t xml:space="preserve">The accounting treatment changed</w:t>
      </w:r>
    </w:p>
    <w:p>
      <w:pPr>
        <w:pStyle w:val="BodyText"/>
      </w:pPr>
      <w:r>
        <w:t xml:space="preserve">A new transaction exists</w:t>
      </w:r>
    </w:p>
    <w:p>
      <w:pPr>
        <w:pStyle w:val="BodyText"/>
      </w:pPr>
      <w:r>
        <w:t xml:space="preserve">A new standard becomes applicable</w:t>
      </w:r>
    </w:p>
    <w:p>
      <w:pPr>
        <w:pStyle w:val="BodyText"/>
      </w:pPr>
      <w:r>
        <w:t xml:space="preserve">The auditor requires revised wording</w:t>
      </w:r>
    </w:p>
    <w:p>
      <w:pPr>
        <w:pStyle w:val="BodyText"/>
      </w:pPr>
      <w:r>
        <w:t xml:space="preserve">Any policy change must be flagged.</w:t>
      </w:r>
    </w:p>
    <w:p>
      <w:pPr>
        <w:pStyle w:val="BodyText"/>
      </w:pPr>
      <w:r>
        <w:t xml:space="preserve">---</w:t>
      </w:r>
    </w:p>
    <w:p>
      <w:pPr>
        <w:pStyle w:val="BodyText"/>
      </w:pPr>
      <w:r>
        <w:t xml:space="preserve">21. TAX</w:t>
      </w:r>
    </w:p>
    <w:p>
      <w:pPr>
        <w:pStyle w:val="BodyText"/>
      </w:pPr>
      <w:r>
        <w:t xml:space="preserve">Use only tax amounts supported by the TB and approved information.</w:t>
      </w:r>
    </w:p>
    <w:p>
      <w:pPr>
        <w:pStyle w:val="BodyText"/>
      </w:pPr>
      <w:r>
        <w:t xml:space="preserve">If tax expense exists in TB:</w:t>
      </w:r>
    </w:p>
    <w:p>
      <w:pPr>
        <w:pStyle w:val="BodyText"/>
      </w:pPr>
      <w:r>
        <w:t xml:space="preserve">→ map it.</w:t>
      </w:r>
    </w:p>
    <w:p>
      <w:pPr>
        <w:pStyle w:val="BodyText"/>
      </w:pPr>
      <w:r>
        <w:t xml:space="preserve">If tax provision exists:</w:t>
      </w:r>
    </w:p>
    <w:p>
      <w:pPr>
        <w:pStyle w:val="BodyText"/>
      </w:pPr>
      <w:r>
        <w:t xml:space="preserve">→ map it to the relevant note.</w:t>
      </w:r>
    </w:p>
    <w:p>
      <w:pPr>
        <w:pStyle w:val="BodyText"/>
      </w:pPr>
      <w:r>
        <w:t xml:space="preserve">If no tax charge is recorded:</w:t>
      </w:r>
    </w:p>
    <w:p>
      <w:pPr>
        <w:pStyle w:val="BodyText"/>
      </w:pPr>
      <w:r>
        <w:t xml:space="preserve">→ show nil based on TB.</w:t>
      </w:r>
    </w:p>
    <w:p>
      <w:pPr>
        <w:pStyle w:val="BodyText"/>
      </w:pPr>
      <w:r>
        <w:t xml:space="preserve">Do not create a tax adjustment merely because an indicative tax calculation suggests an amount.</w:t>
      </w:r>
    </w:p>
    <w:p>
      <w:pPr>
        <w:pStyle w:val="BodyText"/>
      </w:pPr>
      <w:r>
        <w:t xml:space="preserve">Instead:</w:t>
      </w:r>
    </w:p>
    <w:p>
      <w:pPr>
        <w:pStyle w:val="BodyText"/>
      </w:pPr>
      <w:r>
        <w:t xml:space="preserve">FLAG: Tax computation/reconciliation required.</w:t>
      </w:r>
    </w:p>
    <w:p>
      <w:pPr>
        <w:pStyle w:val="BodyText"/>
      </w:pPr>
      <w:r>
        <w:t xml:space="preserve">The PY AFS tax note should be used for comparative disclosure where applicable.</w:t>
      </w:r>
    </w:p>
    <w:p>
      <w:pPr>
        <w:pStyle w:val="BodyText"/>
      </w:pPr>
      <w:r>
        <w:t xml:space="preserve">---</w:t>
      </w:r>
    </w:p>
    <w:p>
      <w:pPr>
        <w:pStyle w:val="BodyText"/>
      </w:pPr>
      <w:r>
        <w:t xml:space="preserve">22. STATUTORY RESERVE / RETAINED EARNINGS</w:t>
      </w:r>
    </w:p>
    <w:p>
      <w:pPr>
        <w:pStyle w:val="BodyText"/>
      </w:pPr>
      <w:r>
        <w:t xml:space="preserve">Review the PY AFS SCE for:</w:t>
      </w:r>
    </w:p>
    <w:p>
      <w:pPr>
        <w:pStyle w:val="BodyText"/>
      </w:pPr>
      <w:r>
        <w:t xml:space="preserve">Statutory reserve</w:t>
      </w:r>
    </w:p>
    <w:p>
      <w:pPr>
        <w:pStyle w:val="BodyText"/>
      </w:pPr>
      <w:r>
        <w:t xml:space="preserve">Retained earnings</w:t>
      </w:r>
    </w:p>
    <w:p>
      <w:pPr>
        <w:pStyle w:val="BodyText"/>
      </w:pPr>
      <w:r>
        <w:t xml:space="preserve">Capital</w:t>
      </w:r>
    </w:p>
    <w:p>
      <w:pPr>
        <w:pStyle w:val="BodyText"/>
      </w:pPr>
      <w:r>
        <w:t xml:space="preserve">Dividends</w:t>
      </w:r>
    </w:p>
    <w:p>
      <w:pPr>
        <w:pStyle w:val="BodyText"/>
      </w:pPr>
      <w:r>
        <w:t xml:space="preserve">Profit allocation</w:t>
      </w:r>
    </w:p>
    <w:p>
      <w:pPr>
        <w:pStyle w:val="BodyText"/>
      </w:pPr>
      <w:r>
        <w:t xml:space="preserve">Do not assume all current-year profit automatically remains in retained earnings.</w:t>
      </w:r>
    </w:p>
    <w:p>
      <w:pPr>
        <w:pStyle w:val="BodyText"/>
      </w:pPr>
      <w:r>
        <w:t xml:space="preserve">Check whether a reserve transfer or distribution occurred.</w:t>
      </w:r>
    </w:p>
    <w:p>
      <w:pPr>
        <w:pStyle w:val="BodyText"/>
      </w:pPr>
      <w:r>
        <w:t xml:space="preserve">Flag if supporting evidence is unavailable.</w:t>
      </w:r>
    </w:p>
    <w:p>
      <w:pPr>
        <w:pStyle w:val="BodyText"/>
      </w:pPr>
      <w:r>
        <w:t xml:space="preserve">---</w:t>
      </w:r>
    </w:p>
    <w:p>
      <w:pPr>
        <w:pStyle w:val="BodyText"/>
      </w:pPr>
      <w:r>
        <w:t xml:space="preserve">23. CASH FLOW</w:t>
      </w:r>
    </w:p>
    <w:p>
      <w:pPr>
        <w:pStyle w:val="BodyText"/>
      </w:pPr>
      <w:r>
        <w:t xml:space="preserve">Current-year cash flow:</w:t>
      </w:r>
    </w:p>
    <w:p>
      <w:pPr>
        <w:pStyle w:val="BodyText"/>
      </w:pPr>
      <w:r>
        <w:t xml:space="preserve">Indirect method</w:t>
      </w:r>
    </w:p>
    <w:p>
      <w:pPr>
        <w:pStyle w:val="BodyText"/>
      </w:pPr>
      <w:r>
        <w:t xml:space="preserve">Start with PBT.</w:t>
      </w:r>
    </w:p>
    <w:p>
      <w:pPr>
        <w:pStyle w:val="BodyText"/>
      </w:pPr>
      <w:r>
        <w:t xml:space="preserve">Include:</w:t>
      </w:r>
    </w:p>
    <w:p>
      <w:pPr>
        <w:pStyle w:val="BodyText"/>
      </w:pPr>
      <w:r>
        <w:t xml:space="preserve">Depreciation</w:t>
      </w:r>
    </w:p>
    <w:p>
      <w:pPr>
        <w:pStyle w:val="BodyText"/>
      </w:pPr>
      <w:r>
        <w:t xml:space="preserve">Provisions</w:t>
      </w:r>
    </w:p>
    <w:p>
      <w:pPr>
        <w:pStyle w:val="BodyText"/>
      </w:pPr>
      <w:r>
        <w:t xml:space="preserve">Working capital changes</w:t>
      </w:r>
    </w:p>
    <w:p>
      <w:pPr>
        <w:pStyle w:val="BodyText"/>
      </w:pPr>
      <w:r>
        <w:t xml:space="preserve">Tax paid</w:t>
      </w:r>
    </w:p>
    <w:p>
      <w:pPr>
        <w:pStyle w:val="BodyText"/>
      </w:pPr>
      <w:r>
        <w:t xml:space="preserve">Investing activities</w:t>
      </w:r>
    </w:p>
    <w:p>
      <w:pPr>
        <w:pStyle w:val="BodyText"/>
      </w:pPr>
      <w:r>
        <w:t xml:space="preserve">Financing activities</w:t>
      </w:r>
    </w:p>
    <w:p>
      <w:pPr>
        <w:pStyle w:val="BodyText"/>
      </w:pPr>
      <w:r>
        <w:t xml:space="preserve">The closing cash must equal the current-year SOFP cash.</w:t>
      </w:r>
    </w:p>
    <w:p>
      <w:pPr>
        <w:pStyle w:val="BodyText"/>
      </w:pPr>
      <w:r>
        <w:t xml:space="preserve">For the comparative:</w:t>
      </w:r>
    </w:p>
    <w:p>
      <w:pPr>
        <w:pStyle w:val="BodyText"/>
      </w:pPr>
      <w:r>
        <w:t xml:space="preserve">Use the PY AFS cash flow statement.</w:t>
      </w:r>
    </w:p>
    <w:p>
      <w:pPr>
        <w:pStyle w:val="BodyText"/>
      </w:pPr>
      <w:r>
        <w:t xml:space="preserve">Check:</w:t>
      </w:r>
    </w:p>
    <w:p>
      <w:pPr>
        <w:pStyle w:val="BodyText"/>
      </w:pPr>
      <w:r>
        <w:t xml:space="preserve">PY SCF closing cash = PY AFS SOFP cash</w:t>
      </w:r>
    </w:p>
    <w:p>
      <w:pPr>
        <w:pStyle w:val="BodyText"/>
      </w:pPr>
      <w:r>
        <w:t xml:space="preserve">---</w:t>
      </w:r>
    </w:p>
    <w:p>
      <w:pPr>
        <w:pStyle w:val="BodyText"/>
      </w:pPr>
      <w:r>
        <w:t xml:space="preserve">24. INTEGRITY CHECKS</w:t>
      </w:r>
    </w:p>
    <w:p>
      <w:pPr>
        <w:pStyle w:val="BodyText"/>
      </w:pPr>
      <w:r>
        <w:t xml:space="preserve">All checks must pass within the TB's permitted rounding tolerance.</w:t>
      </w:r>
    </w:p>
    <w:p>
      <w:pPr>
        <w:pStyle w:val="BodyText"/>
      </w:pPr>
      <w:r>
        <w:t xml:space="preserve">TB checks</w:t>
      </w:r>
    </w:p>
    <w:p>
      <w:pPr>
        <w:pStyle w:val="BodyText"/>
      </w:pPr>
      <w:r>
        <w:t xml:space="preserve">Opening balances balance</w:t>
      </w:r>
    </w:p>
    <w:p>
      <w:pPr>
        <w:pStyle w:val="BodyText"/>
      </w:pPr>
      <w:r>
        <w:t xml:space="preserve">Current movements balance</w:t>
      </w:r>
    </w:p>
    <w:p>
      <w:pPr>
        <w:pStyle w:val="BodyText"/>
      </w:pPr>
      <w:r>
        <w:t xml:space="preserve">Adjustments balance</w:t>
      </w:r>
    </w:p>
    <w:p>
      <w:pPr>
        <w:pStyle w:val="BodyText"/>
      </w:pPr>
      <w:r>
        <w:t xml:space="preserve">Final balances balance</w:t>
      </w:r>
    </w:p>
    <w:p>
      <w:pPr>
        <w:pStyle w:val="BodyText"/>
      </w:pPr>
      <w:r>
        <w:t xml:space="preserve">Prior-year checks</w:t>
      </w:r>
    </w:p>
    <w:p>
      <w:pPr>
        <w:pStyle w:val="BodyText"/>
      </w:pPr>
      <w:r>
        <w:t xml:space="preserve">PY AFS SOFP balances</w:t>
      </w:r>
    </w:p>
    <w:p>
      <w:pPr>
        <w:pStyle w:val="BodyText"/>
      </w:pPr>
      <w:r>
        <w:t xml:space="preserve">PY AFS SCI profit agrees</w:t>
      </w:r>
    </w:p>
    <w:p>
      <w:pPr>
        <w:pStyle w:val="BodyText"/>
      </w:pPr>
      <w:r>
        <w:t xml:space="preserve">PY AFS SCE reconciles</w:t>
      </w:r>
    </w:p>
    <w:p>
      <w:pPr>
        <w:pStyle w:val="BodyText"/>
      </w:pPr>
      <w:r>
        <w:t xml:space="preserve">PY AFS SCF closing cash agrees with PY SOFP</w:t>
      </w:r>
    </w:p>
    <w:p>
      <w:pPr>
        <w:pStyle w:val="BodyText"/>
      </w:pPr>
      <w:r>
        <w:t xml:space="preserve">PY notes reconcile to PY statements</w:t>
      </w:r>
    </w:p>
    <w:p>
      <w:pPr>
        <w:pStyle w:val="BodyText"/>
      </w:pPr>
      <w:r>
        <w:t xml:space="preserve">Current-year checks</w:t>
      </w:r>
    </w:p>
    <w:p>
      <w:pPr>
        <w:pStyle w:val="BodyText"/>
      </w:pPr>
      <w:r>
        <w:t xml:space="preserve">SOFP balances</w:t>
      </w:r>
    </w:p>
    <w:p>
      <w:pPr>
        <w:pStyle w:val="BodyText"/>
      </w:pPr>
      <w:r>
        <w:t xml:space="preserve">SCI profit agrees with TB</w:t>
      </w:r>
    </w:p>
    <w:p>
      <w:pPr>
        <w:pStyle w:val="BodyText"/>
      </w:pPr>
      <w:r>
        <w:t xml:space="preserve">SCE reconciles</w:t>
      </w:r>
    </w:p>
    <w:p>
      <w:pPr>
        <w:pStyle w:val="BodyText"/>
      </w:pPr>
      <w:r>
        <w:t xml:space="preserve">SCF closing cash agrees with SOFP</w:t>
      </w:r>
    </w:p>
    <w:p>
      <w:pPr>
        <w:pStyle w:val="BodyText"/>
      </w:pPr>
      <w:r>
        <w:t xml:space="preserve">PPE schedule reconciles</w:t>
      </w:r>
    </w:p>
    <w:p>
      <w:pPr>
        <w:pStyle w:val="BodyText"/>
      </w:pPr>
      <w:r>
        <w:t xml:space="preserve">Tax balances reconcile</w:t>
      </w:r>
    </w:p>
    <w:p>
      <w:pPr>
        <w:pStyle w:val="BodyText"/>
      </w:pPr>
      <w:r>
        <w:t xml:space="preserve">Related-party balances reconcile</w:t>
      </w:r>
    </w:p>
    <w:p>
      <w:pPr>
        <w:pStyle w:val="BodyText"/>
      </w:pPr>
      <w:r>
        <w:t xml:space="preserve">Employee benefit balances reconcile</w:t>
      </w:r>
    </w:p>
    <w:p>
      <w:pPr>
        <w:pStyle w:val="BodyText"/>
      </w:pPr>
      <w:r>
        <w:t xml:space="preserve">Capital balances reconcile</w:t>
      </w:r>
    </w:p>
    <w:p>
      <w:pPr>
        <w:pStyle w:val="BodyText"/>
      </w:pPr>
      <w:r>
        <w:t xml:space="preserve">Cross-year checks</w:t>
      </w:r>
    </w:p>
    <w:p>
      <w:pPr>
        <w:pStyle w:val="BodyText"/>
      </w:pPr>
      <w:r>
        <w:t xml:space="preserve">Current-year opening TB reconciles to PY AFS closing SOFP</w:t>
      </w:r>
    </w:p>
    <w:p>
      <w:pPr>
        <w:pStyle w:val="BodyText"/>
      </w:pPr>
      <w:r>
        <w:t xml:space="preserve">Differences are listed</w:t>
      </w:r>
    </w:p>
    <w:p>
      <w:pPr>
        <w:pStyle w:val="BodyText"/>
      </w:pPr>
      <w:r>
        <w:t xml:space="preserve">Comparative notes agree to PY AFS</w:t>
      </w:r>
    </w:p>
    <w:p>
      <w:pPr>
        <w:pStyle w:val="BodyText"/>
      </w:pPr>
      <w:r>
        <w:t xml:space="preserve">No comparative figure is unintentionally replaced by current-year TB data</w:t>
      </w:r>
    </w:p>
    <w:p>
      <w:pPr>
        <w:pStyle w:val="BodyText"/>
      </w:pPr>
      <w:r>
        <w:t xml:space="preserve">---</w:t>
      </w:r>
    </w:p>
    <w:p>
      <w:pPr>
        <w:pStyle w:val="BodyText"/>
      </w:pPr>
      <w:r>
        <w:t xml:space="preserve">25. REVIEW FLAGS</w:t>
      </w:r>
    </w:p>
    <w:p>
      <w:pPr>
        <w:pStyle w:val="BodyText"/>
      </w:pPr>
      <w:r>
        <w:t xml:space="preserve">Always check and report:</w:t>
      </w:r>
    </w:p>
    <w:p>
      <w:pPr>
        <w:pStyle w:val="BodyText"/>
      </w:pPr>
      <w:r>
        <w:t xml:space="preserve">Prior-year matters</w:t>
      </w:r>
    </w:p>
    <w:p>
      <w:pPr>
        <w:pStyle w:val="BodyText"/>
      </w:pPr>
      <w:r>
        <w:t xml:space="preserve">PY AFS vs current-year TB opening mismatch</w:t>
      </w:r>
    </w:p>
    <w:p>
      <w:pPr>
        <w:pStyle w:val="BodyText"/>
      </w:pPr>
      <w:r>
        <w:t xml:space="preserve">Prior-year reclassification</w:t>
      </w:r>
    </w:p>
    <w:p>
      <w:pPr>
        <w:pStyle w:val="BodyText"/>
      </w:pPr>
      <w:r>
        <w:t xml:space="preserve">Prior-year restatement</w:t>
      </w:r>
    </w:p>
    <w:p>
      <w:pPr>
        <w:pStyle w:val="BodyText"/>
      </w:pPr>
      <w:r>
        <w:t xml:space="preserve">Missing comparative</w:t>
      </w:r>
    </w:p>
    <w:p>
      <w:pPr>
        <w:pStyle w:val="BodyText"/>
      </w:pPr>
      <w:r>
        <w:t xml:space="preserve">Changed presentation</w:t>
      </w:r>
    </w:p>
    <w:p>
      <w:pPr>
        <w:pStyle w:val="BodyText"/>
      </w:pPr>
      <w:r>
        <w:t xml:space="preserve">Changed accounting policy</w:t>
      </w:r>
    </w:p>
    <w:p>
      <w:pPr>
        <w:pStyle w:val="BodyText"/>
      </w:pPr>
      <w:r>
        <w:t xml:space="preserve">Missing prior-year note</w:t>
      </w:r>
    </w:p>
    <w:p>
      <w:pPr>
        <w:pStyle w:val="BodyText"/>
      </w:pPr>
      <w:r>
        <w:t xml:space="preserve">Current-year matters</w:t>
      </w:r>
    </w:p>
    <w:p>
      <w:pPr>
        <w:pStyle w:val="BodyText"/>
      </w:pPr>
      <w:r>
        <w:t xml:space="preserve">Tax/zakat not recorded</w:t>
      </w:r>
    </w:p>
    <w:p>
      <w:pPr>
        <w:pStyle w:val="BodyText"/>
      </w:pPr>
      <w:r>
        <w:t xml:space="preserve">Statutory reserve transfer</w:t>
      </w:r>
    </w:p>
    <w:p>
      <w:pPr>
        <w:pStyle w:val="BodyText"/>
      </w:pPr>
      <w:r>
        <w:t xml:space="preserve">Missing inventory</w:t>
      </w:r>
    </w:p>
    <w:p>
      <w:pPr>
        <w:pStyle w:val="BodyText"/>
      </w:pPr>
      <w:r>
        <w:t xml:space="preserve">Contract liabilities</w:t>
      </w:r>
    </w:p>
    <w:p>
      <w:pPr>
        <w:pStyle w:val="BodyText"/>
      </w:pPr>
      <w:r>
        <w:t xml:space="preserve">Related-party sign flip</w:t>
      </w:r>
    </w:p>
    <w:p>
      <w:pPr>
        <w:pStyle w:val="BodyText"/>
      </w:pPr>
      <w:r>
        <w:t xml:space="preserve">Related-party set-off</w:t>
      </w:r>
    </w:p>
    <w:p>
      <w:pPr>
        <w:pStyle w:val="BodyText"/>
      </w:pPr>
      <w:r>
        <w:t xml:space="preserve">Debtor/creditor offset</w:t>
      </w:r>
    </w:p>
    <w:p>
      <w:pPr>
        <w:pStyle w:val="BodyText"/>
      </w:pPr>
      <w:r>
        <w:t xml:space="preserve">Going concern</w:t>
      </w:r>
    </w:p>
    <w:p>
      <w:pPr>
        <w:pStyle w:val="BodyText"/>
      </w:pPr>
      <w:r>
        <w:t xml:space="preserve">Lease accounting</w:t>
      </w:r>
    </w:p>
    <w:p>
      <w:pPr>
        <w:pStyle w:val="BodyText"/>
      </w:pPr>
      <w:r>
        <w:t xml:space="preserve">ECL/impairment applicability</w:t>
      </w:r>
    </w:p>
    <w:p>
      <w:pPr>
        <w:pStyle w:val="BodyText"/>
      </w:pPr>
      <w:r>
        <w:t xml:space="preserve">Intangible asset classification</w:t>
      </w:r>
    </w:p>
    <w:p>
      <w:pPr>
        <w:pStyle w:val="BodyText"/>
      </w:pPr>
      <w:r>
        <w:t xml:space="preserve">PPE classification</w:t>
      </w:r>
    </w:p>
    <w:p>
      <w:pPr>
        <w:pStyle w:val="BodyText"/>
      </w:pPr>
      <w:r>
        <w:t xml:space="preserve">Employee benefit calculation</w:t>
      </w:r>
    </w:p>
    <w:p>
      <w:pPr>
        <w:pStyle w:val="BodyText"/>
      </w:pPr>
      <w:r>
        <w:t xml:space="preserve">TB rounding</w:t>
      </w:r>
    </w:p>
    <w:p>
      <w:pPr>
        <w:pStyle w:val="BodyText"/>
      </w:pPr>
      <w:r>
        <w:t xml:space="preserve">Unmapped accounts</w:t>
      </w:r>
    </w:p>
    <w:p>
      <w:pPr>
        <w:pStyle w:val="BodyText"/>
      </w:pPr>
      <w:r>
        <w:t xml:space="preserve">Template formula errors</w:t>
      </w:r>
    </w:p>
    <w:p>
      <w:pPr>
        <w:pStyle w:val="BodyText"/>
      </w:pPr>
      <w:r>
        <w:t xml:space="preserve">---</w:t>
      </w:r>
    </w:p>
    <w:p>
      <w:pPr>
        <w:pStyle w:val="BodyText"/>
      </w:pPr>
      <w:r>
        <w:t xml:space="preserve">26. TEMPLATE FORMULA CONTROL</w:t>
      </w:r>
    </w:p>
    <w:p>
      <w:pPr>
        <w:pStyle w:val="BodyText"/>
      </w:pPr>
      <w:r>
        <w:t xml:space="preserve">The firm's FS template is a controlled document.</w:t>
      </w:r>
    </w:p>
    <w:p>
      <w:pPr>
        <w:pStyle w:val="BodyText"/>
      </w:pPr>
      <w:r>
        <w:t xml:space="preserve">Never overwrite client data.</w:t>
      </w:r>
    </w:p>
    <w:p>
      <w:pPr>
        <w:pStyle w:val="BodyText"/>
      </w:pPr>
      <w:r>
        <w:t xml:space="preserve">If a formula is wrong or stale:</w:t>
      </w:r>
    </w:p>
    <w:p>
      <w:pPr>
        <w:pStyle w:val="BodyText"/>
      </w:pPr>
      <w:r>
        <w:t xml:space="preserve">Record:</w:t>
      </w:r>
    </w:p>
    <w:p>
      <w:pPr>
        <w:pStyle w:val="BodyText"/>
      </w:pPr>
      <w:r>
        <w:t xml:space="preserve">Sheet Cell Old Formula New Formula Reason Approved By</w:t>
      </w:r>
    </w:p>
    <w:p>
      <w:pPr>
        <w:pStyle w:val="BodyText"/>
      </w:pPr>
      <w:r>
        <w:t xml:space="preserve">Example:</w:t>
      </w:r>
    </w:p>
    <w:p>
      <w:pPr>
        <w:pStyle w:val="BodyText"/>
      </w:pPr>
      <w:r>
        <w:t xml:space="preserve">| SOFP | F25 | =F18 | =Notes!F32 | Corrected PPE reference | Auditor |</w:t>
      </w:r>
    </w:p>
    <w:p>
      <w:pPr>
        <w:pStyle w:val="BodyText"/>
      </w:pPr>
      <w:r>
        <w:t xml:space="preserve">Every formula modification must be logged.</w:t>
      </w:r>
    </w:p>
    <w:p>
      <w:pPr>
        <w:pStyle w:val="BodyText"/>
      </w:pPr>
      <w:r>
        <w:t xml:space="preserve">---</w:t>
      </w:r>
    </w:p>
    <w:p>
      <w:pPr>
        <w:pStyle w:val="BodyText"/>
      </w:pPr>
      <w:r>
        <w:t xml:space="preserve">27. NO PLUGGING RULE</w:t>
      </w:r>
    </w:p>
    <w:p>
      <w:pPr>
        <w:pStyle w:val="BodyText"/>
      </w:pPr>
      <w:r>
        <w:t xml:space="preserve">Never create a balancing figure.</w:t>
      </w:r>
    </w:p>
    <w:p>
      <w:pPr>
        <w:pStyle w:val="BodyText"/>
      </w:pPr>
      <w:r>
        <w:t xml:space="preserve">If:</w:t>
      </w:r>
    </w:p>
    <w:p>
      <w:pPr>
        <w:pStyle w:val="BodyText"/>
      </w:pPr>
      <w:r>
        <w:t xml:space="preserve">Assets ≠ Liabilities + Equity</w:t>
      </w:r>
    </w:p>
    <w:p>
      <w:pPr>
        <w:pStyle w:val="BodyText"/>
      </w:pPr>
      <w:r>
        <w:t xml:space="preserve">do not insert a suspense account or unexplained balancing amount.</w:t>
      </w:r>
    </w:p>
    <w:p>
      <w:pPr>
        <w:pStyle w:val="BodyText"/>
      </w:pPr>
      <w:r>
        <w:t xml:space="preserve">Instead report:</w:t>
      </w:r>
    </w:p>
    <w:p>
      <w:pPr>
        <w:pStyle w:val="BodyText"/>
      </w:pPr>
      <w:r>
        <w:t xml:space="preserve">SOFP difference = X</w:t>
      </w:r>
    </w:p>
    <w:p>
      <w:pPr>
        <w:pStyle w:val="BodyText"/>
      </w:pPr>
      <w:r>
        <w:t xml:space="preserve">and identify possible sources.</w:t>
      </w:r>
    </w:p>
    <w:p>
      <w:pPr>
        <w:pStyle w:val="BodyText"/>
      </w:pPr>
      <w:r>
        <w:t xml:space="preserve">---</w:t>
      </w:r>
    </w:p>
    <w:p>
      <w:pPr>
        <w:pStyle w:val="BodyText"/>
      </w:pPr>
      <w:r>
        <w:t xml:space="preserve">28. NO SILENT RECLASSIFICATION</w:t>
      </w:r>
    </w:p>
    <w:p>
      <w:pPr>
        <w:pStyle w:val="BodyText"/>
      </w:pPr>
      <w:r>
        <w:t xml:space="preserve">If a balance is reclassified:</w:t>
      </w:r>
    </w:p>
    <w:p>
      <w:pPr>
        <w:pStyle w:val="BodyText"/>
      </w:pPr>
      <w:r>
        <w:t xml:space="preserve">Record:</w:t>
      </w:r>
    </w:p>
    <w:p>
      <w:pPr>
        <w:pStyle w:val="BodyText"/>
      </w:pPr>
      <w:r>
        <w:t xml:space="preserve">Original classification</w:t>
      </w:r>
    </w:p>
    <w:p>
      <w:pPr>
        <w:pStyle w:val="BodyText"/>
      </w:pPr>
      <w:r>
        <w:t xml:space="preserve">New classification</w:t>
      </w:r>
    </w:p>
    <w:p>
      <w:pPr>
        <w:pStyle w:val="BodyText"/>
      </w:pPr>
      <w:r>
        <w:t xml:space="preserve">Amount</w:t>
      </w:r>
    </w:p>
    <w:p>
      <w:pPr>
        <w:pStyle w:val="BodyText"/>
      </w:pPr>
      <w:r>
        <w:t xml:space="preserve">Reason</w:t>
      </w:r>
    </w:p>
    <w:p>
      <w:pPr>
        <w:pStyle w:val="BodyText"/>
      </w:pPr>
      <w:r>
        <w:t xml:space="preserve">Affected statement</w:t>
      </w:r>
    </w:p>
    <w:p>
      <w:pPr>
        <w:pStyle w:val="BodyText"/>
      </w:pPr>
      <w:r>
        <w:t xml:space="preserve">Affected note</w:t>
      </w:r>
    </w:p>
    <w:p>
      <w:pPr>
        <w:pStyle w:val="BodyText"/>
      </w:pPr>
      <w:r>
        <w:t xml:space="preserve">Whether PY comparative is affected</w:t>
      </w:r>
    </w:p>
    <w:p>
      <w:pPr>
        <w:pStyle w:val="BodyText"/>
      </w:pPr>
      <w:r>
        <w:t xml:space="preserve">Auditor approval/status</w:t>
      </w:r>
    </w:p>
    <w:p>
      <w:pPr>
        <w:pStyle w:val="BodyText"/>
      </w:pPr>
      <w:r>
        <w:t xml:space="preserve">---</w:t>
      </w:r>
    </w:p>
    <w:p>
      <w:pPr>
        <w:pStyle w:val="BodyText"/>
      </w:pPr>
      <w:r>
        <w:t xml:space="preserve">29. ASSUMPTION CONTROL</w:t>
      </w:r>
    </w:p>
    <w:p>
      <w:pPr>
        <w:pStyle w:val="BodyText"/>
      </w:pPr>
      <w:r>
        <w:t xml:space="preserve">Every assumption must be explicitly labelled:</w:t>
      </w:r>
    </w:p>
    <w:p>
      <w:pPr>
        <w:pStyle w:val="BodyText"/>
      </w:pPr>
      <w:r>
        <w:t xml:space="preserve">ASSUMPTION — AUDITOR CONFIRMATION REQUIRED</w:t>
      </w:r>
    </w:p>
    <w:p>
      <w:pPr>
        <w:pStyle w:val="BodyText"/>
      </w:pPr>
      <w:r>
        <w:t xml:space="preserve">Do not silently convert assumptions into accounting entries.</w:t>
      </w:r>
    </w:p>
    <w:p>
      <w:pPr>
        <w:pStyle w:val="BodyText"/>
      </w:pPr>
      <w:r>
        <w:t xml:space="preserve">---</w:t>
      </w:r>
    </w:p>
    <w:p>
      <w:pPr>
        <w:pStyle w:val="BodyText"/>
      </w:pPr>
      <w:r>
        <w:t xml:space="preserve">30. AUDITOR QUESTIONS</w:t>
      </w:r>
    </w:p>
    <w:p>
      <w:pPr>
        <w:pStyle w:val="BodyText"/>
      </w:pPr>
      <w:r>
        <w:t xml:space="preserve">Ask a question only if:</w:t>
      </w:r>
    </w:p>
    <w:p>
      <w:pPr>
        <w:pStyle w:val="BodyText"/>
      </w:pPr>
      <w:r>
        <w:t xml:space="preserve">1. The answer changes a financial statement number/classification/disclosure, AND</w:t>
      </w:r>
    </w:p>
    <w:p>
      <w:pPr>
        <w:pStyle w:val="BodyText"/>
      </w:pPr>
      <w:r>
        <w:t xml:space="preserve">2. The answer cannot reasonably be established from the supplied TB, adjustments, PY AFS or template.</w:t>
      </w:r>
    </w:p>
    <w:p>
      <w:pPr>
        <w:pStyle w:val="BodyText"/>
      </w:pPr>
      <w:r>
        <w:t xml:space="preserve">Do not ask unnecessary questions.</w:t>
      </w:r>
    </w:p>
    <w:p>
      <w:pPr>
        <w:pStyle w:val="BodyText"/>
      </w:pPr>
      <w:r>
        <w:t xml:space="preserve">---</w:t>
      </w:r>
    </w:p>
    <w:p>
      <w:pPr>
        <w:pStyle w:val="BodyText"/>
      </w:pPr>
      <w:r>
        <w:t xml:space="preserve">31. OUTPUT WORKBOOK</w:t>
      </w:r>
    </w:p>
    <w:p>
      <w:pPr>
        <w:pStyle w:val="BodyText"/>
      </w:pPr>
      <w:r>
        <w:t xml:space="preserve">Produce one completed FS workbook containing:</w:t>
      </w:r>
    </w:p>
    <w:p>
      <w:pPr>
        <w:pStyle w:val="BodyText"/>
      </w:pPr>
      <w:r>
        <w:t xml:space="preserve">Sheet 1 — Financial Statements</w:t>
      </w:r>
    </w:p>
    <w:p>
      <w:pPr>
        <w:pStyle w:val="BodyText"/>
      </w:pPr>
      <w:r>
        <w:t xml:space="preserve">SOFP</w:t>
      </w:r>
    </w:p>
    <w:p>
      <w:pPr>
        <w:pStyle w:val="BodyText"/>
      </w:pPr>
      <w:r>
        <w:t xml:space="preserve">SCI</w:t>
      </w:r>
    </w:p>
    <w:p>
      <w:pPr>
        <w:pStyle w:val="BodyText"/>
      </w:pPr>
      <w:r>
        <w:t xml:space="preserve">SCE</w:t>
      </w:r>
    </w:p>
    <w:p>
      <w:pPr>
        <w:pStyle w:val="BodyText"/>
      </w:pPr>
      <w:r>
        <w:t xml:space="preserve">SCF</w:t>
      </w:r>
    </w:p>
    <w:p>
      <w:pPr>
        <w:pStyle w:val="BodyText"/>
      </w:pPr>
      <w:r>
        <w:t xml:space="preserve">with:</w:t>
      </w:r>
    </w:p>
    <w:p>
      <w:pPr>
        <w:pStyle w:val="BodyText"/>
      </w:pPr>
      <w:r>
        <w:t xml:space="preserve">Current Year | Previous Year</w:t>
      </w:r>
    </w:p>
    <w:p>
      <w:pPr>
        <w:pStyle w:val="BodyText"/>
      </w:pPr>
      <w:r>
        <w:t xml:space="preserve">comparatives.</w:t>
      </w:r>
    </w:p>
    <w:p>
      <w:pPr>
        <w:pStyle w:val="BodyText"/>
      </w:pPr>
      <w:r>
        <w:t xml:space="preserve">---</w:t>
      </w:r>
    </w:p>
    <w:p>
      <w:pPr>
        <w:pStyle w:val="BodyText"/>
      </w:pPr>
      <w:r>
        <w:t xml:space="preserve">Sheet 2 — Notes</w:t>
      </w:r>
    </w:p>
    <w:p>
      <w:pPr>
        <w:pStyle w:val="BodyText"/>
      </w:pPr>
      <w:r>
        <w:t xml:space="preserve">Every applicable note containing:</w:t>
      </w:r>
    </w:p>
    <w:p>
      <w:pPr>
        <w:pStyle w:val="BodyText"/>
      </w:pPr>
      <w:r>
        <w:t xml:space="preserve">Current Year | Previous Year</w:t>
      </w:r>
    </w:p>
    <w:p>
      <w:pPr>
        <w:pStyle w:val="BodyText"/>
      </w:pPr>
      <w:r>
        <w:t xml:space="preserve">and live formulas.</w:t>
      </w:r>
    </w:p>
    <w:p>
      <w:pPr>
        <w:pStyle w:val="BodyText"/>
      </w:pPr>
      <w:r>
        <w:t xml:space="preserve">---</w:t>
      </w:r>
    </w:p>
    <w:p>
      <w:pPr>
        <w:pStyle w:val="BodyText"/>
      </w:pPr>
      <w:r>
        <w:t xml:space="preserve">Sheet 3 — TB Mapping</w:t>
      </w:r>
    </w:p>
    <w:p>
      <w:pPr>
        <w:pStyle w:val="BodyText"/>
      </w:pPr>
      <w:r>
        <w:t xml:space="preserve">Detailed account-to-FS mapping. Reference only. No formula reads from this sheet.</w:t>
      </w:r>
    </w:p>
    <w:p>
      <w:pPr>
        <w:pStyle w:val="BodyText"/>
      </w:pPr>
      <w:r>
        <w:t xml:space="preserve">---</w:t>
      </w:r>
    </w:p>
    <w:p>
      <w:pPr>
        <w:pStyle w:val="BodyText"/>
      </w:pPr>
      <w:r>
        <w:t xml:space="preserve">Sheet 4 — PY AFS Extraction</w:t>
      </w:r>
    </w:p>
    <w:p>
      <w:pPr>
        <w:pStyle w:val="BodyText"/>
      </w:pPr>
      <w:r>
        <w:t xml:space="preserve">Store the extracted previous-year figures</w:t>
      </w:r>
    </w:p>
    <w:p>
      <w:pPr>
        <w:pStyle w:val="BodyText"/>
      </w:pPr>
      <w:r>
        <w:rPr>
          <w:bCs/>
          <w:b/>
        </w:rPr>
        <w:t xml:space="preserve">Attached files for this step</w:t>
      </w:r>
      <w:r>
        <w:t xml:space="preserve"> </w:t>
      </w:r>
      <w:r>
        <w:t xml:space="preserve">(in the same folder as this Rule Book):</w:t>
      </w:r>
    </w:p>
    <w:p>
      <w:pPr>
        <w:numPr>
          <w:ilvl w:val="0"/>
          <w:numId w:val="1190"/>
        </w:numPr>
        <w:pStyle w:val="Compact"/>
      </w:pPr>
      <w:r>
        <w:t xml:space="preserve">3.6_Step-1_Format_Financial_Statements.xlsx</w:t>
      </w:r>
    </w:p>
    <w:p>
      <w:pPr>
        <w:numPr>
          <w:ilvl w:val="0"/>
          <w:numId w:val="1190"/>
        </w:numPr>
        <w:pStyle w:val="Compact"/>
      </w:pPr>
      <w:r>
        <w:t xml:space="preserve">3.6_Step-1_Format_IFRS_Trial_Balance.xlsx</w:t>
      </w:r>
    </w:p>
    <w:p>
      <w:pPr>
        <w:numPr>
          <w:ilvl w:val="0"/>
          <w:numId w:val="1190"/>
        </w:numPr>
        <w:pStyle w:val="Compact"/>
      </w:pPr>
      <w:r>
        <w:t xml:space="preserve">3.6_Step-1_Example_Financial_Statements_Rascotec_31Dec2024.xlsx</w:t>
      </w:r>
    </w:p>
    <w:bookmarkEnd w:id="97"/>
    <w:bookmarkEnd w:id="98"/>
    <w:bookmarkStart w:id="100" w:name="p6"/>
    <w:p>
      <w:pPr>
        <w:pStyle w:val="Heading1"/>
      </w:pPr>
      <w:r>
        <w:t xml:space="preserve">Processes 6.1 – 6.4 – File Allocation, Query Management, Audit Log and Archiving</w:t>
      </w:r>
    </w:p>
    <w:bookmarkStart w:id="99" w:name="p6-doc"/>
    <w:p>
      <w:pPr>
        <w:pStyle w:val="Heading2"/>
      </w:pPr>
      <w:r>
        <w:t xml:space="preserve">AI Process</w:t>
      </w:r>
    </w:p>
    <w:p>
      <w:pPr>
        <w:pStyle w:val="Heading3"/>
      </w:pPr>
      <w:r>
        <w:t xml:space="preserve">AI Process</w:t>
      </w:r>
    </w:p>
    <w:p>
      <w:pPr>
        <w:pStyle w:val="FirstParagraph"/>
      </w:pPr>
      <w:r>
        <w:rPr>
          <w:iCs/>
          <w:i/>
        </w:rPr>
        <w:t xml:space="preserve">Source file: 6.1/step-1/AI - Process.docx</w:t>
      </w:r>
    </w:p>
    <w:p>
      <w:pPr>
        <w:pStyle w:val="Heading4"/>
      </w:pPr>
      <w:r>
        <w:t xml:space="preserve">File Allocation &amp; Workload Management</w:t>
      </w:r>
    </w:p>
    <w:p>
      <w:pPr>
        <w:pStyle w:val="FirstParagraph"/>
      </w:pPr>
      <w:r>
        <w:t xml:space="preserve">Before allocating an audit file to a team member, the following activities should be identified and considered. The objective is to allocate the right file to the right team based on the file complexity, workload, and required experience.</w:t>
      </w:r>
    </w:p>
    <w:p>
      <w:pPr>
        <w:pStyle w:val="Heading5"/>
      </w:pPr>
      <w:r>
        <w:t xml:space="preserve">1. Identify the Type of Audit</w:t>
      </w:r>
    </w:p>
    <w:p>
      <w:pPr>
        <w:pStyle w:val="FirstParagraph"/>
      </w:pPr>
      <w:r>
        <w:t xml:space="preserve">First, determine the type of audit required:</w:t>
      </w:r>
    </w:p>
    <w:p>
      <w:pPr>
        <w:pStyle w:val="BodyText"/>
      </w:pPr>
      <w:r>
        <w:t xml:space="preserve">Disclaimer Audit</w:t>
      </w:r>
    </w:p>
    <w:p>
      <w:pPr>
        <w:pStyle w:val="BodyText"/>
      </w:pPr>
      <w:r>
        <w:t xml:space="preserve">Proper Audit</w:t>
      </w:r>
    </w:p>
    <w:p>
      <w:pPr>
        <w:pStyle w:val="BodyText"/>
      </w:pPr>
      <w:r>
        <w:t xml:space="preserve">Understand the level of work and audit procedures required for each type. Disclaimer audits and proper audits may require different levels of involvement, review, and documentation.</w:t>
      </w:r>
    </w:p>
    <w:p>
      <w:pPr>
        <w:pStyle w:val="Heading5"/>
      </w:pPr>
      <w:r>
        <w:t xml:space="preserve">2. Identify the Turnover of the Client</w:t>
      </w:r>
    </w:p>
    <w:p>
      <w:pPr>
        <w:pStyle w:val="FirstParagraph"/>
      </w:pPr>
      <w:r>
        <w:t xml:space="preserve">Determine the client's annual turnover and classify the file according to the applicable turnover category, for example:</w:t>
      </w:r>
    </w:p>
    <w:p>
      <w:pPr>
        <w:pStyle w:val="BodyText"/>
      </w:pPr>
      <w:r>
        <w:t xml:space="preserve">Zero / No turnover</w:t>
      </w:r>
    </w:p>
    <w:p>
      <w:pPr>
        <w:pStyle w:val="BodyText"/>
      </w:pPr>
      <w:r>
        <w:t xml:space="preserve">0 – 0.05 million</w:t>
      </w:r>
    </w:p>
    <w:p>
      <w:pPr>
        <w:pStyle w:val="BodyText"/>
      </w:pPr>
      <w:r>
        <w:t xml:space="preserve">0.05 – 2 million</w:t>
      </w:r>
    </w:p>
    <w:p>
      <w:pPr>
        <w:pStyle w:val="BodyText"/>
      </w:pPr>
      <w:r>
        <w:t xml:space="preserve">2 – 5 million</w:t>
      </w:r>
    </w:p>
    <w:p>
      <w:pPr>
        <w:pStyle w:val="BodyText"/>
      </w:pPr>
      <w:r>
        <w:t xml:space="preserve">Above 5 million, if applicable</w:t>
      </w:r>
    </w:p>
    <w:p>
      <w:pPr>
        <w:pStyle w:val="BodyText"/>
      </w:pPr>
      <w:r>
        <w:t xml:space="preserve">Turnover can help in understanding the expected volume of transactions and overall workload of the file.</w:t>
      </w:r>
    </w:p>
    <w:p>
      <w:pPr>
        <w:pStyle w:val="Heading5"/>
      </w:pPr>
      <w:r>
        <w:t xml:space="preserve">3. Understand the Nature of Business</w:t>
      </w:r>
    </w:p>
    <w:p>
      <w:pPr>
        <w:pStyle w:val="FirstParagraph"/>
      </w:pPr>
      <w:r>
        <w:t xml:space="preserve">Review the client's business activities before allocating the file.</w:t>
      </w:r>
    </w:p>
    <w:p>
      <w:pPr>
        <w:pStyle w:val="BodyText"/>
      </w:pPr>
      <w:r>
        <w:t xml:space="preserve">Consider:</w:t>
      </w:r>
    </w:p>
    <w:p>
      <w:pPr>
        <w:pStyle w:val="BodyText"/>
      </w:pPr>
      <w:r>
        <w:t xml:space="preserve">What type of business does the client operate?</w:t>
      </w:r>
    </w:p>
    <w:p>
      <w:pPr>
        <w:pStyle w:val="BodyText"/>
      </w:pPr>
      <w:r>
        <w:t xml:space="preserve">What are the major revenue streams?</w:t>
      </w:r>
    </w:p>
    <w:p>
      <w:pPr>
        <w:pStyle w:val="BodyText"/>
      </w:pPr>
      <w:r>
        <w:t xml:space="preserve">Does the business involve inventory?</w:t>
      </w:r>
    </w:p>
    <w:p>
      <w:pPr>
        <w:pStyle w:val="BodyText"/>
      </w:pPr>
      <w:r>
        <w:t xml:space="preserve">Does it involve significant receivables/payables?</w:t>
      </w:r>
    </w:p>
    <w:p>
      <w:pPr>
        <w:pStyle w:val="BodyText"/>
      </w:pPr>
      <w:r>
        <w:t xml:space="preserve">Are there any complicated accounting areas?</w:t>
      </w:r>
    </w:p>
    <w:p>
      <w:pPr>
        <w:pStyle w:val="BodyText"/>
      </w:pPr>
      <w:r>
        <w:t xml:space="preserve">Are there any industry-specific requirements?</w:t>
      </w:r>
    </w:p>
    <w:p>
      <w:pPr>
        <w:pStyle w:val="BodyText"/>
      </w:pPr>
      <w:r>
        <w:t xml:space="preserve">This helps identify whether the file is simple, moderate, or complicated.</w:t>
      </w:r>
    </w:p>
    <w:p>
      <w:pPr>
        <w:pStyle w:val="Heading5"/>
      </w:pPr>
      <w:r>
        <w:t xml:space="preserve">4. Determine Whether It Is a First-Year Audit</w:t>
      </w:r>
    </w:p>
    <w:p>
      <w:pPr>
        <w:pStyle w:val="FirstParagraph"/>
      </w:pPr>
      <w:r>
        <w:t xml:space="preserve">Check whether the audit is:</w:t>
      </w:r>
    </w:p>
    <w:p>
      <w:pPr>
        <w:pStyle w:val="BodyText"/>
      </w:pPr>
      <w:r>
        <w:t xml:space="preserve">First-year audit, or</w:t>
      </w:r>
    </w:p>
    <w:p>
      <w:pPr>
        <w:pStyle w:val="BodyText"/>
      </w:pPr>
      <w:r>
        <w:t xml:space="preserve">Recurring audit</w:t>
      </w:r>
    </w:p>
    <w:p>
      <w:pPr>
        <w:pStyle w:val="BodyText"/>
      </w:pPr>
      <w:r>
        <w:t xml:space="preserve">A first-year audit generally requires additional work because the team needs to understand the client, accounting system, opening balances, previous financial statements, and audit processes.</w:t>
      </w:r>
    </w:p>
    <w:p>
      <w:pPr>
        <w:pStyle w:val="Heading5"/>
      </w:pPr>
      <w:r>
        <w:t xml:space="preserve">5. Identify Whether the Client Is New or Existing</w:t>
      </w:r>
    </w:p>
    <w:p>
      <w:pPr>
        <w:pStyle w:val="FirstParagraph"/>
      </w:pPr>
      <w:r>
        <w:t xml:space="preserve">Determine whether the client is:</w:t>
      </w:r>
    </w:p>
    <w:p>
      <w:pPr>
        <w:pStyle w:val="BodyText"/>
      </w:pPr>
      <w:r>
        <w:t xml:space="preserve">New Client, or</w:t>
      </w:r>
    </w:p>
    <w:p>
      <w:pPr>
        <w:pStyle w:val="BodyText"/>
      </w:pPr>
      <w:r>
        <w:t xml:space="preserve">Existing Client</w:t>
      </w:r>
    </w:p>
    <w:p>
      <w:pPr>
        <w:pStyle w:val="BodyText"/>
      </w:pPr>
      <w:r>
        <w:t xml:space="preserve">For a new client, additional time may be required to understand the business, accounting system, previous records, and supporting documentation.</w:t>
      </w:r>
    </w:p>
    <w:p>
      <w:pPr>
        <w:pStyle w:val="Heading5"/>
      </w:pPr>
      <w:r>
        <w:t xml:space="preserve">6. For Existing Clients – Check Previous-Year Team Availability</w:t>
      </w:r>
    </w:p>
    <w:p>
      <w:pPr>
        <w:pStyle w:val="FirstParagraph"/>
      </w:pPr>
      <w:r>
        <w:t xml:space="preserve">If the client is an existing client, identify the team members who worked on the file during the previous year.</w:t>
      </w:r>
    </w:p>
    <w:p>
      <w:pPr>
        <w:pStyle w:val="BodyText"/>
      </w:pPr>
      <w:r>
        <w:t xml:space="preserve">Check:</w:t>
      </w:r>
    </w:p>
    <w:p>
      <w:pPr>
        <w:pStyle w:val="BodyText"/>
      </w:pPr>
      <w:r>
        <w:t xml:space="preserve">Who was the previous-year team member?</w:t>
      </w:r>
    </w:p>
    <w:p>
      <w:pPr>
        <w:pStyle w:val="BodyText"/>
      </w:pPr>
      <w:r>
        <w:t xml:space="preserve">Is the same person available this year?</w:t>
      </w:r>
    </w:p>
    <w:p>
      <w:pPr>
        <w:pStyle w:val="BodyText"/>
      </w:pPr>
      <w:r>
        <w:t xml:space="preserve">Is the previous-year team lead available?</w:t>
      </w:r>
    </w:p>
    <w:p>
      <w:pPr>
        <w:pStyle w:val="BodyText"/>
      </w:pPr>
      <w:r>
        <w:t xml:space="preserve">Can the previous team member continue with the file?</w:t>
      </w:r>
    </w:p>
    <w:p>
      <w:pPr>
        <w:pStyle w:val="BodyText"/>
      </w:pPr>
      <w:r>
        <w:t xml:space="preserve">Does the previous team member have knowledge of the client's accounting system and recurring issues?</w:t>
      </w:r>
    </w:p>
    <w:p>
      <w:pPr>
        <w:pStyle w:val="BodyText"/>
      </w:pPr>
      <w:r>
        <w:t xml:space="preserve">Where possible, continuity should be maintained, as the previous team member will already have an understanding of the client and previous-year audit issues.</w:t>
      </w:r>
    </w:p>
    <w:p>
      <w:pPr>
        <w:pStyle w:val="Heading5"/>
      </w:pPr>
      <w:r>
        <w:t xml:space="preserve">7. Review Previous-Year Audit Issues</w:t>
      </w:r>
    </w:p>
    <w:p>
      <w:pPr>
        <w:pStyle w:val="FirstParagraph"/>
      </w:pPr>
      <w:r>
        <w:t xml:space="preserve">For existing clients, review the previous year's:</w:t>
      </w:r>
    </w:p>
    <w:p>
      <w:pPr>
        <w:pStyle w:val="BodyText"/>
      </w:pPr>
      <w:r>
        <w:t xml:space="preserve">Audit queries</w:t>
      </w:r>
    </w:p>
    <w:p>
      <w:pPr>
        <w:pStyle w:val="BodyText"/>
      </w:pPr>
      <w:r>
        <w:t xml:space="preserve">Significant audit issues</w:t>
      </w:r>
    </w:p>
    <w:p>
      <w:pPr>
        <w:pStyle w:val="BodyText"/>
      </w:pPr>
      <w:r>
        <w:t xml:space="preserve">Management responses</w:t>
      </w:r>
    </w:p>
    <w:p>
      <w:pPr>
        <w:pStyle w:val="BodyText"/>
      </w:pPr>
      <w:r>
        <w:t xml:space="preserve">Outstanding matters</w:t>
      </w:r>
    </w:p>
    <w:p>
      <w:pPr>
        <w:pStyle w:val="BodyText"/>
      </w:pPr>
      <w:r>
        <w:t xml:space="preserve">Difficult accounting areas</w:t>
      </w:r>
    </w:p>
    <w:p>
      <w:pPr>
        <w:pStyle w:val="BodyText"/>
      </w:pPr>
      <w:r>
        <w:t xml:space="preserve">Areas requiring special attention</w:t>
      </w:r>
    </w:p>
    <w:p>
      <w:pPr>
        <w:pStyle w:val="BodyText"/>
      </w:pPr>
      <w:r>
        <w:t xml:space="preserve">This will help determine the expected complexity of the current-year audit.</w:t>
      </w:r>
    </w:p>
    <w:p>
      <w:pPr>
        <w:pStyle w:val="Heading5"/>
      </w:pPr>
      <w:r>
        <w:t xml:space="preserve">8. Assess the Team Member's Experience</w:t>
      </w:r>
    </w:p>
    <w:p>
      <w:pPr>
        <w:pStyle w:val="FirstParagraph"/>
      </w:pPr>
      <w:r>
        <w:t xml:space="preserve">Before assigning the file, consider the experience and capability of the proposed team member.</w:t>
      </w:r>
    </w:p>
    <w:p>
      <w:pPr>
        <w:pStyle w:val="BodyText"/>
      </w:pPr>
      <w:r>
        <w:t xml:space="preserve">Check whether the person has:</w:t>
      </w:r>
    </w:p>
    <w:p>
      <w:pPr>
        <w:pStyle w:val="BodyText"/>
      </w:pPr>
      <w:r>
        <w:t xml:space="preserve">Experience with similar clients</w:t>
      </w:r>
    </w:p>
    <w:p>
      <w:pPr>
        <w:pStyle w:val="BodyText"/>
      </w:pPr>
      <w:r>
        <w:t xml:space="preserve">Experience with the relevant audit type</w:t>
      </w:r>
    </w:p>
    <w:p>
      <w:pPr>
        <w:pStyle w:val="BodyText"/>
      </w:pPr>
      <w:r>
        <w:t xml:space="preserve">Knowledge of the client's industry</w:t>
      </w:r>
    </w:p>
    <w:p>
      <w:pPr>
        <w:pStyle w:val="BodyText"/>
      </w:pPr>
      <w:r>
        <w:t xml:space="preserve">Experience handling complicated audit areas</w:t>
      </w:r>
    </w:p>
    <w:p>
      <w:pPr>
        <w:pStyle w:val="BodyText"/>
      </w:pPr>
      <w:r>
        <w:t xml:space="preserve">Sufficient technical knowledge</w:t>
      </w:r>
    </w:p>
    <w:p>
      <w:pPr>
        <w:pStyle w:val="BodyText"/>
      </w:pPr>
      <w:r>
        <w:t xml:space="preserve">Previous experience with the same client</w:t>
      </w:r>
    </w:p>
    <w:p>
      <w:pPr>
        <w:pStyle w:val="Heading5"/>
      </w:pPr>
      <w:r>
        <w:t xml:space="preserve">9. Check Current Workload</w:t>
      </w:r>
    </w:p>
    <w:p>
      <w:pPr>
        <w:pStyle w:val="FirstParagraph"/>
      </w:pPr>
      <w:r>
        <w:t xml:space="preserve">Review the current workload of each team member before allocation.</w:t>
      </w:r>
    </w:p>
    <w:p>
      <w:pPr>
        <w:pStyle w:val="BodyText"/>
      </w:pPr>
      <w:r>
        <w:t xml:space="preserve">Consider:</w:t>
      </w:r>
    </w:p>
    <w:p>
      <w:pPr>
        <w:pStyle w:val="BodyText"/>
      </w:pPr>
      <w:r>
        <w:t xml:space="preserve">Number of files already assigned</w:t>
      </w:r>
    </w:p>
    <w:p>
      <w:pPr>
        <w:pStyle w:val="BodyText"/>
      </w:pPr>
      <w:r>
        <w:t xml:space="preserve">Total turnover of assigned files</w:t>
      </w:r>
    </w:p>
    <w:p>
      <w:pPr>
        <w:pStyle w:val="BodyText"/>
      </w:pPr>
      <w:r>
        <w:t xml:space="preserve">Number of high-complexity files</w:t>
      </w:r>
    </w:p>
    <w:p>
      <w:pPr>
        <w:pStyle w:val="BodyText"/>
      </w:pPr>
      <w:r>
        <w:t xml:space="preserve">Deadlines of existing files</w:t>
      </w:r>
    </w:p>
    <w:p>
      <w:pPr>
        <w:pStyle w:val="BodyText"/>
      </w:pPr>
      <w:r>
        <w:t xml:space="preserve">Current pending audit work</w:t>
      </w:r>
    </w:p>
    <w:p>
      <w:pPr>
        <w:pStyle w:val="BodyText"/>
      </w:pPr>
      <w:r>
        <w:t xml:space="preserve">Leave or availability</w:t>
      </w:r>
    </w:p>
    <w:p>
      <w:pPr>
        <w:pStyle w:val="BodyText"/>
      </w:pPr>
      <w:r>
        <w:t xml:space="preserve">Review responsibilities</w:t>
      </w:r>
    </w:p>
    <w:p>
      <w:pPr>
        <w:pStyle w:val="BodyText"/>
      </w:pPr>
      <w:r>
        <w:t xml:space="preserve">The objective is to avoid overloading one person while other team members have available capacity.</w:t>
      </w:r>
    </w:p>
    <w:p>
      <w:pPr>
        <w:pStyle w:val="Heading5"/>
      </w:pPr>
      <w:r>
        <w:t xml:space="preserve">10. Match File Complexity With Team Capacity</w:t>
      </w:r>
    </w:p>
    <w:p>
      <w:pPr>
        <w:pStyle w:val="FirstParagraph"/>
      </w:pPr>
      <w:r>
        <w:t xml:space="preserve">After considering the above factors, classify the file as:</w:t>
      </w:r>
    </w:p>
    <w:p>
      <w:pPr>
        <w:pStyle w:val="BodyText"/>
      </w:pPr>
      <w:r>
        <w:t xml:space="preserve">Low Complexity → Can be assigned to a team member with less experience or available capacity.</w:t>
      </w:r>
    </w:p>
    <w:p>
      <w:pPr>
        <w:pStyle w:val="BodyText"/>
      </w:pPr>
      <w:r>
        <w:t xml:space="preserve">Medium Complexity → Assign to an experienced associate/team member with appropriate supervision.</w:t>
      </w:r>
    </w:p>
    <w:p>
      <w:pPr>
        <w:pStyle w:val="BodyText"/>
      </w:pPr>
      <w:r>
        <w:t xml:space="preserve">High Complexity → Assign to an experienced team with a suitable lead and adequate review support.</w:t>
      </w:r>
    </w:p>
    <w:p>
      <w:pPr>
        <w:pStyle w:val="Heading5"/>
      </w:pPr>
      <w:r>
        <w:t xml:space="preserve">11. Final Allocation Review</w:t>
      </w:r>
    </w:p>
    <w:p>
      <w:pPr>
        <w:pStyle w:val="FirstParagraph"/>
      </w:pPr>
      <w:r>
        <w:t xml:space="preserve">Before finalizing the allocation, the responsible person should confirm:</w:t>
      </w:r>
    </w:p>
    <w:p>
      <w:pPr>
        <w:pStyle w:val="BodyText"/>
      </w:pPr>
      <w:r>
        <w:t xml:space="preserve">Audit type identified</w:t>
      </w:r>
    </w:p>
    <w:p>
      <w:pPr>
        <w:pStyle w:val="BodyText"/>
      </w:pPr>
      <w:r>
        <w:t xml:space="preserve">Turnover category identified</w:t>
      </w:r>
    </w:p>
    <w:p>
      <w:pPr>
        <w:pStyle w:val="BodyText"/>
      </w:pPr>
      <w:r>
        <w:t xml:space="preserve">Nature of business understood</w:t>
      </w:r>
    </w:p>
    <w:p>
      <w:pPr>
        <w:pStyle w:val="BodyText"/>
      </w:pPr>
      <w:r>
        <w:t xml:space="preserve">First-year/recurring status confirmed</w:t>
      </w:r>
    </w:p>
    <w:p>
      <w:pPr>
        <w:pStyle w:val="BodyText"/>
      </w:pPr>
      <w:r>
        <w:t xml:space="preserve">New/existing client status confirmed</w:t>
      </w:r>
    </w:p>
    <w:p>
      <w:pPr>
        <w:pStyle w:val="BodyText"/>
      </w:pPr>
      <w:r>
        <w:t xml:space="preserve">Previous-year team availability checked</w:t>
      </w:r>
    </w:p>
    <w:p>
      <w:pPr>
        <w:pStyle w:val="BodyText"/>
      </w:pPr>
      <w:r>
        <w:t xml:space="preserve">Previous-year issues considered</w:t>
      </w:r>
    </w:p>
    <w:p>
      <w:pPr>
        <w:pStyle w:val="BodyText"/>
      </w:pPr>
      <w:r>
        <w:t xml:space="preserve">Team member's experience considered</w:t>
      </w:r>
    </w:p>
    <w:p>
      <w:pPr>
        <w:pStyle w:val="BodyText"/>
      </w:pPr>
      <w:r>
        <w:t xml:space="preserve">Current workload reviewed</w:t>
      </w:r>
    </w:p>
    <w:p>
      <w:pPr>
        <w:pStyle w:val="BodyText"/>
      </w:pPr>
      <w:r>
        <w:t xml:space="preserve">Deadline and availability considered</w:t>
      </w:r>
    </w:p>
    <w:p>
      <w:pPr>
        <w:pStyle w:val="BodyText"/>
      </w:pPr>
      <w:r>
        <w:t xml:space="preserve">File complexity matched with team capability</w:t>
      </w:r>
    </w:p>
    <w:p>
      <w:pPr>
        <w:pStyle w:val="Heading4"/>
      </w:pPr>
      <w:r>
        <w:t xml:space="preserve">Client Query Management &amp; Follow-Up</w:t>
      </w:r>
    </w:p>
    <w:p>
      <w:pPr>
        <w:pStyle w:val="Heading5"/>
      </w:pPr>
      <w:r>
        <w:t xml:space="preserve">1. Monitor Communication Channels</w:t>
      </w:r>
    </w:p>
    <w:p>
      <w:pPr>
        <w:pStyle w:val="FirstParagraph"/>
      </w:pPr>
      <w:r>
        <w:t xml:space="preserve">Regularly check emails, messages, and other communication channels for client queries and responses.</w:t>
      </w:r>
    </w:p>
    <w:p>
      <w:pPr>
        <w:pStyle w:val="Heading5"/>
      </w:pPr>
      <w:r>
        <w:t xml:space="preserve">2. Maintain a Query Tracker</w:t>
      </w:r>
    </w:p>
    <w:p>
      <w:pPr>
        <w:pStyle w:val="FirstParagraph"/>
      </w:pPr>
      <w:r>
        <w:t xml:space="preserve">Record all client queries in a centralized tracker, including:</w:t>
      </w:r>
    </w:p>
    <w:p>
      <w:pPr>
        <w:pStyle w:val="BodyText"/>
      </w:pPr>
      <w:r>
        <w:t xml:space="preserve">* Query number</w:t>
      </w:r>
    </w:p>
    <w:p>
      <w:pPr>
        <w:pStyle w:val="BodyText"/>
      </w:pPr>
      <w:r>
        <w:t xml:space="preserve">* Client Name</w:t>
      </w:r>
    </w:p>
    <w:p>
      <w:pPr>
        <w:pStyle w:val="BodyText"/>
      </w:pPr>
      <w:r>
        <w:t xml:space="preserve">* Audit area</w:t>
      </w:r>
    </w:p>
    <w:p>
      <w:pPr>
        <w:pStyle w:val="BodyText"/>
      </w:pPr>
      <w:r>
        <w:t xml:space="preserve">* Date raised</w:t>
      </w:r>
    </w:p>
    <w:p>
      <w:pPr>
        <w:pStyle w:val="BodyText"/>
      </w:pPr>
      <w:r>
        <w:t xml:space="preserve">* Query description</w:t>
      </w:r>
    </w:p>
    <w:p>
      <w:pPr>
        <w:pStyle w:val="BodyText"/>
      </w:pPr>
      <w:r>
        <w:t xml:space="preserve">* Person responsible</w:t>
      </w:r>
    </w:p>
    <w:p>
      <w:pPr>
        <w:pStyle w:val="BodyText"/>
      </w:pPr>
      <w:r>
        <w:t xml:space="preserve">* Due date</w:t>
      </w:r>
    </w:p>
    <w:p>
      <w:pPr>
        <w:pStyle w:val="BodyText"/>
      </w:pPr>
      <w:r>
        <w:t xml:space="preserve">* Status</w:t>
      </w:r>
    </w:p>
    <w:p>
      <w:pPr>
        <w:pStyle w:val="BodyText"/>
      </w:pPr>
      <w:r>
        <w:t xml:space="preserve">* Date received</w:t>
      </w:r>
    </w:p>
    <w:p>
      <w:pPr>
        <w:pStyle w:val="BodyText"/>
      </w:pPr>
      <w:r>
        <w:t xml:space="preserve">* Replied / Not Replied</w:t>
      </w:r>
    </w:p>
    <w:p>
      <w:pPr>
        <w:pStyle w:val="BodyText"/>
      </w:pPr>
      <w:r>
        <w:t xml:space="preserve">* Reply date</w:t>
      </w:r>
    </w:p>
    <w:p>
      <w:pPr>
        <w:pStyle w:val="Heading5"/>
      </w:pPr>
      <w:r>
        <w:t xml:space="preserve">3. Review the Query Tracker Regularly</w:t>
      </w:r>
    </w:p>
    <w:p>
      <w:pPr>
        <w:pStyle w:val="FirstParagraph"/>
      </w:pPr>
      <w:r>
        <w:t xml:space="preserve">Check the tracker regularly to monitor the progress of all queries.</w:t>
      </w:r>
    </w:p>
    <w:p>
      <w:pPr>
        <w:pStyle w:val="Heading5"/>
      </w:pPr>
      <w:r>
        <w:t xml:space="preserve">4. Identify Pending Queries</w:t>
      </w:r>
    </w:p>
    <w:p>
      <w:pPr>
        <w:pStyle w:val="FirstParagraph"/>
      </w:pPr>
      <w:r>
        <w:t xml:space="preserve">Identify queries for which responses or supporting documents are still pending.</w:t>
      </w:r>
    </w:p>
    <w:p>
      <w:pPr>
        <w:pStyle w:val="Heading5"/>
      </w:pPr>
      <w:r>
        <w:t xml:space="preserve">5. Prioritize Important Queries</w:t>
      </w:r>
    </w:p>
    <w:p>
      <w:pPr>
        <w:pStyle w:val="FirstParagraph"/>
      </w:pPr>
      <w:r>
        <w:t xml:space="preserve">Give priority to queries required to complete significant audit procedures or meet important deadlines.</w:t>
      </w:r>
    </w:p>
    <w:p>
      <w:pPr>
        <w:pStyle w:val="Heading5"/>
      </w:pPr>
      <w:r>
        <w:t xml:space="preserve">6. Respond to Queries on Time</w:t>
      </w:r>
    </w:p>
    <w:p>
      <w:pPr>
        <w:pStyle w:val="FirstParagraph"/>
      </w:pPr>
      <w:r>
        <w:t xml:space="preserve">Ensure client queries are reviewed and responded to within the required timeline.</w:t>
      </w:r>
    </w:p>
    <w:p>
      <w:pPr>
        <w:pStyle w:val="Heading5"/>
      </w:pPr>
      <w:r>
        <w:t xml:space="preserve">7. Confirm Client Understanding</w:t>
      </w:r>
    </w:p>
    <w:p>
      <w:pPr>
        <w:pStyle w:val="FirstParagraph"/>
      </w:pPr>
      <w:r>
        <w:t xml:space="preserve">Confirm that the client has received the response and that the response is clear and satisfactory.</w:t>
      </w:r>
    </w:p>
    <w:p>
      <w:pPr>
        <w:pStyle w:val="Heading5"/>
      </w:pPr>
      <w:r>
        <w:t xml:space="preserve">8. Follow Up on Pending Queries</w:t>
      </w:r>
    </w:p>
    <w:p>
      <w:pPr>
        <w:pStyle w:val="FirstParagraph"/>
      </w:pPr>
      <w:r>
        <w:t xml:space="preserve">Regularly follow up on outstanding queries with the responsible person.</w:t>
      </w:r>
    </w:p>
    <w:p>
      <w:pPr>
        <w:pStyle w:val="Heading5"/>
      </w:pPr>
      <w:r>
        <w:t xml:space="preserve">9. Review Team Responses</w:t>
      </w:r>
    </w:p>
    <w:p>
      <w:pPr>
        <w:pStyle w:val="FirstParagraph"/>
      </w:pPr>
      <w:r>
        <w:t xml:space="preserve">Review responses prepared by team members before sending them to the client, where required.</w:t>
      </w:r>
    </w:p>
    <w:p>
      <w:pPr>
        <w:pStyle w:val="BodyText"/>
      </w:pPr>
      <w:r>
        <w:t xml:space="preserve">Review the client's further response and determine whether any additional clarification is needed.</w:t>
      </w:r>
    </w:p>
    <w:p>
      <w:pPr>
        <w:pStyle w:val="Heading5"/>
      </w:pPr>
      <w:r>
        <w:t xml:space="preserve">10. Ensure Queries Are Properly Addressed</w:t>
      </w:r>
    </w:p>
    <w:p>
      <w:pPr>
        <w:pStyle w:val="FirstParagraph"/>
      </w:pPr>
      <w:r>
        <w:t xml:space="preserve">Confirm that the response and supporting documents fully address the original query.</w:t>
      </w:r>
    </w:p>
    <w:p>
      <w:pPr>
        <w:pStyle w:val="Heading5"/>
      </w:pPr>
      <w:r>
        <w:t xml:space="preserve">11. Update the Tracker</w:t>
      </w:r>
    </w:p>
    <w:p>
      <w:pPr>
        <w:pStyle w:val="FirstParagraph"/>
      </w:pPr>
      <w:r>
        <w:t xml:space="preserve">Keep the query tracker updated with the latest status, response, follow-up date, and closure details.</w:t>
      </w:r>
    </w:p>
    <w:p>
      <w:pPr>
        <w:pStyle w:val="Heading5"/>
      </w:pPr>
      <w:r>
        <w:t xml:space="preserve">12. Monitor Critical Queries</w:t>
      </w:r>
    </w:p>
    <w:p>
      <w:pPr>
        <w:pStyle w:val="FirstParagraph"/>
      </w:pPr>
      <w:r>
        <w:t xml:space="preserve">Identify queries that may affect significant balances, audit deadlines, or audit conclusions.</w:t>
      </w:r>
    </w:p>
    <w:p>
      <w:pPr>
        <w:pStyle w:val="BodyText"/>
      </w:pPr>
      <w:r>
        <w:t xml:space="preserve">Follow up on these queries more frequently and escalate where necessary.</w:t>
      </w:r>
    </w:p>
    <w:p>
      <w:pPr>
        <w:pStyle w:val="Heading5"/>
      </w:pPr>
      <w:r>
        <w:t xml:space="preserve">13. Escalate Long-Pending Queries</w:t>
      </w:r>
    </w:p>
    <w:p>
      <w:pPr>
        <w:pStyle w:val="FirstParagraph"/>
      </w:pPr>
      <w:r>
        <w:t xml:space="preserve">Escalate critical or long-pending queries to the appropriate senior/team lead when required.</w:t>
      </w:r>
    </w:p>
    <w:p>
      <w:pPr>
        <w:pStyle w:val="Heading5"/>
      </w:pPr>
      <w:r>
        <w:t xml:space="preserve">14. Final Review Before Audit Completion</w:t>
      </w:r>
    </w:p>
    <w:p>
      <w:pPr>
        <w:pStyle w:val="FirstParagraph"/>
      </w:pPr>
      <w:r>
        <w:t xml:space="preserve">Before completing the audit, review the query tracker to ensure:</w:t>
      </w:r>
    </w:p>
    <w:p>
      <w:pPr>
        <w:pStyle w:val="BodyText"/>
      </w:pPr>
      <w:r>
        <w:t xml:space="preserve">* All important queries are closed.</w:t>
      </w:r>
    </w:p>
    <w:p>
      <w:pPr>
        <w:pStyle w:val="BodyText"/>
      </w:pPr>
      <w:r>
        <w:t xml:space="preserve">* Required responses and supporting documents are received.</w:t>
      </w:r>
    </w:p>
    <w:p>
      <w:pPr>
        <w:pStyle w:val="BodyText"/>
      </w:pPr>
      <w:r>
        <w:t xml:space="preserve">* No critical queries remain outstanding.</w:t>
      </w:r>
    </w:p>
    <w:p>
      <w:pPr>
        <w:pStyle w:val="BodyText"/>
      </w:pPr>
      <w:r>
        <w:t xml:space="preserve">* All tracker information is properly updated.</w:t>
      </w:r>
    </w:p>
    <w:p>
      <w:pPr>
        <w:pStyle w:val="Heading4"/>
      </w:pPr>
      <w:r>
        <w:t xml:space="preserve">Audit Log &amp; Traceability</w:t>
      </w:r>
    </w:p>
    <w:p>
      <w:pPr>
        <w:pStyle w:val="FirstParagraph"/>
      </w:pPr>
      <w:r>
        <w:t xml:space="preserve">The following activities can be included in the *Audit Log &amp; Traceability* process:</w:t>
      </w:r>
    </w:p>
    <w:p>
      <w:pPr>
        <w:pStyle w:val="Heading5"/>
      </w:pPr>
      <w:r>
        <w:t xml:space="preserve">1. Maintain Audit Log</w:t>
      </w:r>
    </w:p>
    <w:p>
      <w:pPr>
        <w:pStyle w:val="FirstParagraph"/>
      </w:pPr>
      <w:r>
        <w:t xml:space="preserve">Maintain a centralized record of all major audit activities and updates.</w:t>
      </w:r>
    </w:p>
    <w:p>
      <w:pPr>
        <w:pStyle w:val="Heading5"/>
      </w:pPr>
      <w:r>
        <w:t xml:space="preserve">2. Record File Allocation</w:t>
      </w:r>
    </w:p>
    <w:p>
      <w:pPr>
        <w:pStyle w:val="FirstParagraph"/>
      </w:pPr>
      <w:r>
        <w:t xml:space="preserve">Record who was assigned to each audit file and the date of allocation.</w:t>
      </w:r>
    </w:p>
    <w:p>
      <w:pPr>
        <w:pStyle w:val="Heading5"/>
      </w:pPr>
      <w:r>
        <w:t xml:space="preserve">3. Track Work Performed</w:t>
      </w:r>
    </w:p>
    <w:p>
      <w:pPr>
        <w:pStyle w:val="FirstParagraph"/>
      </w:pPr>
      <w:r>
        <w:t xml:space="preserve">Record the audit work performed by each team member and the relevant audit area.</w:t>
      </w:r>
    </w:p>
    <w:p>
      <w:pPr>
        <w:pStyle w:val="Heading5"/>
      </w:pPr>
      <w:r>
        <w:t xml:space="preserve">4. Record Document Requests</w:t>
      </w:r>
    </w:p>
    <w:p>
      <w:pPr>
        <w:pStyle w:val="FirstParagraph"/>
      </w:pPr>
      <w:r>
        <w:t xml:space="preserve">Track documents and information requested from the client, including the request date and response date.</w:t>
      </w:r>
    </w:p>
    <w:p>
      <w:pPr>
        <w:pStyle w:val="Heading5"/>
      </w:pPr>
      <w:r>
        <w:t xml:space="preserve">5. Track Client Responses</w:t>
      </w:r>
    </w:p>
    <w:p>
      <w:pPr>
        <w:pStyle w:val="FirstParagraph"/>
      </w:pPr>
      <w:r>
        <w:t xml:space="preserve">Record when documents or explanations are received from the client and who reviewed them.</w:t>
      </w:r>
    </w:p>
    <w:p>
      <w:pPr>
        <w:pStyle w:val="Heading5"/>
      </w:pPr>
      <w:r>
        <w:t xml:space="preserve">6. Record Audit Queries</w:t>
      </w:r>
    </w:p>
    <w:p>
      <w:pPr>
        <w:pStyle w:val="FirstParagraph"/>
      </w:pPr>
      <w:r>
        <w:t xml:space="preserve">Maintain a record of queries raised, responses received, follow-ups, and closure dates.</w:t>
      </w:r>
    </w:p>
    <w:p>
      <w:pPr>
        <w:pStyle w:val="Heading5"/>
      </w:pPr>
      <w:r>
        <w:t xml:space="preserve">7. Maintain Supporting Evidence</w:t>
      </w:r>
    </w:p>
    <w:p>
      <w:pPr>
        <w:pStyle w:val="FirstParagraph"/>
      </w:pPr>
      <w:r>
        <w:t xml:space="preserve">Ensure that every significant audit conclusion can be traced back to the relevant supporting documents or evidence.</w:t>
      </w:r>
    </w:p>
    <w:p>
      <w:pPr>
        <w:pStyle w:val="Heading5"/>
      </w:pPr>
      <w:r>
        <w:t xml:space="preserve">8. Track Changes and Updates</w:t>
      </w:r>
    </w:p>
    <w:p>
      <w:pPr>
        <w:pStyle w:val="FirstParagraph"/>
      </w:pPr>
      <w:r>
        <w:t xml:space="preserve">Record important changes made to working papers, schedules, calculations, and audit documentation.</w:t>
      </w:r>
    </w:p>
    <w:p>
      <w:pPr>
        <w:pStyle w:val="Heading5"/>
      </w:pPr>
      <w:r>
        <w:t xml:space="preserve">9. Record Review Comments</w:t>
      </w:r>
    </w:p>
    <w:p>
      <w:pPr>
        <w:pStyle w:val="FirstParagraph"/>
      </w:pPr>
      <w:r>
        <w:t xml:space="preserve">Track review points raised by the senior/team lead and the actions taken to resolve them.</w:t>
      </w:r>
    </w:p>
    <w:p>
      <w:pPr>
        <w:pStyle w:val="Heading5"/>
      </w:pPr>
      <w:r>
        <w:t xml:space="preserve">10. Track Adjustments</w:t>
      </w:r>
    </w:p>
    <w:p>
      <w:pPr>
        <w:pStyle w:val="FirstParagraph"/>
      </w:pPr>
      <w:r>
        <w:t xml:space="preserve">Record audit adjustments, including the reason, amount, supporting evidence, and approval status.</w:t>
      </w:r>
    </w:p>
    <w:p>
      <w:pPr>
        <w:pStyle w:val="Heading5"/>
      </w:pPr>
      <w:r>
        <w:t xml:space="preserve">11. Maintain Clear File References</w:t>
      </w:r>
    </w:p>
    <w:p>
      <w:pPr>
        <w:pStyle w:val="FirstParagraph"/>
      </w:pPr>
      <w:r>
        <w:t xml:space="preserve">Ensure working papers, supporting documents, and audit evidence have proper references for easy tracing.</w:t>
      </w:r>
    </w:p>
    <w:p>
      <w:pPr>
        <w:pStyle w:val="Heading5"/>
      </w:pPr>
      <w:r>
        <w:t xml:space="preserve">12. Track Pending Items</w:t>
      </w:r>
    </w:p>
    <w:p>
      <w:pPr>
        <w:pStyle w:val="FirstParagraph"/>
      </w:pPr>
      <w:r>
        <w:t xml:space="preserve">Monitor outstanding audit procedures, documents, queries, and review points.</w:t>
      </w:r>
    </w:p>
    <w:p>
      <w:pPr>
        <w:pStyle w:val="Heading5"/>
      </w:pPr>
      <w:r>
        <w:t xml:space="preserve">13. Record Important Decisions</w:t>
      </w:r>
    </w:p>
    <w:p>
      <w:pPr>
        <w:pStyle w:val="FirstParagraph"/>
      </w:pPr>
      <w:r>
        <w:t xml:space="preserve">Document significant audit judgments, discussions, and decisions made during the audit.</w:t>
      </w:r>
    </w:p>
    <w:p>
      <w:pPr>
        <w:pStyle w:val="Heading5"/>
      </w:pPr>
      <w:r>
        <w:t xml:space="preserve">14. Maintain Responsibility Trail</w:t>
      </w:r>
    </w:p>
    <w:p>
      <w:pPr>
        <w:pStyle w:val="FirstParagraph"/>
      </w:pPr>
      <w:r>
        <w:t xml:space="preserve">Clearly identify who prepared, reviewed, and approved each important audit document or working paper.</w:t>
      </w:r>
    </w:p>
    <w:p>
      <w:pPr>
        <w:pStyle w:val="Heading4"/>
      </w:pPr>
      <w:r>
        <w:t xml:space="preserve">Audit File Archiving &amp; Closure</w:t>
      </w:r>
    </w:p>
    <w:p>
      <w:pPr>
        <w:pStyle w:val="FirstParagraph"/>
      </w:pPr>
      <w:r>
        <w:t xml:space="preserve">The following activities should be completed before marking an audit engagement as *Completed/Closed*:</w:t>
      </w:r>
    </w:p>
    <w:p>
      <w:pPr>
        <w:pStyle w:val="Heading5"/>
      </w:pPr>
      <w:r>
        <w:t xml:space="preserve">1. Check Engagement Letter</w:t>
      </w:r>
    </w:p>
    <w:p>
      <w:pPr>
        <w:pStyle w:val="FirstParagraph"/>
      </w:pPr>
      <w:r>
        <w:t xml:space="preserve">Ensure the signed Engagement Letter is available in the audit file.</w:t>
      </w:r>
    </w:p>
    <w:p>
      <w:pPr>
        <w:pStyle w:val="Heading5"/>
      </w:pPr>
      <w:r>
        <w:t xml:space="preserve">2. Check Proposal and Fee Approval</w:t>
      </w:r>
    </w:p>
    <w:p>
      <w:pPr>
        <w:pStyle w:val="FirstParagraph"/>
      </w:pPr>
      <w:r>
        <w:t xml:space="preserve">Confirm that the approved proposal and fee-related documents are available.</w:t>
      </w:r>
    </w:p>
    <w:p>
      <w:pPr>
        <w:pStyle w:val="Heading5"/>
      </w:pPr>
      <w:r>
        <w:t xml:space="preserve">3. Verify Basic Company Documents</w:t>
      </w:r>
    </w:p>
    <w:p>
      <w:pPr>
        <w:pStyle w:val="FirstParagraph"/>
      </w:pPr>
      <w:r>
        <w:t xml:space="preserve">Ensure all required company and client documents are available.</w:t>
      </w:r>
    </w:p>
    <w:p>
      <w:pPr>
        <w:pStyle w:val="Heading5"/>
      </w:pPr>
      <w:r>
        <w:t xml:space="preserve">4. Obtain Final TB and General Ledger</w:t>
      </w:r>
    </w:p>
    <w:p>
      <w:pPr>
        <w:pStyle w:val="FirstParagraph"/>
      </w:pPr>
      <w:r>
        <w:t xml:space="preserve">Confirm that the final Trial Balance and General Ledger have been received and properly filed.</w:t>
      </w:r>
    </w:p>
    <w:p>
      <w:pPr>
        <w:pStyle w:val="Heading5"/>
      </w:pPr>
      <w:r>
        <w:t xml:space="preserve">5. Complete Audit Procedures and Sampling</w:t>
      </w:r>
    </w:p>
    <w:p>
      <w:pPr>
        <w:pStyle w:val="FirstParagraph"/>
      </w:pPr>
      <w:r>
        <w:t xml:space="preserve">Ensure all required audit procedures and sampling have been completed and documented.</w:t>
      </w:r>
    </w:p>
    <w:p>
      <w:pPr>
        <w:pStyle w:val="Heading5"/>
      </w:pPr>
      <w:r>
        <w:t xml:space="preserve">6. Attach Audit Evidence</w:t>
      </w:r>
    </w:p>
    <w:p>
      <w:pPr>
        <w:pStyle w:val="FirstParagraph"/>
      </w:pPr>
      <w:r>
        <w:t xml:space="preserve">Confirm that all relevant supporting documents and audit evidence are attached to the working papers.</w:t>
      </w:r>
    </w:p>
    <w:p>
      <w:pPr>
        <w:pStyle w:val="Heading5"/>
      </w:pPr>
      <w:r>
        <w:t xml:space="preserve">7. Complete External Confirmations</w:t>
      </w:r>
    </w:p>
    <w:p>
      <w:pPr>
        <w:pStyle w:val="FirstParagraph"/>
      </w:pPr>
      <w:r>
        <w:t xml:space="preserve">Ensure all required external confirmations have been obtained, reviewed, and properly addressed.</w:t>
      </w:r>
    </w:p>
    <w:p>
      <w:pPr>
        <w:pStyle w:val="Heading5"/>
      </w:pPr>
      <w:r>
        <w:t xml:space="preserve">8. Complete Bank Confirmations</w:t>
      </w:r>
    </w:p>
    <w:p>
      <w:pPr>
        <w:pStyle w:val="FirstParagraph"/>
      </w:pPr>
      <w:r>
        <w:t xml:space="preserve">Confirm that bank confirmations have been received and any differences or issues have been resolved.</w:t>
      </w:r>
    </w:p>
    <w:p>
      <w:pPr>
        <w:pStyle w:val="Heading5"/>
      </w:pPr>
      <w:r>
        <w:t xml:space="preserve">9. Complete Audit Adjustments</w:t>
      </w:r>
    </w:p>
    <w:p>
      <w:pPr>
        <w:pStyle w:val="FirstParagraph"/>
      </w:pPr>
      <w:r>
        <w:t xml:space="preserve">Ensure all agreed audit adjustments have been recorded and properly supported.</w:t>
      </w:r>
    </w:p>
    <w:p>
      <w:pPr>
        <w:pStyle w:val="Heading5"/>
      </w:pPr>
      <w:r>
        <w:t xml:space="preserve">10. Clear Review Points</w:t>
      </w:r>
    </w:p>
    <w:p>
      <w:pPr>
        <w:pStyle w:val="FirstParagraph"/>
      </w:pPr>
      <w:r>
        <w:t xml:space="preserve">Confirm that all review comments and outstanding points raised by the reviewer have been cleared.</w:t>
      </w:r>
    </w:p>
    <w:p>
      <w:pPr>
        <w:pStyle w:val="Heading5"/>
      </w:pPr>
      <w:r>
        <w:t xml:space="preserve">11. Finalize and Approve AFS</w:t>
      </w:r>
    </w:p>
    <w:p>
      <w:pPr>
        <w:pStyle w:val="FirstParagraph"/>
      </w:pPr>
      <w:r>
        <w:t xml:space="preserve">Ensure the final Financial Statements have been reviewed and approved.</w:t>
      </w:r>
    </w:p>
    <w:p>
      <w:pPr>
        <w:pStyle w:val="Heading5"/>
      </w:pPr>
      <w:r>
        <w:t xml:space="preserve">12. Finalize Auditor's Report</w:t>
      </w:r>
    </w:p>
    <w:p>
      <w:pPr>
        <w:pStyle w:val="FirstParagraph"/>
      </w:pPr>
      <w:r>
        <w:t xml:space="preserve">Confirm that the Auditor's Report has been finalized and properly approved.</w:t>
      </w:r>
    </w:p>
    <w:p>
      <w:pPr>
        <w:pStyle w:val="Heading5"/>
      </w:pPr>
      <w:r>
        <w:t xml:space="preserve">13. Obtain Signed AFS</w:t>
      </w:r>
    </w:p>
    <w:p>
      <w:pPr>
        <w:pStyle w:val="FirstParagraph"/>
      </w:pPr>
      <w:r>
        <w:t xml:space="preserve">Ensure the final signed Financial Statements are available in the audit file.</w:t>
      </w:r>
    </w:p>
    <w:p>
      <w:pPr>
        <w:pStyle w:val="Heading5"/>
      </w:pPr>
      <w:r>
        <w:t xml:space="preserve">14. Confirm Payment Status</w:t>
      </w:r>
    </w:p>
    <w:p>
      <w:pPr>
        <w:pStyle w:val="FirstParagraph"/>
      </w:pPr>
      <w:r>
        <w:t xml:space="preserve">Check and document the status of audit fees/payment, where applicable.</w:t>
      </w:r>
    </w:p>
    <w:p>
      <w:pPr>
        <w:pStyle w:val="Heading5"/>
      </w:pPr>
      <w:r>
        <w:t xml:space="preserve">15. Complete Qawaem Requirements</w:t>
      </w:r>
    </w:p>
    <w:p>
      <w:pPr>
        <w:pStyle w:val="FirstParagraph"/>
      </w:pPr>
      <w:r>
        <w:t xml:space="preserve">* Ensure Qawaem submission is completed where applicable.</w:t>
      </w:r>
    </w:p>
    <w:p>
      <w:pPr>
        <w:pStyle w:val="BodyText"/>
      </w:pPr>
      <w:r>
        <w:t xml:space="preserve">* Save the relevant Qawaem submission evidence in the audit file.</w:t>
      </w:r>
    </w:p>
    <w:p>
      <w:pPr>
        <w:pStyle w:val="Heading5"/>
      </w:pPr>
      <w:r>
        <w:t xml:space="preserve">16. Complete Final Client Communication</w:t>
      </w:r>
    </w:p>
    <w:p>
      <w:pPr>
        <w:pStyle w:val="FirstParagraph"/>
      </w:pPr>
      <w:r>
        <w:t xml:space="preserve">Ensure the final communication with the client has been completed and properly documented.</w:t>
      </w:r>
    </w:p>
    <w:p>
      <w:pPr>
        <w:pStyle w:val="Heading5"/>
      </w:pPr>
      <w:r>
        <w:t xml:space="preserve">17. Perform Final File Review</w:t>
      </w:r>
    </w:p>
    <w:p>
      <w:pPr>
        <w:pStyle w:val="FirstParagraph"/>
      </w:pPr>
      <w:r>
        <w:t xml:space="preserve">Review the complete audit file to ensure all required documents, evidence, procedures, and approvals are available.</w:t>
      </w:r>
    </w:p>
    <w:p>
      <w:pPr>
        <w:pStyle w:val="Heading5"/>
      </w:pPr>
      <w:r>
        <w:t xml:space="preserve">18. Archive the Audit File</w:t>
      </w:r>
    </w:p>
    <w:p>
      <w:pPr>
        <w:pStyle w:val="FirstParagraph"/>
      </w:pPr>
      <w:r>
        <w:t xml:space="preserve">Once all closure requirements are satisfied, archive the final audit file according to the firm's document retention and archiving requirements.</w:t>
      </w:r>
    </w:p>
    <w:bookmarkEnd w:id="99"/>
    <w:bookmarkEnd w:id="100"/>
    <w:bookmarkStart w:id="101" w:name="appA"/>
    <w:p>
      <w:pPr>
        <w:pStyle w:val="Heading1"/>
      </w:pPr>
      <w:r>
        <w:t xml:space="preserve">Appendix A – Attached Files</w:t>
      </w:r>
    </w:p>
    <w:p>
      <w:pPr>
        <w:pStyle w:val="FirstParagraph"/>
      </w:pPr>
      <w:r>
        <w:t xml:space="preserve">All files are in the same folder as this Rule Book. Names follow the pattern</w:t>
      </w:r>
      <w:r>
        <w:t xml:space="preserve"> </w:t>
      </w:r>
      <w:r>
        <w:rPr>
          <w:iCs/>
          <w:i/>
        </w:rPr>
        <w:t xml:space="preserve">Process_Step_Type_Description</w:t>
      </w:r>
      <w:r>
        <w:t xml:space="preserve">.</w:t>
      </w:r>
      <w:r>
        <w:t xml:space="preserve"> </w:t>
      </w:r>
      <w:r>
        <w:rPr>
          <w:bCs/>
          <w:b/>
        </w:rPr>
        <w:t xml:space="preserve">Format</w:t>
      </w:r>
      <w:r>
        <w:t xml:space="preserve"> </w:t>
      </w:r>
      <w:r>
        <w:t xml:space="preserve">= a format or layout to follow.</w:t>
      </w:r>
      <w:r>
        <w:t xml:space="preserve"> </w:t>
      </w:r>
      <w:r>
        <w:rPr>
          <w:bCs/>
          <w:b/>
        </w:rPr>
        <w:t xml:space="preserve">Example</w:t>
      </w:r>
      <w:r>
        <w:t xml:space="preserve"> </w:t>
      </w:r>
      <w:r>
        <w:t xml:space="preserve">= a completed or client-specific file.</w:t>
      </w:r>
      <w:r>
        <w:t xml:space="preserve"> </w:t>
      </w:r>
      <w:r>
        <w:rPr>
          <w:bCs/>
          <w:b/>
        </w:rPr>
        <w:t xml:space="preserve">Superseded</w:t>
      </w:r>
      <w:r>
        <w:t xml:space="preserve"> </w:t>
      </w:r>
      <w:r>
        <w:t xml:space="preserve">= an earlier version.</w:t>
      </w:r>
    </w:p>
    <w:tbl>
      <w:tblPr>
        <w:tblStyle w:val="Table"/>
        <w:tblW w:type="pct" w:w="5000"/>
        <w:tblLook w:firstRow="1" w:lastRow="0" w:firstColumn="0" w:lastColumn="0" w:noHBand="0" w:noVBand="0" w:val="0020"/>
        <w:jc w:val="start"/>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40" w:type="dxa"/>
          <w:left w:w="80" w:type="dxa"/>
          <w:bottom w:w="40" w:type="dxa"/>
          <w:right w:w="80" w:type="dxa"/>
        </w:tblCellMar>
        <w:tblLayout w:type="fixed"/>
      </w:tblPr>
      <w:tblGrid>
        <w:gridCol w:w="3175"/>
        <w:gridCol w:w="1077"/>
        <w:gridCol w:w="2608"/>
        <w:gridCol w:w="2778"/>
      </w:tblGrid>
      <w:tr>
        <w:trPr>
          <w:tblHeader w:val="true"/>
          <w:tblHeader/>
          <w:cantSplit/>
        </w:trPr>
        <w:tc>
          <w:tcPr>
            <w:tcW w:type="dxa" w:w="3175"/>
            <w:shd w:val="clear" w:color="auto" w:fill="D9E2F3"/>
          </w:tcPr>
          <w:p>
            <w:pPr>
              <w:pStyle w:val="Compact"/>
              <w:spacing w:after="20" w:before="20"/>
              <w:jc w:val="left"/>
            </w:pPr>
            <w:r>
              <w:rPr>
                <w:b/>
                <w:sz w:val="16"/>
              </w:rPr>
              <w:t xml:space="preserve">File name</w:t>
            </w:r>
          </w:p>
        </w:tc>
        <w:tc>
          <w:tcPr>
            <w:tcW w:type="dxa" w:w="1077"/>
            <w:shd w:val="clear" w:color="auto" w:fill="D9E2F3"/>
          </w:tcPr>
          <w:p>
            <w:pPr>
              <w:pStyle w:val="Compact"/>
              <w:spacing w:after="20" w:before="20"/>
              <w:jc w:val="left"/>
            </w:pPr>
            <w:r>
              <w:rPr>
                <w:b/>
                <w:sz w:val="18"/>
              </w:rPr>
              <w:t xml:space="preserve">Process / Step</w:t>
            </w:r>
          </w:p>
        </w:tc>
        <w:tc>
          <w:tcPr>
            <w:tcW w:type="dxa" w:w="2608"/>
            <w:shd w:val="clear" w:color="auto" w:fill="D9E2F3"/>
          </w:tcPr>
          <w:p>
            <w:pPr>
              <w:pStyle w:val="Compact"/>
              <w:spacing w:after="20" w:before="20"/>
              <w:jc w:val="left"/>
            </w:pPr>
            <w:r>
              <w:rPr>
                <w:b/>
                <w:sz w:val="18"/>
              </w:rPr>
              <w:t xml:space="preserve">Original file name</w:t>
            </w:r>
          </w:p>
        </w:tc>
        <w:tc>
          <w:tcPr>
            <w:tcW w:type="dxa" w:w="2778"/>
            <w:shd w:val="clear" w:color="auto" w:fill="D9E2F3"/>
          </w:tcPr>
          <w:p>
            <w:pPr>
              <w:pStyle w:val="Compact"/>
              <w:spacing w:after="20" w:before="20"/>
              <w:jc w:val="left"/>
            </w:pPr>
            <w:r>
              <w:rPr>
                <w:b/>
                <w:sz w:val="18"/>
              </w:rPr>
              <w:t xml:space="preserve">Description</w:t>
            </w:r>
          </w:p>
        </w:tc>
      </w:tr>
      <w:tr>
        <w:trPr>
          <w:cantSplit/>
        </w:trPr>
        <w:tc>
          <w:tcPr>
            <w:tcW w:type="dxa" w:w="3175"/>
          </w:tcPr>
          <w:p>
            <w:pPr>
              <w:pStyle w:val="Compact"/>
              <w:spacing w:after="20" w:before="20"/>
              <w:jc w:val="left"/>
            </w:pPr>
            <w:r>
              <w:rPr>
                <w:sz w:val="16"/>
              </w:rPr>
              <w:t xml:space="preserve">00_Source_File_Manifest.csv</w:t>
            </w:r>
          </w:p>
        </w:tc>
        <w:tc>
          <w:tcPr>
            <w:tcW w:type="dxa" w:w="1077"/>
          </w:tcPr>
          <w:p>
            <w:pPr>
              <w:pStyle w:val="Compact"/>
              <w:spacing w:after="20" w:before="20"/>
              <w:jc w:val="left"/>
            </w:pPr>
            <w:r>
              <w:rPr>
                <w:sz w:val="18"/>
              </w:rPr>
              <w:t xml:space="preserve">All</w:t>
            </w:r>
          </w:p>
        </w:tc>
        <w:tc>
          <w:tcPr>
            <w:tcW w:type="dxa" w:w="2608"/>
          </w:tcPr>
          <w:p>
            <w:pPr>
              <w:pStyle w:val="Compact"/>
              <w:spacing w:after="20" w:before="20"/>
              <w:jc w:val="left"/>
            </w:pPr>
            <w:r>
              <w:rPr>
                <w:sz w:val="18"/>
              </w:rPr>
              <w:t xml:space="preserve">MANIFEST.csv</w:t>
            </w:r>
          </w:p>
        </w:tc>
        <w:tc>
          <w:tcPr>
            <w:tcW w:type="dxa" w:w="2778"/>
          </w:tcPr>
          <w:p>
            <w:pPr>
              <w:pStyle w:val="Compact"/>
              <w:spacing w:after="20" w:before="20"/>
              <w:jc w:val="left"/>
            </w:pPr>
            <w:r>
              <w:rPr>
                <w:sz w:val="18"/>
              </w:rPr>
              <w:t xml:space="preserve">List of the files originally uploaded, with process, step and upload time</w:t>
            </w:r>
          </w:p>
        </w:tc>
      </w:tr>
      <w:tr>
        <w:trPr>
          <w:cantSplit/>
        </w:trPr>
        <w:tc>
          <w:tcPr>
            <w:tcW w:type="dxa" w:w="3175"/>
          </w:tcPr>
          <w:p>
            <w:pPr>
              <w:pStyle w:val="Compact"/>
              <w:spacing w:after="20" w:before="20"/>
              <w:jc w:val="left"/>
            </w:pPr>
            <w:r>
              <w:rPr>
                <w:sz w:val="16"/>
              </w:rPr>
              <w:t xml:space="preserve">2.1_Step-1_Example_EL_Request_Test_Record_LRC_AU02572.docx</w:t>
            </w:r>
          </w:p>
        </w:tc>
        <w:tc>
          <w:tcPr>
            <w:tcW w:type="dxa" w:w="1077"/>
          </w:tcPr>
          <w:p>
            <w:pPr>
              <w:pStyle w:val="Compact"/>
              <w:spacing w:after="20" w:before="20"/>
              <w:jc w:val="left"/>
            </w:pPr>
            <w:r>
              <w:rPr>
                <w:sz w:val="18"/>
              </w:rPr>
              <w:t xml:space="preserve">2.1 Step 1</w:t>
            </w:r>
          </w:p>
        </w:tc>
        <w:tc>
          <w:tcPr>
            <w:tcW w:type="dxa" w:w="2608"/>
          </w:tcPr>
          <w:p>
            <w:pPr>
              <w:pStyle w:val="Compact"/>
              <w:spacing w:after="20" w:before="20"/>
              <w:jc w:val="left"/>
            </w:pPr>
            <w:r>
              <w:rPr>
                <w:sz w:val="18"/>
              </w:rPr>
              <w:t xml:space="preserve">2.1/step-1/EL_Request_Prompt_Test_ ABCPA.docx</w:t>
            </w:r>
          </w:p>
        </w:tc>
        <w:tc>
          <w:tcPr>
            <w:tcW w:type="dxa" w:w="2778"/>
          </w:tcPr>
          <w:p>
            <w:pPr>
              <w:pStyle w:val="Compact"/>
              <w:spacing w:after="20" w:before="20"/>
              <w:jc w:val="left"/>
            </w:pPr>
            <w:r>
              <w:rPr>
                <w:sz w:val="18"/>
              </w:rPr>
              <w:t xml:space="preserve">Test record of the EL request prompt (client LRC Speciality Industrial Company, proposal AU02572)</w:t>
            </w:r>
          </w:p>
        </w:tc>
      </w:tr>
      <w:tr>
        <w:trPr>
          <w:cantSplit/>
        </w:trPr>
        <w:tc>
          <w:tcPr>
            <w:tcW w:type="dxa" w:w="3175"/>
          </w:tcPr>
          <w:p>
            <w:pPr>
              <w:pStyle w:val="Compact"/>
              <w:spacing w:after="20" w:before="20"/>
              <w:jc w:val="left"/>
            </w:pPr>
            <w:r>
              <w:rPr>
                <w:sz w:val="16"/>
              </w:rPr>
              <w:t xml:space="preserve">2.1_Step-2_Example_EL_Review_Test_Record_LRC_AU02572.docx</w:t>
            </w:r>
          </w:p>
        </w:tc>
        <w:tc>
          <w:tcPr>
            <w:tcW w:type="dxa" w:w="1077"/>
          </w:tcPr>
          <w:p>
            <w:pPr>
              <w:pStyle w:val="Compact"/>
              <w:spacing w:after="20" w:before="20"/>
              <w:jc w:val="left"/>
            </w:pPr>
            <w:r>
              <w:rPr>
                <w:sz w:val="18"/>
              </w:rPr>
              <w:t xml:space="preserve">2.1 Step 2</w:t>
            </w:r>
          </w:p>
        </w:tc>
        <w:tc>
          <w:tcPr>
            <w:tcW w:type="dxa" w:w="2608"/>
          </w:tcPr>
          <w:p>
            <w:pPr>
              <w:pStyle w:val="Compact"/>
              <w:spacing w:after="20" w:before="20"/>
              <w:jc w:val="left"/>
            </w:pPr>
            <w:r>
              <w:rPr>
                <w:sz w:val="18"/>
              </w:rPr>
              <w:t xml:space="preserve">2.1/step-2/EL_Review_testing ABCPA.docx</w:t>
            </w:r>
          </w:p>
        </w:tc>
        <w:tc>
          <w:tcPr>
            <w:tcW w:type="dxa" w:w="2778"/>
          </w:tcPr>
          <w:p>
            <w:pPr>
              <w:pStyle w:val="Compact"/>
              <w:spacing w:after="20" w:before="20"/>
              <w:jc w:val="left"/>
            </w:pPr>
            <w:r>
              <w:rPr>
                <w:sz w:val="18"/>
              </w:rPr>
              <w:t xml:space="preserve">Test record of the review of an auditor's EL (client LRC Speciality Industrial Company, proposal AU02572)</w:t>
            </w:r>
          </w:p>
        </w:tc>
      </w:tr>
      <w:tr>
        <w:trPr>
          <w:cantSplit/>
        </w:trPr>
        <w:tc>
          <w:tcPr>
            <w:tcW w:type="dxa" w:w="3175"/>
          </w:tcPr>
          <w:p>
            <w:pPr>
              <w:pStyle w:val="Compact"/>
              <w:spacing w:after="20" w:before="20"/>
              <w:jc w:val="left"/>
            </w:pPr>
            <w:r>
              <w:rPr>
                <w:sz w:val="16"/>
              </w:rPr>
              <w:t xml:space="preserve">2.1_Step-2_Example_EL_Verification_Record_AM912.docx</w:t>
            </w:r>
          </w:p>
        </w:tc>
        <w:tc>
          <w:tcPr>
            <w:tcW w:type="dxa" w:w="1077"/>
          </w:tcPr>
          <w:p>
            <w:pPr>
              <w:pStyle w:val="Compact"/>
              <w:spacing w:after="20" w:before="20"/>
              <w:jc w:val="left"/>
            </w:pPr>
            <w:r>
              <w:rPr>
                <w:sz w:val="18"/>
              </w:rPr>
              <w:t xml:space="preserve">2.1 Step 2</w:t>
            </w:r>
          </w:p>
        </w:tc>
        <w:tc>
          <w:tcPr>
            <w:tcW w:type="dxa" w:w="2608"/>
          </w:tcPr>
          <w:p>
            <w:pPr>
              <w:pStyle w:val="Compact"/>
              <w:spacing w:after="20" w:before="20"/>
              <w:jc w:val="left"/>
            </w:pPr>
            <w:r>
              <w:rPr>
                <w:sz w:val="18"/>
              </w:rPr>
              <w:t xml:space="preserve">2.1/step-2/EL_Verification_Record_AM912.docx</w:t>
            </w:r>
          </w:p>
        </w:tc>
        <w:tc>
          <w:tcPr>
            <w:tcW w:type="dxa" w:w="2778"/>
          </w:tcPr>
          <w:p>
            <w:pPr>
              <w:pStyle w:val="Compact"/>
              <w:spacing w:after="20" w:before="20"/>
              <w:jc w:val="left"/>
            </w:pPr>
            <w:r>
              <w:rPr>
                <w:sz w:val="18"/>
              </w:rPr>
              <w:t xml:space="preserve">Completed EL verification record (AM912)</w:t>
            </w:r>
          </w:p>
        </w:tc>
      </w:tr>
      <w:tr>
        <w:trPr>
          <w:cantSplit/>
        </w:trPr>
        <w:tc>
          <w:tcPr>
            <w:tcW w:type="dxa" w:w="3175"/>
          </w:tcPr>
          <w:p>
            <w:pPr>
              <w:pStyle w:val="Compact"/>
              <w:spacing w:after="20" w:before="20"/>
              <w:jc w:val="left"/>
            </w:pPr>
            <w:r>
              <w:rPr>
                <w:sz w:val="16"/>
              </w:rPr>
              <w:t xml:space="preserve">3.3_Step-2_Example_TB_Review_Workbook_TopSolutions_FY2025.xlsx</w:t>
            </w:r>
          </w:p>
        </w:tc>
        <w:tc>
          <w:tcPr>
            <w:tcW w:type="dxa" w:w="1077"/>
          </w:tcPr>
          <w:p>
            <w:pPr>
              <w:pStyle w:val="Compact"/>
              <w:spacing w:after="20" w:before="20"/>
              <w:jc w:val="left"/>
            </w:pPr>
            <w:r>
              <w:rPr>
                <w:sz w:val="18"/>
              </w:rPr>
              <w:t xml:space="preserve">3.3 Step 2</w:t>
            </w:r>
          </w:p>
        </w:tc>
        <w:tc>
          <w:tcPr>
            <w:tcW w:type="dxa" w:w="2608"/>
          </w:tcPr>
          <w:p>
            <w:pPr>
              <w:pStyle w:val="Compact"/>
              <w:spacing w:after="20" w:before="20"/>
              <w:jc w:val="left"/>
            </w:pPr>
            <w:r>
              <w:rPr>
                <w:sz w:val="18"/>
              </w:rPr>
              <w:t xml:space="preserve">3.3/step-2/TopSolutions_FY2025_TB_Review.xlsx</w:t>
            </w:r>
          </w:p>
        </w:tc>
        <w:tc>
          <w:tcPr>
            <w:tcW w:type="dxa" w:w="2778"/>
          </w:tcPr>
          <w:p>
            <w:pPr>
              <w:pStyle w:val="Compact"/>
              <w:spacing w:after="20" w:before="20"/>
              <w:jc w:val="left"/>
            </w:pPr>
            <w:r>
              <w:rPr>
                <w:sz w:val="18"/>
              </w:rPr>
              <w:t xml:space="preserve">Opening balance verification and TB review workbook (Top Solutions, FY2025)</w:t>
            </w:r>
          </w:p>
        </w:tc>
      </w:tr>
      <w:tr>
        <w:trPr>
          <w:cantSplit/>
        </w:trPr>
        <w:tc>
          <w:tcPr>
            <w:tcW w:type="dxa" w:w="3175"/>
          </w:tcPr>
          <w:p>
            <w:pPr>
              <w:pStyle w:val="Compact"/>
              <w:spacing w:after="20" w:before="20"/>
              <w:jc w:val="left"/>
            </w:pPr>
            <w:r>
              <w:rPr>
                <w:sz w:val="16"/>
              </w:rPr>
              <w:t xml:space="preserve">3.3_Step-3_Example_Consolidated_TB_TicketFactory_2025.xlsx</w:t>
            </w:r>
          </w:p>
        </w:tc>
        <w:tc>
          <w:tcPr>
            <w:tcW w:type="dxa" w:w="1077"/>
          </w:tcPr>
          <w:p>
            <w:pPr>
              <w:pStyle w:val="Compact"/>
              <w:spacing w:after="20" w:before="20"/>
              <w:jc w:val="left"/>
            </w:pPr>
            <w:r>
              <w:rPr>
                <w:sz w:val="18"/>
              </w:rPr>
              <w:t xml:space="preserve">3.3 Step 3</w:t>
            </w:r>
          </w:p>
        </w:tc>
        <w:tc>
          <w:tcPr>
            <w:tcW w:type="dxa" w:w="2608"/>
          </w:tcPr>
          <w:p>
            <w:pPr>
              <w:pStyle w:val="Compact"/>
              <w:spacing w:after="20" w:before="20"/>
              <w:jc w:val="left"/>
            </w:pPr>
            <w:r>
              <w:rPr>
                <w:sz w:val="18"/>
              </w:rPr>
              <w:t xml:space="preserve">3.3/step-3/Ticket_Factory_2025_Consolidated_TB</w:t>
            </w:r>
            <w:r>
              <w:rPr>
                <w:sz w:val="18"/>
              </w:rPr>
              <w:t xml:space="preserve"> </w:t>
            </w:r>
            <w:r>
              <w:rPr>
                <w:iCs/>
                <w:i/>
                <w:sz w:val="18"/>
              </w:rPr>
              <w:t xml:space="preserve">2</w:t>
            </w:r>
            <w:r>
              <w:rPr>
                <w:sz w:val="18"/>
              </w:rPr>
              <w:t xml:space="preserve">.xlsx</w:t>
            </w:r>
          </w:p>
        </w:tc>
        <w:tc>
          <w:tcPr>
            <w:tcW w:type="dxa" w:w="2778"/>
          </w:tcPr>
          <w:p>
            <w:pPr>
              <w:pStyle w:val="Compact"/>
              <w:spacing w:after="20" w:before="20"/>
              <w:jc w:val="left"/>
            </w:pPr>
            <w:r>
              <w:rPr>
                <w:sz w:val="18"/>
              </w:rPr>
              <w:t xml:space="preserve">Consolidated trial balance workbook (Ticket Factory, 2025)</w:t>
            </w:r>
          </w:p>
        </w:tc>
      </w:tr>
      <w:tr>
        <w:trPr>
          <w:cantSplit/>
        </w:trPr>
        <w:tc>
          <w:tcPr>
            <w:tcW w:type="dxa" w:w="3175"/>
          </w:tcPr>
          <w:p>
            <w:pPr>
              <w:pStyle w:val="Compact"/>
              <w:spacing w:after="20" w:before="20"/>
              <w:jc w:val="left"/>
            </w:pPr>
            <w:r>
              <w:rPr>
                <w:sz w:val="16"/>
              </w:rPr>
              <w:t xml:space="preserve">3.4_Step-1_Example_AR_AP_Sampling_Workbook.xlsx</w:t>
            </w:r>
          </w:p>
        </w:tc>
        <w:tc>
          <w:tcPr>
            <w:tcW w:type="dxa" w:w="1077"/>
          </w:tcPr>
          <w:p>
            <w:pPr>
              <w:pStyle w:val="Compact"/>
              <w:spacing w:after="20" w:before="20"/>
              <w:jc w:val="left"/>
            </w:pPr>
            <w:r>
              <w:rPr>
                <w:sz w:val="18"/>
              </w:rPr>
              <w:t xml:space="preserve">3.4 Step 1</w:t>
            </w:r>
          </w:p>
        </w:tc>
        <w:tc>
          <w:tcPr>
            <w:tcW w:type="dxa" w:w="2608"/>
          </w:tcPr>
          <w:p>
            <w:pPr>
              <w:pStyle w:val="Compact"/>
              <w:spacing w:after="20" w:before="20"/>
              <w:jc w:val="left"/>
            </w:pPr>
            <w:r>
              <w:rPr>
                <w:sz w:val="18"/>
              </w:rPr>
              <w:t xml:space="preserve">3.4/step-1/AR_AP_Sampling_Workbook</w:t>
            </w:r>
            <w:r>
              <w:rPr>
                <w:sz w:val="18"/>
              </w:rPr>
              <w:t xml:space="preserve"> </w:t>
            </w:r>
            <w:r>
              <w:rPr>
                <w:iCs/>
                <w:i/>
                <w:sz w:val="18"/>
              </w:rPr>
              <w:t xml:space="preserve">4</w:t>
            </w:r>
            <w:r>
              <w:rPr>
                <w:sz w:val="18"/>
              </w:rPr>
              <w:t xml:space="preserve">.xlsx</w:t>
            </w:r>
          </w:p>
        </w:tc>
        <w:tc>
          <w:tcPr>
            <w:tcW w:type="dxa" w:w="2778"/>
          </w:tcPr>
          <w:p>
            <w:pPr>
              <w:pStyle w:val="Compact"/>
              <w:spacing w:after="20" w:before="20"/>
              <w:jc w:val="left"/>
            </w:pPr>
            <w:r>
              <w:rPr>
                <w:sz w:val="18"/>
              </w:rPr>
              <w:t xml:space="preserve">AR and AP sampling workbook (see AR &amp; AP Audit Sampling - Process Flow)</w:t>
            </w:r>
          </w:p>
        </w:tc>
      </w:tr>
      <w:tr>
        <w:trPr>
          <w:cantSplit/>
        </w:trPr>
        <w:tc>
          <w:tcPr>
            <w:tcW w:type="dxa" w:w="3175"/>
          </w:tcPr>
          <w:p>
            <w:pPr>
              <w:pStyle w:val="Compact"/>
              <w:spacing w:after="20" w:before="20"/>
              <w:jc w:val="left"/>
            </w:pPr>
            <w:r>
              <w:rPr>
                <w:sz w:val="16"/>
              </w:rPr>
              <w:t xml:space="preserve">3.4_Step-1_Example_Audit_Sampling_Workbook_Revenue_COGS_Expenses.xlsx</w:t>
            </w:r>
          </w:p>
        </w:tc>
        <w:tc>
          <w:tcPr>
            <w:tcW w:type="dxa" w:w="1077"/>
          </w:tcPr>
          <w:p>
            <w:pPr>
              <w:pStyle w:val="Compact"/>
              <w:spacing w:after="20" w:before="20"/>
              <w:jc w:val="left"/>
            </w:pPr>
            <w:r>
              <w:rPr>
                <w:sz w:val="18"/>
              </w:rPr>
              <w:t xml:space="preserve">3.4 Step 1</w:t>
            </w:r>
          </w:p>
        </w:tc>
        <w:tc>
          <w:tcPr>
            <w:tcW w:type="dxa" w:w="2608"/>
          </w:tcPr>
          <w:p>
            <w:pPr>
              <w:pStyle w:val="Compact"/>
              <w:spacing w:after="20" w:before="20"/>
              <w:jc w:val="left"/>
            </w:pPr>
            <w:r>
              <w:rPr>
                <w:sz w:val="18"/>
              </w:rPr>
              <w:t xml:space="preserve">3.4/step-1/Audit_Sampling_Workbook</w:t>
            </w:r>
            <w:r>
              <w:rPr>
                <w:sz w:val="18"/>
              </w:rPr>
              <w:t xml:space="preserve"> </w:t>
            </w:r>
            <w:r>
              <w:rPr>
                <w:iCs/>
                <w:i/>
                <w:sz w:val="18"/>
              </w:rPr>
              <w:t xml:space="preserve">4</w:t>
            </w:r>
            <w:r>
              <w:rPr>
                <w:sz w:val="18"/>
              </w:rPr>
              <w:t xml:space="preserve">.xlsx</w:t>
            </w:r>
          </w:p>
        </w:tc>
        <w:tc>
          <w:tcPr>
            <w:tcW w:type="dxa" w:w="2778"/>
          </w:tcPr>
          <w:p>
            <w:pPr>
              <w:pStyle w:val="Compact"/>
              <w:spacing w:after="20" w:before="20"/>
              <w:jc w:val="left"/>
            </w:pPr>
            <w:r>
              <w:rPr>
                <w:sz w:val="18"/>
              </w:rPr>
              <w:t xml:space="preserve">Revenue, COGS and Expenses sampling workbook (see Audit Sampling Workbook - Setup Documentation)</w:t>
            </w:r>
          </w:p>
        </w:tc>
      </w:tr>
      <w:tr>
        <w:trPr>
          <w:cantSplit/>
        </w:trPr>
        <w:tc>
          <w:tcPr>
            <w:tcW w:type="dxa" w:w="3175"/>
          </w:tcPr>
          <w:p>
            <w:pPr>
              <w:pStyle w:val="Compact"/>
              <w:spacing w:after="20" w:before="20"/>
              <w:jc w:val="left"/>
            </w:pPr>
            <w:r>
              <w:rPr>
                <w:sz w:val="16"/>
              </w:rPr>
              <w:t xml:space="preserve">3.4_Step-2_Superseded_Vouching_Rule_Book_Earlier_Version.docx</w:t>
            </w:r>
          </w:p>
        </w:tc>
        <w:tc>
          <w:tcPr>
            <w:tcW w:type="dxa" w:w="1077"/>
          </w:tcPr>
          <w:p>
            <w:pPr>
              <w:pStyle w:val="Compact"/>
              <w:spacing w:after="20" w:before="20"/>
              <w:jc w:val="left"/>
            </w:pPr>
            <w:r>
              <w:rPr>
                <w:sz w:val="18"/>
              </w:rPr>
              <w:t xml:space="preserve">3.4 Step 2</w:t>
            </w:r>
          </w:p>
        </w:tc>
        <w:tc>
          <w:tcPr>
            <w:tcW w:type="dxa" w:w="2608"/>
          </w:tcPr>
          <w:p>
            <w:pPr>
              <w:pStyle w:val="Compact"/>
              <w:spacing w:after="20" w:before="20"/>
              <w:jc w:val="left"/>
            </w:pPr>
            <w:r>
              <w:rPr>
                <w:sz w:val="18"/>
              </w:rPr>
              <w:t xml:space="preserve">3.4/step-2/VOUCHING.docx</w:t>
            </w:r>
          </w:p>
        </w:tc>
        <w:tc>
          <w:tcPr>
            <w:tcW w:type="dxa" w:w="2778"/>
          </w:tcPr>
          <w:p>
            <w:pPr>
              <w:pStyle w:val="Compact"/>
              <w:spacing w:after="20" w:before="20"/>
              <w:jc w:val="left"/>
            </w:pPr>
            <w:r>
              <w:rPr>
                <w:sz w:val="18"/>
              </w:rPr>
              <w:t xml:space="preserve">Earlier version of the vouching rule book (the FINAL version is included in the Rule Book)</w:t>
            </w:r>
          </w:p>
        </w:tc>
      </w:tr>
      <w:tr>
        <w:trPr>
          <w:cantSplit/>
        </w:trPr>
        <w:tc>
          <w:tcPr>
            <w:tcW w:type="dxa" w:w="3175"/>
          </w:tcPr>
          <w:p>
            <w:pPr>
              <w:pStyle w:val="Compact"/>
              <w:spacing w:after="20" w:before="20"/>
              <w:jc w:val="left"/>
            </w:pPr>
            <w:r>
              <w:rPr>
                <w:sz w:val="16"/>
              </w:rPr>
              <w:t xml:space="preserve">3.5_Step-1_Format_Salary_Schedule.xlsx</w:t>
            </w:r>
          </w:p>
        </w:tc>
        <w:tc>
          <w:tcPr>
            <w:tcW w:type="dxa" w:w="1077"/>
          </w:tcPr>
          <w:p>
            <w:pPr>
              <w:pStyle w:val="Compact"/>
              <w:spacing w:after="20" w:before="20"/>
              <w:jc w:val="left"/>
            </w:pPr>
            <w:r>
              <w:rPr>
                <w:sz w:val="18"/>
              </w:rPr>
              <w:t xml:space="preserve">3.5 Step 1</w:t>
            </w:r>
          </w:p>
        </w:tc>
        <w:tc>
          <w:tcPr>
            <w:tcW w:type="dxa" w:w="2608"/>
          </w:tcPr>
          <w:p>
            <w:pPr>
              <w:pStyle w:val="Compact"/>
              <w:spacing w:after="20" w:before="20"/>
              <w:jc w:val="left"/>
            </w:pPr>
            <w:r>
              <w:rPr>
                <w:sz w:val="18"/>
              </w:rPr>
              <w:t xml:space="preserve">3.5/step-1/salary Schedule Format.xlsx</w:t>
            </w:r>
          </w:p>
        </w:tc>
        <w:tc>
          <w:tcPr>
            <w:tcW w:type="dxa" w:w="2778"/>
          </w:tcPr>
          <w:p>
            <w:pPr>
              <w:pStyle w:val="Compact"/>
              <w:spacing w:after="20" w:before="20"/>
              <w:jc w:val="left"/>
            </w:pPr>
            <w:r>
              <w:rPr>
                <w:sz w:val="18"/>
              </w:rPr>
              <w:t xml:space="preserve">Salary schedule format</w:t>
            </w:r>
          </w:p>
        </w:tc>
      </w:tr>
      <w:tr>
        <w:trPr>
          <w:cantSplit/>
        </w:trPr>
        <w:tc>
          <w:tcPr>
            <w:tcW w:type="dxa" w:w="3175"/>
          </w:tcPr>
          <w:p>
            <w:pPr>
              <w:pStyle w:val="Compact"/>
              <w:spacing w:after="20" w:before="20"/>
              <w:jc w:val="left"/>
            </w:pPr>
            <w:r>
              <w:rPr>
                <w:sz w:val="16"/>
              </w:rPr>
              <w:t xml:space="preserve">3.5_Step-1_Example_Salary_Schedule_Output_All_Months.xlsx</w:t>
            </w:r>
          </w:p>
        </w:tc>
        <w:tc>
          <w:tcPr>
            <w:tcW w:type="dxa" w:w="1077"/>
          </w:tcPr>
          <w:p>
            <w:pPr>
              <w:pStyle w:val="Compact"/>
              <w:spacing w:after="20" w:before="20"/>
              <w:jc w:val="left"/>
            </w:pPr>
            <w:r>
              <w:rPr>
                <w:sz w:val="18"/>
              </w:rPr>
              <w:t xml:space="preserve">3.5 Step 1</w:t>
            </w:r>
          </w:p>
        </w:tc>
        <w:tc>
          <w:tcPr>
            <w:tcW w:type="dxa" w:w="2608"/>
          </w:tcPr>
          <w:p>
            <w:pPr>
              <w:pStyle w:val="Compact"/>
              <w:spacing w:after="20" w:before="20"/>
              <w:jc w:val="left"/>
            </w:pPr>
            <w:r>
              <w:rPr>
                <w:sz w:val="18"/>
              </w:rPr>
              <w:t xml:space="preserve">3.5/step-1/Result - Output.xlsx</w:t>
            </w:r>
          </w:p>
        </w:tc>
        <w:tc>
          <w:tcPr>
            <w:tcW w:type="dxa" w:w="2778"/>
          </w:tcPr>
          <w:p>
            <w:pPr>
              <w:pStyle w:val="Compact"/>
              <w:spacing w:after="20" w:before="20"/>
              <w:jc w:val="left"/>
            </w:pPr>
            <w:r>
              <w:rPr>
                <w:sz w:val="18"/>
              </w:rPr>
              <w:t xml:space="preserve">Salary schedule output workbook (All Months, TB Reconciliation, Validation, Employee Tests, Mapping &amp; Notes)</w:t>
            </w:r>
          </w:p>
        </w:tc>
      </w:tr>
      <w:tr>
        <w:trPr>
          <w:cantSplit/>
        </w:trPr>
        <w:tc>
          <w:tcPr>
            <w:tcW w:type="dxa" w:w="3175"/>
          </w:tcPr>
          <w:p>
            <w:pPr>
              <w:pStyle w:val="Compact"/>
              <w:spacing w:after="20" w:before="20"/>
              <w:jc w:val="left"/>
            </w:pPr>
            <w:r>
              <w:rPr>
                <w:sz w:val="16"/>
              </w:rPr>
              <w:t xml:space="preserve">3.5_Step-1_Example_Salary_EOSB_GOSI_Workbook_ABCPA.xlsx</w:t>
            </w:r>
          </w:p>
        </w:tc>
        <w:tc>
          <w:tcPr>
            <w:tcW w:type="dxa" w:w="1077"/>
          </w:tcPr>
          <w:p>
            <w:pPr>
              <w:pStyle w:val="Compact"/>
              <w:spacing w:after="20" w:before="20"/>
              <w:jc w:val="left"/>
            </w:pPr>
            <w:r>
              <w:rPr>
                <w:sz w:val="18"/>
              </w:rPr>
              <w:t xml:space="preserve">3.5 Step 1</w:t>
            </w:r>
          </w:p>
        </w:tc>
        <w:tc>
          <w:tcPr>
            <w:tcW w:type="dxa" w:w="2608"/>
          </w:tcPr>
          <w:p>
            <w:pPr>
              <w:pStyle w:val="Compact"/>
              <w:spacing w:after="20" w:before="20"/>
              <w:jc w:val="left"/>
            </w:pPr>
            <w:r>
              <w:rPr>
                <w:sz w:val="18"/>
              </w:rPr>
              <w:t xml:space="preserve">3.5/step-1/Salary Schedule_ EOSB_ GOSI- ABCPA.xlsx</w:t>
            </w:r>
          </w:p>
        </w:tc>
        <w:tc>
          <w:tcPr>
            <w:tcW w:type="dxa" w:w="2778"/>
          </w:tcPr>
          <w:p>
            <w:pPr>
              <w:pStyle w:val="Compact"/>
              <w:spacing w:after="20" w:before="20"/>
              <w:jc w:val="left"/>
            </w:pPr>
            <w:r>
              <w:rPr>
                <w:sz w:val="18"/>
              </w:rPr>
              <w:t xml:space="preserve">Salary schedule, EOSB and GOSI workbook</w:t>
            </w:r>
          </w:p>
        </w:tc>
      </w:tr>
      <w:tr>
        <w:trPr>
          <w:cantSplit/>
        </w:trPr>
        <w:tc>
          <w:tcPr>
            <w:tcW w:type="dxa" w:w="3175"/>
          </w:tcPr>
          <w:p>
            <w:pPr>
              <w:pStyle w:val="Compact"/>
              <w:spacing w:after="20" w:before="20"/>
              <w:jc w:val="left"/>
            </w:pPr>
            <w:r>
              <w:rPr>
                <w:sz w:val="16"/>
              </w:rPr>
              <w:t xml:space="preserve">3.6_Step-1_Format_Financial_Statements.xlsx</w:t>
            </w:r>
          </w:p>
        </w:tc>
        <w:tc>
          <w:tcPr>
            <w:tcW w:type="dxa" w:w="1077"/>
          </w:tcPr>
          <w:p>
            <w:pPr>
              <w:pStyle w:val="Compact"/>
              <w:spacing w:after="20" w:before="20"/>
              <w:jc w:val="left"/>
            </w:pPr>
            <w:r>
              <w:rPr>
                <w:sz w:val="18"/>
              </w:rPr>
              <w:t xml:space="preserve">3.6 Step 1</w:t>
            </w:r>
          </w:p>
        </w:tc>
        <w:tc>
          <w:tcPr>
            <w:tcW w:type="dxa" w:w="2608"/>
          </w:tcPr>
          <w:p>
            <w:pPr>
              <w:pStyle w:val="Compact"/>
              <w:spacing w:after="20" w:before="20"/>
              <w:jc w:val="left"/>
            </w:pPr>
            <w:r>
              <w:rPr>
                <w:sz w:val="18"/>
              </w:rPr>
              <w:t xml:space="preserve">3.6/step-1/FINANCIAL STATEMENT FORMATE.xlsx</w:t>
            </w:r>
          </w:p>
        </w:tc>
        <w:tc>
          <w:tcPr>
            <w:tcW w:type="dxa" w:w="2778"/>
          </w:tcPr>
          <w:p>
            <w:pPr>
              <w:pStyle w:val="Compact"/>
              <w:spacing w:after="20" w:before="20"/>
              <w:jc w:val="left"/>
            </w:pPr>
            <w:r>
              <w:rPr>
                <w:sz w:val="18"/>
              </w:rPr>
              <w:t xml:space="preserve">Financial statement format (SOFP, SCI, SCE, SCF and notes)</w:t>
            </w:r>
          </w:p>
        </w:tc>
      </w:tr>
      <w:tr>
        <w:trPr>
          <w:cantSplit/>
        </w:trPr>
        <w:tc>
          <w:tcPr>
            <w:tcW w:type="dxa" w:w="3175"/>
          </w:tcPr>
          <w:p>
            <w:pPr>
              <w:pStyle w:val="Compact"/>
              <w:spacing w:after="20" w:before="20"/>
              <w:jc w:val="left"/>
            </w:pPr>
            <w:r>
              <w:rPr>
                <w:sz w:val="16"/>
              </w:rPr>
              <w:t xml:space="preserve">3.6_Step-1_Format_IFRS_Trial_Balance.xlsx</w:t>
            </w:r>
          </w:p>
        </w:tc>
        <w:tc>
          <w:tcPr>
            <w:tcW w:type="dxa" w:w="1077"/>
          </w:tcPr>
          <w:p>
            <w:pPr>
              <w:pStyle w:val="Compact"/>
              <w:spacing w:after="20" w:before="20"/>
              <w:jc w:val="left"/>
            </w:pPr>
            <w:r>
              <w:rPr>
                <w:sz w:val="18"/>
              </w:rPr>
              <w:t xml:space="preserve">3.6 Step 1</w:t>
            </w:r>
          </w:p>
        </w:tc>
        <w:tc>
          <w:tcPr>
            <w:tcW w:type="dxa" w:w="2608"/>
          </w:tcPr>
          <w:p>
            <w:pPr>
              <w:pStyle w:val="Compact"/>
              <w:spacing w:after="20" w:before="20"/>
              <w:jc w:val="left"/>
            </w:pPr>
            <w:r>
              <w:rPr>
                <w:sz w:val="18"/>
              </w:rPr>
              <w:t xml:space="preserve">3.6/step-1/ifrs Format.xlsx</w:t>
            </w:r>
          </w:p>
        </w:tc>
        <w:tc>
          <w:tcPr>
            <w:tcW w:type="dxa" w:w="2778"/>
          </w:tcPr>
          <w:p>
            <w:pPr>
              <w:pStyle w:val="Compact"/>
              <w:spacing w:after="20" w:before="20"/>
              <w:jc w:val="left"/>
            </w:pPr>
            <w:r>
              <w:rPr>
                <w:sz w:val="18"/>
              </w:rPr>
              <w:t xml:space="preserve">IFRS trial balance format (IFRS TB, BS, P and L, Statement of equity, Capital, COGS)</w:t>
            </w:r>
          </w:p>
        </w:tc>
      </w:tr>
      <w:tr>
        <w:trPr>
          <w:cantSplit/>
        </w:trPr>
        <w:tc>
          <w:tcPr>
            <w:tcW w:type="dxa" w:w="3175"/>
          </w:tcPr>
          <w:p>
            <w:pPr>
              <w:pStyle w:val="Compact"/>
              <w:spacing w:after="20" w:before="20"/>
              <w:jc w:val="left"/>
            </w:pPr>
            <w:r>
              <w:rPr>
                <w:sz w:val="16"/>
              </w:rPr>
              <w:t xml:space="preserve">3.6_Step-1_Example_Financial_Statements_Rascotec_31Dec2024.xlsx</w:t>
            </w:r>
          </w:p>
        </w:tc>
        <w:tc>
          <w:tcPr>
            <w:tcW w:type="dxa" w:w="1077"/>
          </w:tcPr>
          <w:p>
            <w:pPr>
              <w:pStyle w:val="Compact"/>
              <w:spacing w:after="20" w:before="20"/>
              <w:jc w:val="left"/>
            </w:pPr>
            <w:r>
              <w:rPr>
                <w:sz w:val="18"/>
              </w:rPr>
              <w:t xml:space="preserve">3.6 Step 1</w:t>
            </w:r>
          </w:p>
        </w:tc>
        <w:tc>
          <w:tcPr>
            <w:tcW w:type="dxa" w:w="2608"/>
          </w:tcPr>
          <w:p>
            <w:pPr>
              <w:pStyle w:val="Compact"/>
              <w:spacing w:after="20" w:before="20"/>
              <w:jc w:val="left"/>
            </w:pPr>
            <w:r>
              <w:rPr>
                <w:sz w:val="18"/>
              </w:rPr>
              <w:t xml:space="preserve">3.6/step-1/Rascotec_FS_31Dec2024.xlsx</w:t>
            </w:r>
          </w:p>
        </w:tc>
        <w:tc>
          <w:tcPr>
            <w:tcW w:type="dxa" w:w="2778"/>
          </w:tcPr>
          <w:p>
            <w:pPr>
              <w:pStyle w:val="Compact"/>
              <w:spacing w:after="20" w:before="20"/>
              <w:jc w:val="left"/>
            </w:pPr>
            <w:r>
              <w:rPr>
                <w:sz w:val="18"/>
              </w:rPr>
              <w:t xml:space="preserve">Prepared financial statements workbook (Rascotec Trading Company, 31 Dec 2024)</w:t>
            </w:r>
          </w:p>
        </w:tc>
      </w:tr>
    </w:tbl>
    <w:bookmarkEnd w:id="101"/>
    <w:bookmarkStart w:id="102" w:name="appB"/>
    <w:p>
      <w:pPr>
        <w:pStyle w:val="Heading1"/>
      </w:pPr>
      <w:r>
        <w:t xml:space="preserve">Appendix B – Source Notes</w:t>
      </w:r>
    </w:p>
    <w:p>
      <w:pPr>
        <w:numPr>
          <w:ilvl w:val="0"/>
          <w:numId w:val="1191"/>
        </w:numPr>
        <w:pStyle w:val="Compact"/>
      </w:pPr>
      <w:r>
        <w:rPr>
          <w:bCs/>
          <w:b/>
        </w:rPr>
        <w:t xml:space="preserve">Process 2.1.</w:t>
      </w:r>
      <w:r>
        <w:t xml:space="preserve"> </w:t>
      </w:r>
      <w:r>
        <w:t xml:space="preserve">Files were supplied for Steps 1, 2 and 4. No file was supplied for Step 3.</w:t>
      </w:r>
    </w:p>
    <w:p>
      <w:pPr>
        <w:numPr>
          <w:ilvl w:val="0"/>
          <w:numId w:val="1191"/>
        </w:numPr>
        <w:pStyle w:val="Compact"/>
      </w:pPr>
      <w:r>
        <w:rPr>
          <w:bCs/>
          <w:b/>
        </w:rPr>
        <w:t xml:space="preserve">Processes 6.1 – 6.4.</w:t>
      </w:r>
      <w:r>
        <w:t xml:space="preserve"> </w:t>
      </w:r>
      <w:r>
        <w:t xml:space="preserve">The same document (</w:t>
      </w:r>
      <w:r>
        <w:rPr>
          <w:iCs/>
          <w:i/>
        </w:rPr>
        <w:t xml:space="preserve">AI - Process.docx</w:t>
      </w:r>
      <w:r>
        <w:t xml:space="preserve">) was attached under every step: 12 identical copies, including</w:t>
      </w:r>
      <w:r>
        <w:t xml:space="preserve"> </w:t>
      </w:r>
      <w:r>
        <w:rPr>
          <w:iCs/>
          <w:i/>
        </w:rPr>
        <w:t xml:space="preserve">AI - Process (2).docx</w:t>
      </w:r>
      <w:r>
        <w:t xml:space="preserve"> </w:t>
      </w:r>
      <w:r>
        <w:t xml:space="preserve">in Step 1 of 6.4. It is included once, as supplied. The source does not say which of its four parts belongs to which of 6.1, 6.2, 6.3 and 6.4.</w:t>
      </w:r>
    </w:p>
    <w:p>
      <w:pPr>
        <w:numPr>
          <w:ilvl w:val="0"/>
          <w:numId w:val="1191"/>
        </w:numPr>
        <w:pStyle w:val="Compact"/>
      </w:pPr>
      <w:r>
        <w:rPr>
          <w:bCs/>
          <w:b/>
        </w:rPr>
        <w:t xml:space="preserve">Process 3.4, Step 2.</w:t>
      </w:r>
      <w:r>
        <w:t xml:space="preserve"> </w:t>
      </w:r>
      <w:r>
        <w:t xml:space="preserve">Two versions of the vouching rule book were supplied.</w:t>
      </w:r>
      <w:r>
        <w:t xml:space="preserve"> </w:t>
      </w:r>
      <w:r>
        <w:rPr>
          <w:iCs/>
          <w:i/>
        </w:rPr>
        <w:t xml:space="preserve">VOUCHING FINAL.docx</w:t>
      </w:r>
      <w:r>
        <w:t xml:space="preserve"> </w:t>
      </w:r>
      <w:r>
        <w:t xml:space="preserve">is included in this Rule Book. The earlier</w:t>
      </w:r>
      <w:r>
        <w:t xml:space="preserve"> </w:t>
      </w:r>
      <w:r>
        <w:rPr>
          <w:iCs/>
          <w:i/>
        </w:rPr>
        <w:t xml:space="preserve">VOUCHING.docx</w:t>
      </w:r>
      <w:r>
        <w:t xml:space="preserve"> </w:t>
      </w:r>
      <w:r>
        <w:t xml:space="preserve">is saved as an attached file. The earlier version contains additional AR/AP/Advances vouching workbook instructions (workbook sheet order and source and classification rules) that are not in the FINAL version.</w:t>
      </w:r>
    </w:p>
    <w:p>
      <w:pPr>
        <w:numPr>
          <w:ilvl w:val="0"/>
          <w:numId w:val="1191"/>
        </w:numPr>
        <w:pStyle w:val="Compact"/>
      </w:pPr>
      <w:r>
        <w:rPr>
          <w:bCs/>
          <w:b/>
        </w:rPr>
        <w:t xml:space="preserve">Process 3.3, Steps 2 and 3.</w:t>
      </w:r>
      <w:r>
        <w:t xml:space="preserve"> </w:t>
      </w:r>
      <w:r>
        <w:t xml:space="preserve">Only Excel files were supplied for these steps; there is no rule document.</w:t>
      </w:r>
    </w:p>
    <w:p>
      <w:pPr>
        <w:numPr>
          <w:ilvl w:val="0"/>
          <w:numId w:val="1191"/>
        </w:numPr>
        <w:pStyle w:val="Compact"/>
      </w:pPr>
      <w:r>
        <w:rPr>
          <w:bCs/>
          <w:b/>
        </w:rPr>
        <w:t xml:space="preserve">Test records.</w:t>
      </w:r>
      <w:r>
        <w:t xml:space="preserve"> </w:t>
      </w:r>
      <w:r>
        <w:t xml:space="preserve">The files marked</w:t>
      </w:r>
      <w:r>
        <w:t xml:space="preserve"> </w:t>
      </w:r>
      <w:r>
        <w:rPr>
          <w:iCs/>
          <w:i/>
        </w:rPr>
        <w:t xml:space="preserve">Example</w:t>
      </w:r>
      <w:r>
        <w:t xml:space="preserve"> </w:t>
      </w:r>
      <w:r>
        <w:t xml:space="preserve">in Appendix A contain client data from the team's own tests and are provided as supplied.</w:t>
      </w:r>
    </w:p>
    <w:bookmarkEnd w:id="102"/>
    <w:sectPr>
      <w:footerReference r:id="rId9" w:type="default"/>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8"/>
      </w:rPr>
      <w:t xml:space="preserve">Audit360 – Execution Rule Book   |   Page </w:t>
    </w:r>
    <w:r>
      <w:rPr>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1"/>
  </w:num>
  <w:num w:numId="10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1"/>
  </w:num>
  <w:num w:numId="1066">
    <w:abstractNumId w:val="991"/>
  </w:num>
  <w:num w:numId="10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1"/>
  </w:num>
  <w:num w:numId="106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0">
    <w:abstractNumId w:val="991"/>
  </w:num>
  <w:num w:numId="1071">
    <w:abstractNumId w:val="991"/>
  </w:num>
  <w:num w:numId="107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3">
    <w:abstractNumId w:val="991"/>
  </w:num>
  <w:num w:numId="1074">
    <w:abstractNumId w:val="991"/>
  </w:num>
  <w:num w:numId="107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6">
    <w:abstractNumId w:val="991"/>
  </w:num>
  <w:num w:numId="107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8">
    <w:abstractNumId w:val="991"/>
  </w:num>
  <w:num w:numId="107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80">
    <w:abstractNumId w:val="991"/>
  </w:num>
  <w:num w:numId="1081">
    <w:abstractNumId w:val="991"/>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1"/>
  </w:num>
  <w:num w:numId="10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1"/>
  </w:num>
  <w:num w:numId="108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9">
    <w:abstractNumId w:val="991"/>
  </w:num>
  <w:num w:numId="109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1">
    <w:abstractNumId w:val="991"/>
  </w:num>
  <w:num w:numId="109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9">
    <w:abstractNumId w:val="991"/>
  </w:num>
  <w:num w:numId="1130">
    <w:abstractNumId w:val="991"/>
  </w:num>
  <w:num w:numId="113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64" w:lineRule="auto"/>
    </w:pPr>
    <w:rPr>
      <w:rFonts w:ascii="Calibri" w:cs="Calibri" w:eastAsia="Calibri" w:hAnsi="Calibri"/>
      <w:sz w:val="21"/>
    </w:rPr>
  </w:style>
  <w:style w:styleId="BodyText" w:type="paragraph">
    <w:name w:val="Body Text"/>
    <w:basedOn w:val="Normal"/>
    <w:link w:val="BodyTextChar"/>
    <w:pPr>
      <w:spacing w:after="100" w:before="0" w:line="264" w:lineRule="auto"/>
    </w:pPr>
    <w:qFormat/>
    <w:rPr>
      <w:rFonts w:ascii="Calibri" w:cs="Calibri" w:eastAsia="Calibri" w:hAnsi="Calibri"/>
      <w:sz w:val="21"/>
    </w:rPr>
  </w:style>
  <w:style w:customStyle="1" w:styleId="FirstParagraph" w:type="paragraph">
    <w:name w:val="First Paragraph"/>
    <w:basedOn w:val="BodyText"/>
    <w:next w:val="BodyText"/>
    <w:qFormat/>
    <w:pPr>
      <w:spacing w:after="100" w:before="0" w:line="264" w:lineRule="auto"/>
    </w:pPr>
    <w:rPr>
      <w:rFonts w:ascii="Calibri" w:cs="Calibri" w:eastAsia="Calibri" w:hAnsi="Calibri"/>
      <w:sz w:val="21"/>
    </w:rPr>
  </w:style>
  <w:style w:customStyle="1" w:styleId="Compact" w:type="paragraph">
    <w:name w:val="Compact"/>
    <w:basedOn w:val="BodyText"/>
    <w:qFormat/>
    <w:pPr>
      <w:spacing w:after="40" w:before="0" w:line="264" w:lineRule="auto"/>
    </w:pPr>
    <w:rPr>
      <w:rFonts w:ascii="Calibri" w:cs="Calibri" w:eastAsia="Calibri" w:hAnsi="Calibri"/>
      <w:sz w:val="21"/>
    </w:rPr>
  </w:style>
  <w:style w:styleId="Title" w:type="paragraph">
    <w:name w:val="Title"/>
    <w:basedOn w:val="Normal"/>
    <w:next w:val="BodyText"/>
    <w:qFormat/>
    <w:pPr>
      <w:keepNext/>
      <w:keepLines/>
      <w:spacing w:after="240" w:before="2400"/>
      <w:jc w:val="left"/>
    </w:pPr>
    <w:rPr>
      <w:rFonts w:ascii="Calibri" w:cs="Calibri" w:eastAsia="Calibri" w:hAnsi="Calibri"/>
      <w:b/>
      <w:bCs/>
      <w:color w:val="1F3864"/>
      <w:sz w:val="60"/>
      <w:szCs w:val="36"/>
    </w:rPr>
  </w:style>
  <w:style w:styleId="Subtitle" w:type="paragraph">
    <w:name w:val="Subtitle"/>
    <w:basedOn w:val="Title"/>
    <w:next w:val="BodyText"/>
    <w:qFormat/>
    <w:pPr>
      <w:keepNext/>
      <w:keepLines/>
      <w:spacing w:after="240" w:before="240"/>
      <w:jc w:val="left"/>
    </w:pPr>
    <w:rPr>
      <w:rFonts w:ascii="Calibri" w:cs="Calibri" w:eastAsia="Calibri" w:hAnsi="Calibri"/>
      <w:b w:val="0"/>
      <w:color w:val="2E5597"/>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left"/>
    </w:pPr>
    <w:rPr>
      <w:rFonts w:ascii="Calibri" w:cs="Calibri" w:eastAsia="Calibri" w:hAnsi="Calibri"/>
      <w:color w:val="404040"/>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0"/>
      <w:outlineLvl w:val="0"/>
      <w:pBdr>
        <w:bottom w:color="1F3864" w:space="4" w:sz="8" w:val="single"/>
      </w:pBdr>
    </w:pPr>
    <w:rPr>
      <w:rFonts w:ascii="Calibri" w:cs="Calibri" w:eastAsia="Calibri" w:hAnsi="Calibri"/>
      <w:b/>
      <w:bCs/>
      <w:i w:val="0"/>
      <w:color w:val="1F3864"/>
      <w:sz w:val="40"/>
      <w:szCs w:val="32"/>
    </w:rPr>
  </w:style>
  <w:style w:styleId="Heading2" w:type="paragraph">
    <w:name w:val="Heading 2"/>
    <w:basedOn w:val="Normal"/>
    <w:next w:val="BodyText"/>
    <w:uiPriority w:val="9"/>
    <w:unhideWhenUsed/>
    <w:qFormat/>
    <w:pPr>
      <w:keepNext/>
      <w:keepLines/>
      <w:spacing w:after="120" w:before="280"/>
      <w:outlineLvl w:val="1"/>
    </w:pPr>
    <w:rPr>
      <w:rFonts w:ascii="Calibri" w:cs="Calibri" w:eastAsia="Calibri" w:hAnsi="Calibri"/>
      <w:b/>
      <w:bCs/>
      <w:i w:val="0"/>
      <w:color w:val="2E5597"/>
      <w:sz w:val="30"/>
      <w:szCs w:val="28"/>
    </w:rPr>
  </w:style>
  <w:style w:styleId="Heading3" w:type="paragraph">
    <w:name w:val="Heading 3"/>
    <w:basedOn w:val="Normal"/>
    <w:next w:val="BodyText"/>
    <w:uiPriority w:val="9"/>
    <w:unhideWhenUsed/>
    <w:qFormat/>
    <w:pPr>
      <w:keepNext/>
      <w:keepLines/>
      <w:spacing w:after="120" w:before="280"/>
      <w:outlineLvl w:val="2"/>
    </w:pPr>
    <w:rPr>
      <w:rFonts w:ascii="Calibri" w:cs="Calibri" w:eastAsia="Calibri" w:hAnsi="Calibri"/>
      <w:b/>
      <w:bCs/>
      <w:i w:val="0"/>
      <w:color w:val="1F3864"/>
      <w:sz w:val="25"/>
      <w:szCs w:val="24"/>
    </w:rPr>
  </w:style>
  <w:style w:styleId="Heading4" w:type="paragraph">
    <w:name w:val="Heading 4"/>
    <w:basedOn w:val="Normal"/>
    <w:next w:val="BodyText"/>
    <w:uiPriority w:val="9"/>
    <w:unhideWhenUsed/>
    <w:qFormat/>
    <w:pPr>
      <w:keepNext/>
      <w:keepLines/>
      <w:spacing w:after="120" w:before="280"/>
      <w:outlineLvl w:val="3"/>
    </w:pPr>
    <w:rPr>
      <w:rFonts w:ascii="Calibri" w:cs="Calibri" w:eastAsia="Calibri" w:hAnsi="Calibri"/>
      <w:i w:val="0"/>
      <w:b/>
      <w:bCs/>
      <w:color w:val="2E5597"/>
      <w:sz w:val="23"/>
      <w:szCs w:val="24"/>
    </w:rPr>
  </w:style>
  <w:style w:styleId="Heading5" w:type="paragraph">
    <w:name w:val="Heading 5"/>
    <w:basedOn w:val="Normal"/>
    <w:next w:val="BodyText"/>
    <w:uiPriority w:val="9"/>
    <w:unhideWhenUsed/>
    <w:qFormat/>
    <w:pPr>
      <w:keepNext/>
      <w:keepLines/>
      <w:spacing w:after="120" w:before="280"/>
      <w:outlineLvl w:val="4"/>
    </w:pPr>
    <w:rPr>
      <w:rFonts w:ascii="Calibri" w:cs="Calibri" w:eastAsia="Calibri" w:hAnsi="Calibri"/>
      <w:b/>
      <w:i w:val="0"/>
      <w:iCs/>
      <w:color w:val="404040"/>
      <w:sz w:val="22"/>
      <w:szCs w:val="24"/>
    </w:rPr>
  </w:style>
  <w:style w:styleId="Heading6" w:type="paragraph">
    <w:name w:val="Heading 6"/>
    <w:basedOn w:val="Normal"/>
    <w:next w:val="BodyText"/>
    <w:uiPriority w:val="9"/>
    <w:unhideWhenUsed/>
    <w:qFormat/>
    <w:pPr>
      <w:keepNext/>
      <w:keepLines/>
      <w:spacing w:after="120" w:before="280"/>
      <w:outlineLvl w:val="5"/>
    </w:pPr>
    <w:rPr>
      <w:rFonts w:ascii="Calibri" w:cs="Calibri" w:eastAsia="Calibri" w:hAnsi="Calibri"/>
      <w:b/>
      <w:i w:val="0"/>
      <w:color w:val="404040"/>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0" w:line="264" w:lineRule="auto"/>
      <w:ind w:firstLine="0" w:left="480" w:right="480"/>
    </w:pPr>
    <w:rPr>
      <w:rFonts w:ascii="Calibri" w:cs="Calibri" w:eastAsia="Calibri" w:hAnsi="Calibri"/>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OC1" w:type="paragraph">
    <w:name w:val="TOC 1"/>
    <w:basedOn w:val="Normal"/>
    <w:pPr>
      <w:spacing w:after="60" w:before="120"/>
      <w:ind w:left="0"/>
    </w:pPr>
    <w:rPr>
      <w:b/>
      <w:sz w:val="21"/>
    </w:rPr>
  </w:style>
  <w:style w:customStyle="1" w:styleId="TOC2" w:type="paragraph">
    <w:name w:val="TOC 2"/>
    <w:basedOn w:val="Normal"/>
    <w:pPr>
      <w:spacing w:after="40" w:before="0"/>
      <w:ind w:left="454"/>
    </w:pPr>
    <w:rPr>
      <w:b w:val="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Audit360 – Execution Rule Book</dc:title>
  <dc:creator>Audit360</dc:creator>
  <cp:keywords/>
  <dcterms:created xsi:type="dcterms:W3CDTF">2026-10-14T17:53:40Z</dcterms:created>
  <dcterms:modified xsi:type="dcterms:W3CDTF">2026-10-14T17:53:40Z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October 2026</vt:lpwstr>
  </property>
  <property fmtid="{D5CDD505-2E9C-101B-9397-08002B2CF9AE}" pid="3" name="subtitle">
    <vt:lpwstr>Consolidated rules, process definitions and prompts for building the Audit360 web application</vt:lpwstr>
  </property>
</Properties>
</file>