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416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2"/>
              </w:rPr>
              <w:br/>
              <w:t>U N I L A B O R   ·   S I S T E M A   E L E C T R Ó N I C O   D O C U M E N T A L</w:t>
            </w:r>
            <w:r>
              <w:rPr>
                <w:rFonts w:ascii="Aptos" w:hAnsi="Aptos"/>
                <w:b/>
                <w:color w:val="FFFFFF"/>
                <w:sz w:val="52"/>
              </w:rPr>
              <w:br/>
              <w:t>Guía de uso — Programa de Inducción</w:t>
            </w:r>
            <w:r>
              <w:rPr>
                <w:rFonts w:ascii="Aptos" w:hAnsi="Aptos"/>
                <w:b w:val="0"/>
                <w:color w:val="FFFFFF"/>
                <w:sz w:val="26"/>
              </w:rPr>
              <w:br/>
              <w:t>Para el colaborador que cursa el Programa de Inducción</w:t>
              <w:br/>
            </w:r>
          </w:p>
        </w:tc>
      </w:tr>
    </w:tbl>
    <w:p/>
    <w:p>
      <w:pPr>
        <w:jc w:val="center"/>
      </w:pPr>
      <w:r>
        <w:rPr>
          <w:b/>
        </w:rPr>
        <w:t>CONFORME A LA NORMA ISO 15189:2022</w:t>
      </w:r>
    </w:p>
    <w:p>
      <w:pPr>
        <w:jc w:val="center"/>
      </w:pPr>
      <w:r>
        <w:t>Laboratorios clínicos — Requisitos de calidad y competencia. Programa de inducción del personal en 7 fases (§6.2, Manual de Gestión de Personal REH-MAN-002).</w:t>
      </w:r>
    </w:p>
    <w:p>
      <w:r>
        <w:br w:type="page"/>
      </w:r>
    </w:p>
    <w:p>
      <w:pPr>
        <w:pStyle w:val="Heading1"/>
      </w:pPr>
      <w:r>
        <w:t>Hoja de 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24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Documento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Guía de uso — Programa de Inducción (SafeDoc, módulo RH)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Dirigido a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Colaboradores de nuevo ingreso y personal en inducción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Edición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1.0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Fecha de emisión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02 de septiembre de 2026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Sistema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SafeDoc — UNILABOR (módulo Recursos Humanos)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Marco normativo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ISO 15189:2022 §6.2 · REH-MAN-002 · REH-REG-005 · REH-REG-003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Edición</w:t>
            </w:r>
          </w:p>
        </w:tc>
        <w:tc>
          <w:tcPr>
            <w:tcW w:type="dxa" w:w="244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5472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296"/>
          </w:tcPr>
          <w:p>
            <w:r>
              <w:rPr>
                <w:rFonts w:ascii="Aptos" w:hAnsi="Aptos"/>
                <w:color w:val="173047"/>
                <w:sz w:val="19"/>
              </w:rPr>
              <w:t>1.0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color w:val="173047"/>
                <w:sz w:val="19"/>
              </w:rPr>
              <w:t>02 de septiembre de 2026</w:t>
            </w:r>
          </w:p>
        </w:tc>
        <w:tc>
          <w:tcPr>
            <w:tcW w:type="dxa" w:w="5472"/>
          </w:tcPr>
          <w:p>
            <w:r>
              <w:rPr>
                <w:rFonts w:ascii="Aptos" w:hAnsi="Aptos"/>
                <w:color w:val="173047"/>
                <w:sz w:val="19"/>
              </w:rPr>
              <w:t>Emisión inicial de la guía.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</w:t>
      </w:r>
    </w:p>
    <w:p>
      <w:r>
        <w:t>Actualice el índice (clic derecho &gt; Actualizar campo) para ver el contenido.</w:t>
      </w:r>
    </w:p>
    <w:p>
      <w:fldSimple w:instr="TOC \o &quot;1-2&quot; \h \z \u"/>
    </w:p>
    <w:p>
      <w:r>
        <w:br w:type="page"/>
      </w:r>
    </w:p>
    <w:p>
      <w:pPr>
        <w:pStyle w:val="Heading1"/>
      </w:pPr>
      <w:r>
        <w:t>1. Bienvenida: ¿qué es el Programa de Inducción?</w:t>
      </w:r>
    </w:p>
    <w:p>
      <w:r>
        <w:t>Como parte de tu incorporación a UNILABOR, cursarás un Programa de Inducción de 7 fases dentro del sistema SafeDoc. En él conocerás la institución, el Sistema de Gestión de Calidad, las medidas de salud y bioseguridad, los sistemas informáticos del laboratorio y los documentos propios de tu puesto. Cada fase que apruebes genera una constancia oficial que queda guardada en tu expediente digital.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456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5616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Qué harás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Bienvenida e inducción institucional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Leer y firmar documentos; contestar un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Inducción al SGC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Leer y firmar documentos; contestar un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Salud y bioseguridad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Leer y firmar documentos; contestar un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Sistema informático del laboratorio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Leer y firmar documentos; contestar un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Inducción técnica de tu puesto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Leer los documentos de tu puesto; contestar un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Capacitación práctica supervisada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Práctica en tu área; la califica tu supervisor con RH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rFonts w:ascii="Aptos" w:hAnsi="Aptos"/>
                <w:color w:val="173047"/>
                <w:sz w:val="19"/>
              </w:rPr>
              <w:t>Evaluación de competencia inicial</w:t>
            </w:r>
          </w:p>
        </w:tc>
        <w:tc>
          <w:tcPr>
            <w:tcW w:type="dxa" w:w="5616"/>
          </w:tcPr>
          <w:p>
            <w:r>
              <w:rPr>
                <w:rFonts w:ascii="Aptos" w:hAnsi="Aptos"/>
                <w:color w:val="173047"/>
                <w:sz w:val="19"/>
              </w:rPr>
              <w:t>Evaluación que te aplica RH directamente (con firmas)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6E3"/>
          </w:tcPr>
          <w:p>
            <w:r>
              <w:rPr>
                <w:rFonts w:ascii="Aptos" w:hAnsi="Aptos"/>
                <w:b/>
                <w:color w:val="00416A"/>
                <w:sz w:val="19"/>
              </w:rPr>
              <w:t xml:space="preserve">NOTA: </w:t>
            </w:r>
            <w:r>
              <w:rPr>
                <w:rFonts w:ascii="Aptos" w:hAnsi="Aptos"/>
                <w:color w:val="173047"/>
                <w:sz w:val="19"/>
              </w:rPr>
              <w:t>Las fases son secuenciales: para avanzar a la siguiente necesitas aprobar la anterior. El equipo de RH te inscribe a cada fase.</w:t>
            </w:r>
          </w:p>
        </w:tc>
      </w:tr>
    </w:tbl>
    <w:p/>
    <w:p>
      <w:pPr>
        <w:pStyle w:val="Heading1"/>
      </w:pPr>
      <w:r>
        <w:t>2. Ingresar al sistema</w:t>
      </w:r>
    </w:p>
    <w:p>
      <w:pPr>
        <w:pStyle w:val="ListNumber"/>
      </w:pPr>
      <w:r>
        <w:t>Entra a SafeDoc con el usuario y la contraseña que te entregó RH.</w:t>
      </w:r>
    </w:p>
    <w:p>
      <w:pPr>
        <w:pStyle w:val="ListNumber"/>
      </w:pPr>
      <w:r>
        <w:t>Si olvidas tu contraseña, usa el enlace "Olvidé mi contraseña" de la pantalla de acceso.</w:t>
      </w:r>
    </w:p>
    <w:p>
      <w:pPr>
        <w:pStyle w:val="Heading1"/>
      </w:pPr>
      <w:r>
        <w:t>3. Consultar tu avance: "Mi inducción"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Menú lateral →  Mi inducción   (/rh/my-induction)</w:t>
            </w:r>
          </w:p>
        </w:tc>
      </w:tr>
    </w:tbl>
    <w:p/>
    <w:p>
      <w:r>
        <w:t>Esta pantalla muestra tus 7 fases y el estado de cada una:</w:t>
      </w:r>
    </w:p>
    <w:p>
      <w:pPr>
        <w:pStyle w:val="ListBullet"/>
      </w:pPr>
      <w:r>
        <w:t>Lectura completa, esperando evaluación — ya terminaste de leer; espera a que se habilite el cuestionario.</w:t>
      </w:r>
    </w:p>
    <w:p>
      <w:pPr>
        <w:pStyle w:val="ListBullet"/>
      </w:pPr>
      <w:r>
        <w:t>Evaluación disponible — ya puedes contestar el cuestionario de la fase.</w:t>
      </w:r>
    </w:p>
    <w:p>
      <w:pPr>
        <w:pStyle w:val="ListBullet"/>
      </w:pPr>
      <w:r>
        <w:t>Fase aprobada — acreditaste la fase; tu constancia ya está en tu expediente.</w:t>
      </w:r>
    </w:p>
    <w:p>
      <w:pPr>
        <w:pStyle w:val="ListBullet"/>
      </w:pPr>
      <w:r>
        <w:t>Evaluación no acreditada — no alcanzaste la calificación mínima; RH te indicará los siguientes pasos.</w:t>
      </w:r>
    </w:p>
    <w:p>
      <w:pPr>
        <w:pStyle w:val="Heading1"/>
      </w:pPr>
      <w:r>
        <w:t>4. Leer y firmar los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Menú lateral →  Mis lecturas   (/quality/my-readings)</w:t>
            </w:r>
          </w:p>
        </w:tc>
      </w:tr>
    </w:tbl>
    <w:p/>
    <w:p>
      <w:pPr>
        <w:pStyle w:val="ListNumber"/>
      </w:pPr>
      <w:r>
        <w:t>Al quedar inscrito en una fase, los documentos que debes leer aparecen en "Mis lecturas".</w:t>
      </w:r>
    </w:p>
    <w:p>
      <w:pPr>
        <w:pStyle w:val="ListNumber"/>
      </w:pPr>
      <w:r>
        <w:t>Abre cada documento y léelo completo dentro del visor.</w:t>
      </w:r>
    </w:p>
    <w:p>
      <w:pPr>
        <w:pStyle w:val="ListNumber"/>
      </w:pPr>
      <w:r>
        <w:t>Al terminar cada documento, registra tu firma en el recuadro de firma (con el dedo, lápiz digital o mouse). Tu firma es la evidencia de que leíste y comprendiste el documento.</w:t>
      </w:r>
    </w:p>
    <w:p>
      <w:pPr>
        <w:pStyle w:val="ListNumber"/>
      </w:pPr>
      <w:r>
        <w:t>Repite con todos los documentos de la fase; tu avance se actualiza en "Mi inducción".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CEA"/>
          </w:tcPr>
          <w:p>
            <w:r>
              <w:rPr>
                <w:rFonts w:ascii="Aptos" w:hAnsi="Aptos"/>
                <w:b/>
                <w:color w:val="00416A"/>
                <w:sz w:val="19"/>
              </w:rPr>
              <w:t xml:space="preserve">IMPORTANTE: </w:t>
            </w:r>
            <w:r>
              <w:rPr>
                <w:rFonts w:ascii="Aptos" w:hAnsi="Aptos"/>
                <w:color w:val="173047"/>
                <w:sz w:val="19"/>
              </w:rPr>
              <w:t>La lectura debe realizarse de manera personal. Tu firma tiene valor de acuse formal ante el Sistema de Gestión de Calidad.</w:t>
            </w:r>
          </w:p>
        </w:tc>
      </w:tr>
    </w:tbl>
    <w:p/>
    <w:p>
      <w:pPr>
        <w:pStyle w:val="Heading1"/>
      </w:pPr>
      <w:r>
        <w:t>5. Contestar el cuestionario de la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Menú lateral →  Mis evaluaciones   (/rh/my-evaluations)</w:t>
            </w:r>
          </w:p>
        </w:tc>
      </w:tr>
    </w:tbl>
    <w:p/>
    <w:p>
      <w:pPr>
        <w:pStyle w:val="ListNumber"/>
      </w:pPr>
      <w:r>
        <w:t>Cuando tu lectura esté completa, el cuestionario de la fase aparecerá en "Mis evaluaciones".</w:t>
      </w:r>
    </w:p>
    <w:p>
      <w:pPr>
        <w:pStyle w:val="ListNumber"/>
      </w:pPr>
      <w:r>
        <w:t>Ábrelo y contesta todas las preguntas. Administra tu tiempo si la evaluación lo indica.</w:t>
      </w:r>
    </w:p>
    <w:p>
      <w:pPr>
        <w:pStyle w:val="ListNumber"/>
      </w:pPr>
      <w:r>
        <w:t>Envía tus respuestas y consulta tu resultado.</w:t>
      </w:r>
    </w:p>
    <w:p>
      <w:pPr>
        <w:pStyle w:val="ListNumber"/>
      </w:pPr>
      <w:r>
        <w:t>Si apruebas, la fase se marca como acreditada y tu constancia se archiva sola en tu expediente. Si no apruebas, RH te contactará para el reforzamiento y la nueva oportunidad.</w:t>
      </w:r>
    </w:p>
    <w:p>
      <w:pPr>
        <w:pStyle w:val="Heading1"/>
      </w:pPr>
      <w:r>
        <w:t>6. Fases 6 y 7: práctica y evaluación de competencia</w:t>
      </w:r>
    </w:p>
    <w:p>
      <w:r>
        <w:t>Estas fases no llevan cuestionario en línea de tu parte:</w:t>
      </w:r>
    </w:p>
    <w:p>
      <w:pPr>
        <w:pStyle w:val="ListBullet"/>
      </w:pPr>
      <w:r>
        <w:t>Fase 6 — Realizarás una capacitación práctica en tu área bajo supervisión. Tu supervisor y RH califican tu desempeño (escala 0 a 10) y el resultado se registra en el sistema.</w:t>
      </w:r>
    </w:p>
    <w:p>
      <w:pPr>
        <w:pStyle w:val="ListBullet"/>
      </w:pPr>
      <w:r>
        <w:t>Fase 7 — RH te aplicará la Evaluación de competencia inicial (registro REH-REG-003): evalúa las competencias técnicas de tu puesto, tu desempeño y tus conocimientos. Al cierre firmarás digitalmente el registro junto con tu evaluador.</w:t>
      </w:r>
    </w:p>
    <w:p>
      <w:pPr>
        <w:pStyle w:val="Heading1"/>
      </w:pPr>
      <w:r>
        <w:t>7. Tus constancias y el cierre de tu inducción</w:t>
      </w:r>
    </w:p>
    <w:p>
      <w:pPr>
        <w:pStyle w:val="ListBullet"/>
      </w:pPr>
      <w:r>
        <w:t>Cada fase aprobada genera una constancia oficial con tu nombre, que queda en tu expediente digital (sección Programa de Inducción).</w:t>
      </w:r>
    </w:p>
    <w:p>
      <w:pPr>
        <w:pStyle w:val="ListBullet"/>
      </w:pPr>
      <w:r>
        <w:t>Al concluir el programa, RH cierra tu Formato de Inducción (REH-REG-005). Te pedirá tu firma digital como parte del cierre.</w:t>
      </w:r>
    </w:p>
    <w:p>
      <w:pPr>
        <w:pStyle w:val="ListBullet"/>
      </w:pPr>
      <w:r>
        <w:t>Puedes solicitar a RH la consulta de tu expediente y tus constancias en cualquier momento.</w:t>
      </w:r>
    </w:p>
    <w:p>
      <w:pPr>
        <w:pStyle w:val="Heading1"/>
      </w:pPr>
      <w:r>
        <w:t>8. Recomendaciones y soporte</w:t>
      </w:r>
    </w:p>
    <w:p>
      <w:pPr>
        <w:pStyle w:val="ListBullet"/>
      </w:pPr>
      <w:r>
        <w:t>Lee con calma: los cuestionarios se elaboran a partir de los documentos que firmaste.</w:t>
      </w:r>
    </w:p>
    <w:p>
      <w:pPr>
        <w:pStyle w:val="ListBullet"/>
      </w:pPr>
      <w:r>
        <w:t>Realiza tus lecturas y evaluaciones en los plazos que te indique RH.</w:t>
      </w:r>
    </w:p>
    <w:p>
      <w:pPr>
        <w:pStyle w:val="ListBullet"/>
      </w:pPr>
      <w:r>
        <w:t>Si algún documento no abre, tu cuestionario no aparece o tienes problemas con tu cuenta, repórtalo a tu contacto de RH indicado en la fase, o al responsable que te fue asignado.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416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58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730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730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