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ffffff" w:val="clear"/>
        <w:contextualSpacing w:val="0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Declaration of Identity of the Beneficial Owner</w:t>
      </w:r>
    </w:p>
    <w:p w:rsidR="00000000" w:rsidDel="00000000" w:rsidP="00000000" w:rsidRDefault="00000000" w:rsidRPr="00000000">
      <w:pPr>
        <w:shd w:fill="ffffff" w:val="clear"/>
        <w:contextualSpacing w:val="0"/>
        <w:jc w:val="center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Jibrel Network Token (JNT) Pre-sale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Contracting Partner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Please insert full name here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The contracting partner hereby declares that the person listed below is the beneficial owner of the assets contributed to participate in the Jibrel Network Token pre-sale. If the contracting partner is also the sole beneficial owner of the assets, the contracting partner’s details must be set out below: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name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Please insert your last name here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name(s)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Please insert your first name(s) here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Citizenship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Please insert your Country of Citizenship here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of Residence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Please insert Country of Residence here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The contracting partner hereby undertakes to automatically inform the Jibrel Network ‘Jibrel AG’ of any changes.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Please insert date here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Signature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_______________________________________ </w:t>
      </w:r>
    </w:p>
    <w:p w:rsidR="00000000" w:rsidDel="00000000" w:rsidP="00000000" w:rsidRDefault="00000000" w:rsidRPr="00000000">
      <w:pPr>
        <w:shd w:fill="ffffff" w:val="clear"/>
        <w:contextualSpacing w:val="0"/>
        <w:rPr/>
      </w:pPr>
      <w:r w:rsidDel="00000000" w:rsidR="00000000" w:rsidRPr="00000000">
        <w:rPr>
          <w:color w:val="222222"/>
          <w:sz w:val="12"/>
          <w:szCs w:val="12"/>
          <w:rtl w:val="0"/>
        </w:rPr>
        <w:t xml:space="preserve">It is a criminal offence to deliberately provide false information on this form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