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Yu Gothic" w:eastAsia="Yu Gothic" w:hAnsi="Yu Gothic"/>
          <w:b/>
          <w:bCs/>
          <w:color w:val="1A1A1A"/>
          <w:sz w:val="34"/>
          <w:szCs w:val="34"/>
        </w:rPr>
        <w:t xml:space="preserve">プレイの内容が約束と違ったとき（運用例）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最終更新: 2026-08-04</w:t>
      </w:r>
    </w:p>
    <w:p>
      <w:pPr>
        <w:pBdr>
          <w:left w:val="single" w:color="B9B2A6" w:sz="12" w:space="6"/>
        </w:pBdr>
        <w:spacing w:after="140" w:before="140" w:line="290"/>
        <w:ind w:left="283"/>
      </w:pP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この文書は「ヘルプ・運用例」であり、利用規約の一部ではありません。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判断の枠組みは「役務提供に関するガイドライン」に定めており、そちらが規約の一部です（利用規約第1条第2項）。ここに挙げるのは、その枠組みを実際の場面に当てはめた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例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です。</w:t>
      </w:r>
    </w:p>
    <w:p>
      <w:pPr>
        <w:pBdr>
          <w:bottom w:val="single" w:color="B9B2A6" w:sz="4" w:space="2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はじめに — 「楽しくなかった」は対象になりません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ピタメイトが提供するのは「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一緒にゲームを遊ぶ時間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」です。ゲームの結果や、楽しさそのものをお約束するものではありません。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・「思ったより楽しくなかった」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・「相手があまり上手ではなかった」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・「会話が弾まなかった」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・「期待していた雰囲気と違った」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こうした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感じ方の問題は、返還の対象になりません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。プレイの前に相手のプロフィールやレビューをよくご覧いただき、気になることは事前にトークで確認してください。</w:t>
      </w:r>
    </w:p>
    <w:p>
      <w:pPr>
        <w:spacing w:after="60" w:before="60" w:line="300"/>
      </w:pPr>
      <w:r>
        <w:rPr>
          <w:rFonts w:ascii="Yu Mincho" w:eastAsia="Yu Mincho" w:hAnsi="Yu Mincho"/>
          <w:color w:val="1A1A1A"/>
          <w:sz w:val="21"/>
          <w:szCs w:val="21"/>
        </w:rPr>
        <w:t xml:space="preserve">一方で、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約束された内容そのものが果たされなかった場合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は、ご相談ください。以下でその線引きを説明します。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見るのは4つ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何を見るか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時間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予定した時間、一緒に遊べましたか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本人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プロフィールの本人がプレイしましたか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対象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約束したゲームを遊びましたか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約束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募集文やプロフィールに書かれていたことは守られましたか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ケース別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全額をお返しするもの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理由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ピタメイトが現れなかった（無断欠席）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時間がまったく提供されていません。システムの記録で判定でき、ご相談も不要です（自動で返還されます）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別の人がプレイしていた（なりすまし）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本人によるプレイは、このサービスの前提です。相手を選んで申し込む意味が失われます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開始できないまま終了時刻を迎えた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ピタメイト側の事情による場合。回線不調も含みます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時間に応じてお返しするもの（按分）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3"/>
        <w:gridCol w:w="5458"/>
      </w:tblGrid>
      <w:tr>
        <w:trPr>
          <w:tblHeader/>
        </w:trPr>
        <w:tc>
          <w:tcPr>
            <w:tcW w:type="dxa" w:w="3953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5458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扱い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回線不調で、予定の半分しか一緒に遊べなかった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遊べなかった時間の分をお返しします</w:t>
            </w:r>
          </w:p>
        </w:tc>
      </w:tr>
      <w:tr>
        <w:trPr>
          <w:tblHeader w:val="false"/>
        </w:trPr>
        <w:tc>
          <w:tcPr>
            <w:tcW w:type="dxa" w:w="3953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ピタメイトの都合で途中で終了した</w:t>
            </w:r>
          </w:p>
        </w:tc>
        <w:tc>
          <w:tcPr>
            <w:tcW w:type="dxa" w:w="545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同上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pBdr>
          <w:left w:val="single" w:color="B9B2A6" w:sz="12" w:space="6"/>
        </w:pBdr>
        <w:spacing w:after="140" w:before="140" w:line="290"/>
        <w:ind w:left="283"/>
      </w:pP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どちらが悪いとも言えない場合も、時間で按分します。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 回線の不調は、どちらのせいとも決められないことがほとんどです。「誰が悪いか」を突き止めてから決めるのではなく、</w:t>
      </w:r>
      <w:r>
        <w:rPr>
          <w:rFonts w:ascii="Yu Mincho" w:eastAsia="Yu Mincho" w:hAnsi="Yu Mincho"/>
          <w:b/>
          <w:bCs/>
          <w:color w:val="1A1A1A"/>
          <w:sz w:val="20"/>
          <w:szCs w:val="20"/>
        </w:rPr>
        <w:t xml:space="preserve">提供された時間の分だけお支払いいただく</w:t>
      </w:r>
      <w:r>
        <w:rPr>
          <w:rFonts w:ascii="Yu Mincho" w:eastAsia="Yu Mincho" w:hAnsi="Yu Mincho"/>
          <w:color w:val="1A1A1A"/>
          <w:sz w:val="20"/>
          <w:szCs w:val="20"/>
        </w:rPr>
        <w:t xml:space="preserve">という考え方にしています。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場合によるもの — 「約束」があったかで決まります</w:t>
      </w:r>
    </w:p>
    <w:tbl>
      <w:tblPr>
        <w:tblW w:type="dxa" w:w="941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起きたこと</w:t>
            </w:r>
          </w:p>
        </w:tc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該当する場合</w:t>
            </w:r>
          </w:p>
        </w:tc>
        <w:tc>
          <w:tcPr>
            <w:tcW w:type="dxa" w:w="3137"/>
            <w:shd w:fill="F2EFE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Gothic" w:eastAsia="Yu Gothic" w:hAnsi="Yu Gothic"/>
                <w:b/>
                <w:bCs/>
                <w:color w:val="1A1A1A"/>
                <w:sz w:val="19"/>
                <w:szCs w:val="19"/>
              </w:rPr>
              <w:t xml:space="preserve">該当しない場合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終始ほとんど会話がなかった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プロフィール・募集文・事前のトークで「</w:t>
            </w: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ボイスチャットで会話しながら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」等が明示されていて、記録から実質的な交流が皆無だったと確認できるとき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会話について何も約束していなかったとき。または、会話はあったが弾まなかったとき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教えてもらえなかった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「</w:t>
            </w: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初心者に教えます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」等が明示されていたのに、まったく応じなかったとき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特に約束していなかったとき</w:t>
            </w:r>
          </w:p>
        </w:tc>
      </w:tr>
      <w:tr>
        <w:trPr>
          <w:tblHeader w:val="false"/>
        </w:trPr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約束と違うゲームを遊んだ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ゲストが同意していないのに変更されたとき</w:t>
            </w:r>
          </w:p>
        </w:tc>
        <w:tc>
          <w:tcPr>
            <w:tcW w:type="dxa" w:w="3137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before="0" w:line="280"/>
            </w:pPr>
            <w:r>
              <w:rPr>
                <w:rFonts w:ascii="Yu Mincho" w:eastAsia="Yu Mincho" w:hAnsi="Yu Mincho"/>
                <w:b/>
                <w:bCs/>
                <w:color w:val="1A1A1A"/>
                <w:sz w:val="19"/>
                <w:szCs w:val="19"/>
              </w:rPr>
              <w:t xml:space="preserve">プレイ中に双方が合意して変更したとき</w:t>
            </w:r>
            <w:r>
              <w:rPr>
                <w:rFonts w:ascii="Yu Mincho" w:eastAsia="Yu Mincho" w:hAnsi="Yu Mincho"/>
                <w:color w:val="1A1A1A"/>
                <w:sz w:val="19"/>
                <w:szCs w:val="19"/>
              </w:rPr>
              <w:t xml:space="preserve">（トークの履歴で確認します）</w:t>
            </w:r>
          </w:p>
        </w:tc>
      </w:tr>
    </w:tbl>
    <w:p>
      <w:pPr>
        <w:spacing w:after="160"/>
      </w:pPr>
      <w:r>
        <w:rPr>
          <w:sz w:val="2"/>
          <w:szCs w:val="2"/>
        </w:rPr>
        <w:t xml:space="preserve"/>
      </w:r>
    </w:p>
    <w:p>
      <w:pPr>
        <w:spacing w:after="60" w:before="60" w:line="300"/>
      </w:pP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「約束があったか」で切り分けます。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 ピタメイトの側も、募集文に書いていないことまで求められては困りますし、書いたことは守っていただく必要があります。</w:t>
      </w:r>
    </w:p>
    <w:p>
      <w:pPr>
        <w:keepNext/>
        <w:spacing w:after="100" w:before="240"/>
      </w:pPr>
      <w:r>
        <w:rPr>
          <w:rFonts w:ascii="Yu Gothic" w:eastAsia="Yu Gothic" w:hAnsi="Yu Gothic"/>
          <w:b/>
          <w:bCs/>
          <w:color w:val="1A1A1A"/>
          <w:sz w:val="21"/>
          <w:szCs w:val="21"/>
        </w:rPr>
        <w:t xml:space="preserve">対象にならないもの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・ゲームに負けた／思うような結果にならなかった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・相手のプレイが上手ではなかった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・性格や話し方が合わなかった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・自分の回線・機材の不調で遊べなかった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プレイ完了の確定から14日を過ぎてからのご相談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（利用規約第9条第4項）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ご相談の流れ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1. 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プレイ完了の確定から14日以内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に、お問い合わせ窓口へご連絡ください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2. 何が起きたか、いつ・どの予約かをお知らせください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3. 当社が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双方から事情をうかがいます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。片方の話だけで決めることはありません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4. トークの履歴・プレイの記録などの客観的な資料とあわせて確認します</w:t>
      </w:r>
    </w:p>
    <w:p>
      <w:pPr>
        <w:spacing w:after="60" w:before="60" w:line="300"/>
        <w:ind w:left="396" w:hanging="39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5. 結果と、その理由をお伝えします</w:t>
      </w:r>
    </w:p>
    <w:p>
      <w:pPr>
        <w:spacing w:after="60" w:before="60" w:line="300"/>
      </w:pP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確認の内容と判断の理由は記録して保存します。</w:t>
      </w:r>
    </w:p>
    <w:p>
      <w:pPr>
        <w:keepNext/>
        <w:pBdr>
          <w:bottom w:val="single" w:color="B9B2A6" w:sz="6" w:space="4"/>
        </w:pBdr>
        <w:spacing w:after="140" w:before="320"/>
      </w:pPr>
      <w:r>
        <w:rPr>
          <w:rFonts w:ascii="Yu Gothic" w:eastAsia="Yu Gothic" w:hAnsi="Yu Gothic"/>
          <w:b/>
          <w:bCs/>
          <w:color w:val="1A1A1A"/>
          <w:sz w:val="24"/>
          <w:szCs w:val="24"/>
        </w:rPr>
        <w:t xml:space="preserve">この一覧について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・ここに挙げたのは</w:t>
      </w:r>
      <w:r>
        <w:rPr>
          <w:rFonts w:ascii="Yu Mincho" w:eastAsia="Yu Mincho" w:hAnsi="Yu Mincho"/>
          <w:b/>
          <w:bCs/>
          <w:color w:val="1A1A1A"/>
          <w:sz w:val="21"/>
          <w:szCs w:val="21"/>
        </w:rPr>
        <w:t xml:space="preserve">例</w:t>
      </w:r>
      <w:r>
        <w:rPr>
          <w:rFonts w:ascii="Yu Mincho" w:eastAsia="Yu Mincho" w:hAnsi="Yu Mincho"/>
          <w:color w:val="1A1A1A"/>
          <w:sz w:val="21"/>
          <w:szCs w:val="21"/>
        </w:rPr>
        <w:t xml:space="preserve">です。当てはまらない場合でも、個別の事情によって判断することがあります</w:t>
      </w:r>
    </w:p>
    <w:p>
      <w:pPr>
        <w:spacing w:after="60" w:before="60" w:line="300"/>
        <w:ind w:left="340" w:hanging="226"/>
      </w:pPr>
      <w:r>
        <w:rPr>
          <w:rFonts w:ascii="Yu Mincho" w:eastAsia="Yu Mincho" w:hAnsi="Yu Mincho"/>
          <w:color w:val="1A1A1A"/>
          <w:sz w:val="21"/>
          <w:szCs w:val="21"/>
        </w:rPr>
        <w:t xml:space="preserve">・最終的には、双方からうかがった事実と客観的な資料に基づいて、当社が判断します</w:t>
      </w:r>
    </w:p>
    <w:sectPr>
      <w:headerReference w:type="default" r:id="rId7"/>
      <w:footerReference w:type="default" r:id="rId8"/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eastAsia="Yu Gothic" w:hAnsi="Yu Gothic"/>
        <w:color w:val="4A4A4A"/>
        <w:sz w:val="16"/>
        <w:szCs w:val="16"/>
      </w:rPr>
      <w:t xml:space="preserve">—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B2A6" w:sz="4" w:space="3"/>
      </w:pBdr>
      <w:spacing w:after="80"/>
      <w:jc w:val="right"/>
    </w:pPr>
    <w:r>
      <w:rPr>
        <w:rFonts w:ascii="Yu Gothic" w:eastAsia="Yu Gothic" w:hAnsi="Yu Gothic"/>
        <w:color w:val="4A4A4A"/>
        <w:sz w:val="16"/>
        <w:szCs w:val="16"/>
      </w:rPr>
      <w:t xml:space="preserve">プレイの内容が約束と違ったとき（運用例）　条文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プレイの内容が約束と違ったとき（運用例）</dc:title>
  <dc:creator>Type&amp;Co</dc:creator>
  <dc:description>条文</dc:description>
  <cp:lastModifiedBy>Un-named</cp:lastModifiedBy>
  <cp:revision>1</cp:revision>
  <dcterms:created xsi:type="dcterms:W3CDTF">2026-08-04T08:56:29.743Z</dcterms:created>
  <dcterms:modified xsi:type="dcterms:W3CDTF">2026-08-04T08:56:29.743Z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