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node tools/terms-to-docx.cjs docs/legal/terms-of-service-draft.md docs/legal/word</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氏名（個人事業主）：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40" w:before="140" w:line="290"/>
        <w:ind w:left="283"/>
      </w:pPr>
      <w:r>
        <w:rPr>
          <w:rFonts w:ascii="Yu Mincho" w:eastAsia="Yu Mincho" w:hAnsi="Yu Mincho"/>
          <w:b/>
          <w:bCs/>
          <w:color w:val="1A1A1A"/>
          <w:sz w:val="20"/>
          <w:szCs w:val="20"/>
        </w:rPr>
        <w:t xml:space="preserve">ボイスチャットの併用について（前記3号の例外）</w:t>
      </w:r>
    </w:p>
    <w:p>
      <w:pPr>
        <w:pBdr>
          <w:left w:val="single" w:color="B9B2A6" w:sz="12" w:space="6"/>
        </w:pBdr>
        <w:spacing w:after="140" w:before="40" w:line="290"/>
        <w:ind w:left="283"/>
      </w:pP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〔※本条は、ユーザー間のギフト（投げ銭）機能に関する定めです。2026-07-22の弁護士見解（Q11）を反映し、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として設計しています。最終的な文言・換金の可否は弁護士の確認を経て確定します。〕</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p>
    <w:p>
      <w:pPr>
        <w:spacing w:after="60" w:before="60" w:line="300"/>
        <w:ind w:left="396"/>
      </w:pP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w:t>
      </w:r>
    </w:p>
    <w:p>
      <w:pPr>
        <w:spacing w:after="60" w:before="60" w:line="300"/>
        <w:ind w:left="396"/>
      </w:pPr>
      <w:r>
        <w:rPr>
          <w:rFonts w:ascii="Yu Mincho" w:eastAsia="Yu Mincho" w:hAnsi="Yu Mincho"/>
          <w:color w:val="1A1A1A"/>
          <w:sz w:val="21"/>
          <w:szCs w:val="21"/>
        </w:rPr>
        <w:t xml:space="preserve">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〔※3項は2026-08-01追加。同種サービス（GameRoom 第2条4項）との突合により追加。未成年者取消し（民法5条2項）の場面を減らす実務上の条項です。返金の処理そのものは実装済み（</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）ですが、</w:t>
      </w:r>
      <w:r>
        <w:rPr>
          <w:rFonts w:ascii="Yu Gothic" w:eastAsia="Yu Gothic" w:hAnsi="Yu Gothic"/>
          <w:b/>
          <w:bCs/>
          <w:color w:val="4A4A4A"/>
          <w:sz w:val="17"/>
          <w:szCs w:val="17"/>
        </w:rPr>
        <w:t xml:space="preserve">そもそも取消しを受けにくくするほうが、双方にとって負担が小さい</w:t>
      </w:r>
      <w:r>
        <w:rPr>
          <w:rFonts w:ascii="Yu Gothic" w:eastAsia="Yu Gothic" w:hAnsi="Yu Gothic"/>
          <w:color w:val="4A4A4A"/>
          <w:sz w:val="17"/>
          <w:szCs w:val="17"/>
        </w:rPr>
        <w:t xml:space="preserve">という判断です。〕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〔※2〜5項は2026-07-31の弁護士回答（総評3・論点8(d)）により新設。「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、規約で自主的に手当てしておかないと、消費者契約法10条・不当利得の争点として残る。対価を受けて役務を提供しないまま終了する場面の不返金は、議論を免れない」との指摘によります。〕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注記付き（内部・弁護士確認用）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ピタフレ</dc:creator>
  <dc:description>注記付き（内部・弁護士確認用）</dc:description>
  <cp:lastModifiedBy>Un-named</cp:lastModifiedBy>
  <cp:revision>1</cp:revision>
  <dcterms:created xsi:type="dcterms:W3CDTF">2026-08-01T21:53:41.391Z</dcterms:created>
  <dcterms:modified xsi:type="dcterms:W3CDTF">2026-08-01T21:53:41.391Z</dcterms:modified>
</cp:coreProperties>
</file>

<file path=docProps/custom.xml><?xml version="1.0" encoding="utf-8"?>
<Properties xmlns="http://schemas.openxmlformats.org/officeDocument/2006/custom-properties" xmlns:vt="http://schemas.openxmlformats.org/officeDocument/2006/docPropsVTypes"/>
</file>