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役務提供に関するガイドライン（判断枠組み）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作成日: 2026-08-04</w:t>
      </w:r>
    </w:p>
    <w:p>
      <w:pPr>
        <w:pBdr>
          <w:left w:val="single" w:color="B9B2A6" w:sz="12" w:space="6"/>
        </w:pBdr>
        <w:spacing w:after="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本ガイドラインは、利用規約第1条第2項により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本規約の一部を構成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します。個別の事例集（どの場合が該当するか／しないか）は、ガイドラインではなく</w:t>
      </w:r>
    </w:p>
    <w:p>
      <w:pPr>
        <w:pBdr>
          <w:left w:val="single" w:color="B9B2A6" w:sz="12" w:space="6"/>
        </w:pBdr>
        <w:spacing w:after="140" w:before="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ヘルプ（運用例）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として別に掲載します。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1. このガイドラインが定めるもの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利用規約第9条第4項の「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提供された内容が合意した内容と著しく異なる場合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」について、当社が判断するときの枠組みを定めます。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2. 前提 — 結果は保証しません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本サービスでピタメイトが提供するのは「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インターネットを通じてゲームを一緒に遊ぶ時間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」です。成果物のある請負ではなく、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合意した態様で誠実に履行する債務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です。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したがって、「楽しくなかった」「期待した雰囲気と違った」「相手が上手ではなかった」といった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主観的な満足の不足は、本項の対象になりません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判定するのは、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合意された提供態様の中核的要素が満たされたかどうか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です。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3. 中核的要素 — 4つ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「著しく異なる」とは、次の中核的要素の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全部または重要部分の不履行が、客観的な資料で確認できる場合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をいいます。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要素</w:t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判定の仕方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①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時間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開始・終了・実プレイ時間。システムの記録で客観的に判定します。量的な欠落（例：回線不調で半分しか遊べなかった）は、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時間に応じた一部返還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を原則とします。回線不調は双方に責めのない場合も同様に按分します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②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本人性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登録者本人によるプレイか。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なりすまし・別人の操作は常に該当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し、全額を返還します。無断欠席も同様です（第9条第1項・第3項）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③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対象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合意したゲーム・モードか。ただし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事後に双方が合意して変更した場合は該当しません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（合意の変更）。トークの履歴で確認します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④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態様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募集文・プロフィール・事前のやり取りで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明示的に約束された事項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（「ボイスチャットで会話しながら」「初心者に教えながら」等）。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約束の存否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で切り分けます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④について — 「終始無言だった」の扱い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プロフィール・募集文・事前のトークにおいて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会話を伴うプレイが明示的に掲げられていた場合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に、客観的な資料（ボイスチャットの使用記録、トークの履歴等）から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実質的な交流が皆無であったと認められるとき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に限り、該当し得ます。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単に会話が弾まなかった、期待した雰囲気と違った、プレイが上手でなかったといった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主観的な満足の不足は該当しません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。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4. 判断の留保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1. 本ガイドラインに掲げる事項は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例示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であり、これに該当しない場合でも、個別の事情により判断することがあります。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2. 最終的には、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双方から聴取した事実と客観的な資料に基づき、当社が合理的に判断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します。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5. 事前に公表する意義</w:t>
      </w:r>
    </w:p>
    <w:sectPr>
      <w:headerReference w:type="default" r:id="rId7"/>
      <w:footerReference w:type="default" r:id="rId8"/>
      <w:pgSz w:w="11906" w:h="16838" w:orient="portrait"/>
      <w:pgMar w:top="1133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4A4A4A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B2A6" w:sz="4" w:space="3"/>
      </w:pBdr>
      <w:spacing w:after="80"/>
      <w:jc w:val="right"/>
    </w:pPr>
    <w:r>
      <w:rPr>
        <w:rFonts w:ascii="Yu Gothic" w:eastAsia="Yu Gothic" w:hAnsi="Yu Gothic"/>
        <w:color w:val="4A4A4A"/>
        <w:sz w:val="16"/>
        <w:szCs w:val="16"/>
      </w:rPr>
      <w:t xml:space="preserve">役務提供に関するガイドライン　条文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役務提供に関するガイドライン</dc:title>
  <dc:creator>Type&amp;Co</dc:creator>
  <dc:description>条文</dc:description>
  <cp:lastModifiedBy>Un-named</cp:lastModifiedBy>
  <cp:revision>1</cp:revision>
  <dcterms:created xsi:type="dcterms:W3CDTF">2026-08-04T02:42:52.232Z</dcterms:created>
  <dcterms:modified xsi:type="dcterms:W3CDTF">2026-08-04T02:42:52.232Z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