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2D2CBE" w:rsidP="00333CFE">
      <w:pPr>
        <w:pStyle w:val="Heading1"/>
      </w:pPr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2D2CBE">
        <w:t xml:space="preserve"> </w:t>
      </w:r>
      <w:hyperlink r:id="rId9" w:history="1">
        <w:r w:rsidR="002D2CBE" w:rsidRPr="002D2CBE">
          <w:rPr>
            <w:rStyle w:val="Hyperlink"/>
          </w:rPr>
          <w:t>https://judge.softuni.bg/Contests/288/</w:t>
        </w:r>
      </w:hyperlink>
      <w:r>
        <w:t>.</w:t>
      </w:r>
    </w:p>
    <w:p w:rsidR="00546BB8" w:rsidRDefault="002D2CBE" w:rsidP="00546BB8">
      <w:pPr>
        <w:pStyle w:val="Heading2"/>
      </w:pPr>
      <w:r>
        <w:t>Multiply</w:t>
      </w:r>
      <w:r w:rsidR="00546BB8">
        <w:t xml:space="preserve"> Numbers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array of strings, where each element holds a number.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Heading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Strong"/>
        </w:rPr>
        <w:t>n</w:t>
      </w:r>
      <w:r w:rsidRPr="002D2CBE">
        <w:t xml:space="preserve"> bottles if each box fits </w:t>
      </w:r>
      <w:r w:rsidRPr="002D2CBE">
        <w:rPr>
          <w:rStyle w:val="Strong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array of strings, where each element holds a number.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Heading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a number.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Heading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a number.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Heading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array of three string elements, each holding a number,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Heading3"/>
      </w:pPr>
      <w:r>
        <w:t>Hints</w:t>
      </w:r>
    </w:p>
    <w:p w:rsidR="00510808" w:rsidRPr="00510808" w:rsidRDefault="00510808" w:rsidP="00510808">
      <w:r>
        <w:t xml:space="preserve">Use </w:t>
      </w:r>
      <w:hyperlink r:id="rId10" w:history="1">
        <w:r w:rsidRPr="00510808">
          <w:rPr>
            <w:rStyle w:val="Hyperlink"/>
          </w:rPr>
          <w:t>Heron’s formula</w:t>
        </w:r>
      </w:hyperlink>
      <w:r>
        <w:t xml:space="preserve"> to obtain the result.</w:t>
      </w:r>
    </w:p>
    <w:p w:rsidR="007F7DB6" w:rsidRDefault="007F7DB6" w:rsidP="007F7DB6">
      <w:pPr>
        <w:pStyle w:val="Heading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array of two string elements, each holding a number. The first element is the cone’s </w:t>
      </w:r>
      <w:r w:rsidR="00681339" w:rsidRPr="00681339">
        <w:rPr>
          <w:rStyle w:val="Strong"/>
        </w:rPr>
        <w:t>radius</w:t>
      </w:r>
      <w:r>
        <w:t xml:space="preserve"> and the second is its </w:t>
      </w:r>
      <w:bookmarkStart w:id="0" w:name="_GoBack"/>
      <w:r w:rsidR="00681339" w:rsidRPr="00681339">
        <w:rPr>
          <w:rStyle w:val="Strong"/>
        </w:rPr>
        <w:t>height</w:t>
      </w:r>
      <w:bookmarkEnd w:id="0"/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Heading3"/>
      </w:pPr>
      <w:r>
        <w:t>Hints</w:t>
      </w:r>
    </w:p>
    <w:p w:rsidR="00B64A7C" w:rsidRDefault="00B64A7C" w:rsidP="00B64A7C">
      <w:r>
        <w:t xml:space="preserve">You can use this online tools to check your results: </w:t>
      </w:r>
      <w:hyperlink r:id="rId11" w:history="1">
        <w:r w:rsidRPr="00B64A7C">
          <w:rPr>
            <w:rStyle w:val="Hyperlink"/>
          </w:rPr>
          <w:t>http://www.calculatorsoup.com/calculators/geometry-solids/cone.php</w:t>
        </w:r>
      </w:hyperlink>
    </w:p>
    <w:p w:rsidR="00B64A7C" w:rsidRDefault="00B64A7C" w:rsidP="00B64A7C">
      <w:pPr>
        <w:pStyle w:val="Heading2"/>
      </w:pPr>
      <w:r w:rsidRPr="00B64A7C">
        <w:t>Odd / Even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Strong"/>
        </w:rPr>
        <w:t>odd</w:t>
      </w:r>
      <w:r w:rsidRPr="00B64A7C">
        <w:t xml:space="preserve"> or </w:t>
      </w:r>
      <w:r w:rsidRPr="00B64A7C">
        <w:rPr>
          <w:rStyle w:val="Strong"/>
        </w:rPr>
        <w:t>even</w:t>
      </w:r>
      <w:r w:rsidRPr="00B64A7C">
        <w:t xml:space="preserve"> or </w:t>
      </w:r>
      <w:r w:rsidRPr="00B64A7C">
        <w:rPr>
          <w:rStyle w:val="Strong"/>
        </w:rPr>
        <w:t>invalid</w:t>
      </w:r>
      <w:r>
        <w:rPr>
          <w:rStyle w:val="Strong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a number.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Heading3"/>
      </w:pPr>
      <w:r>
        <w:lastRenderedPageBreak/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Heading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Strong"/>
        </w:rPr>
        <w:t>fruit</w:t>
      </w:r>
      <w:r w:rsidRPr="00B64A7C">
        <w:t>", "</w:t>
      </w:r>
      <w:r w:rsidRPr="00B64A7C">
        <w:rPr>
          <w:rStyle w:val="Strong"/>
        </w:rPr>
        <w:t>vegetable</w:t>
      </w:r>
      <w:r w:rsidRPr="00B64A7C">
        <w:t>" or "</w:t>
      </w:r>
      <w:r w:rsidRPr="00B64A7C">
        <w:rPr>
          <w:rStyle w:val="Strong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ListParagraph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array of one string element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Heading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Strong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</w:t>
      </w:r>
      <w:r w:rsidR="00836E1B">
        <w:t>the</w:t>
      </w:r>
      <w:r>
        <w:t xml:space="preserve"> number</w:t>
      </w:r>
      <w:r w:rsidR="00836E1B">
        <w:t xml:space="preserve"> </w:t>
      </w:r>
      <w:r w:rsidR="00836E1B" w:rsidRPr="00836E1B">
        <w:rPr>
          <w:rStyle w:val="Strong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Heading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Strong"/>
        </w:rPr>
        <w:t>n</w:t>
      </w:r>
      <w:r>
        <w:rPr>
          <w:rStyle w:val="Strong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the number </w:t>
      </w:r>
      <w:r w:rsidRPr="00836E1B">
        <w:rPr>
          <w:rStyle w:val="Strong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Heading3"/>
      </w:pPr>
      <w:r>
        <w:lastRenderedPageBreak/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Heading2"/>
      </w:pPr>
      <w:r w:rsidRPr="00533E49">
        <w:t>Binary Logarithm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Strong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array of string elements, each holding a number.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533E49" w:rsidRDefault="00533E49" w:rsidP="00533E49">
      <w:pPr>
        <w:pStyle w:val="Heading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the number.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ACA" w:rsidRDefault="00520ACA" w:rsidP="008068A2">
      <w:pPr>
        <w:spacing w:after="0" w:line="240" w:lineRule="auto"/>
      </w:pPr>
      <w:r>
        <w:separator/>
      </w:r>
    </w:p>
  </w:endnote>
  <w:endnote w:type="continuationSeparator" w:id="0">
    <w:p w:rsidR="00520ACA" w:rsidRDefault="00520A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33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33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133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133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ACA" w:rsidRDefault="00520ACA" w:rsidP="008068A2">
      <w:pPr>
        <w:spacing w:after="0" w:line="240" w:lineRule="auto"/>
      </w:pPr>
      <w:r>
        <w:separator/>
      </w:r>
    </w:p>
  </w:footnote>
  <w:footnote w:type="continuationSeparator" w:id="0">
    <w:p w:rsidR="00520ACA" w:rsidRDefault="00520A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0808"/>
    <w:rsid w:val="005177D3"/>
    <w:rsid w:val="00517B12"/>
    <w:rsid w:val="00520ACA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1CBB88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4B1EA-2C64-4128-B4B6-0B301C8D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131</cp:revision>
  <cp:lastPrinted>2015-10-26T22:35:00Z</cp:lastPrinted>
  <dcterms:created xsi:type="dcterms:W3CDTF">2016-06-17T07:37:00Z</dcterms:created>
  <dcterms:modified xsi:type="dcterms:W3CDTF">2016-09-21T15:27:00Z</dcterms:modified>
  <cp:category>programming, education, software engineering, software development</cp:category>
</cp:coreProperties>
</file>