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60" w:before="0" w:line="300"/>
      </w:pPr>
      <w:r>
        <w:rPr>
          <w:rFonts w:ascii="Pretendard" w:cs="Pretendard" w:eastAsia="Pretendard" w:hAnsi="Pretendard"/>
          <w:b w:val="false"/>
          <w:bCs w:val="false"/>
          <w:color w:val="8A7A66"/>
          <w:sz w:val="20"/>
          <w:szCs w:val="20"/>
        </w:rPr>
        <w:t xml:space="preserve">부모–자녀 리워드 에듀 플랫폼</w:t>
      </w:r>
    </w:p>
    <w:p>
      <w:pPr>
        <w:spacing w:after="60" w:before="0" w:line="300"/>
      </w:pPr>
      <w:r>
        <w:rPr>
          <w:rFonts w:ascii="Pretendard" w:cs="Pretendard" w:eastAsia="Pretendard" w:hAnsi="Pretendard"/>
          <w:b/>
          <w:bCs/>
          <w:color w:val="3A2A1A"/>
          <w:sz w:val="40"/>
          <w:szCs w:val="40"/>
        </w:rPr>
        <w:t xml:space="preserve">담뿍하루 피치덱 발표 대본</w:t>
      </w:r>
    </w:p>
    <w:p>
      <w:pPr>
        <w:spacing w:after="160" w:before="0" w:line="300"/>
      </w:pPr>
      <w:r>
        <w:rPr>
          <w:rFonts w:ascii="Pretendard" w:cs="Pretendard" w:eastAsia="Pretendard" w:hAnsi="Pretendard"/>
          <w:b w:val="false"/>
          <w:bCs w:val="false"/>
          <w:color w:val="7A6A58"/>
          <w:sz w:val="21"/>
          <w:szCs w:val="21"/>
        </w:rPr>
        <w:t xml:space="preserve">Seed v1.4 (30장) 기준  ·  2026년 8월  ·  김지창</w:t>
      </w:r>
    </w:p>
    <w:p>
      <w:pPr>
        <w:pStyle w:val="Heading1"/>
        <w:spacing w:after="200" w:before="420"/>
      </w:pPr>
      <w:r>
        <w:rPr>
          <w:rFonts w:ascii="Pretendard" w:cs="Pretendard" w:eastAsia="Pretendard" w:hAnsi="Pretendard"/>
          <w:b/>
          <w:bCs/>
          <w:color w:val="3A2A1A"/>
          <w:sz w:val="30"/>
          <w:szCs w:val="30"/>
        </w:rPr>
        <w:t xml:space="preserve">1. 발표 설계</w:t>
      </w:r>
    </w:p>
    <w:p>
      <w:pPr>
        <w:spacing w:after="160" w:before="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같은 덱으로 세 가지 길이를 씁니다. 자리에 맞는 트랙을 먼저 정하고 들어가십시오.</w:t>
      </w:r>
    </w:p>
    <w:tbl>
      <w:tblPr>
        <w:tblW w:type="dxa" w:w="9360"/>
        <w:tblBorders>
          <w:top w:val="single" w:color="D9CDBE" w:sz="4"/>
          <w:left w:val="single" w:color="D9CDBE" w:sz="4"/>
          <w:bottom w:val="single" w:color="D9CDBE" w:sz="4"/>
          <w:right w:val="single" w:color="D9CDBE" w:sz="4"/>
          <w:insideH w:val="single" w:color="D9CDBE" w:sz="2"/>
          <w:insideV w:val="single" w:color="D9CDBE" w:sz="2"/>
        </w:tblBorders>
      </w:tblPr>
      <w:tblGrid>
        <w:gridCol w:w="1900"/>
        <w:gridCol w:w="1700"/>
        <w:gridCol w:w="5760"/>
      </w:tblGrid>
      <w:tr>
        <w:trPr>
          <w:tblHeader/>
        </w:trPr>
        <w:tc>
          <w:tcPr>
            <w:tcW w:type="dxa" w:w="1900"/>
            <w:shd w:fill="3A2A1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트랙</w:t>
            </w:r>
          </w:p>
        </w:tc>
        <w:tc>
          <w:tcPr>
            <w:tcW w:type="dxa" w:w="1700"/>
            <w:shd w:fill="3A2A1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소요</w:t>
            </w:r>
          </w:p>
        </w:tc>
        <w:tc>
          <w:tcPr>
            <w:tcW w:type="dxa" w:w="5760"/>
            <w:shd w:fill="3A2A1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A2A1A"/>
                <w:sz w:val="19"/>
                <w:szCs w:val="19"/>
              </w:rPr>
              <w:t xml:space="preserve">풀 트랙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A2A1A"/>
                <w:sz w:val="19"/>
                <w:szCs w:val="19"/>
              </w:rPr>
              <w:t xml:space="preserve">약 15분</w:t>
            </w:r>
          </w:p>
        </w:tc>
        <w:tc>
          <w:tcPr>
            <w:tcW w:type="dxa" w:w="576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A2A1A"/>
                <w:sz w:val="19"/>
                <w:szCs w:val="19"/>
              </w:rPr>
              <w:t xml:space="preserve">30장 전부. 시간이 충분한 IR·심사 자리.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A2A1A"/>
                <w:sz w:val="19"/>
                <w:szCs w:val="19"/>
              </w:rPr>
              <w:t xml:space="preserve">표준 트랙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A2A1A"/>
                <w:sz w:val="19"/>
                <w:szCs w:val="19"/>
              </w:rPr>
              <w:t xml:space="preserve">약 9분</w:t>
            </w:r>
          </w:p>
        </w:tc>
        <w:tc>
          <w:tcPr>
            <w:tcW w:type="dxa" w:w="576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A2A1A"/>
                <w:sz w:val="19"/>
                <w:szCs w:val="19"/>
              </w:rPr>
              <w:t xml:space="preserve">1·2·3·5·8·9·11·12·15·17·19·23·25·26·27·29 (16장). 데모데이 기본값.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A2A1A"/>
                <w:sz w:val="19"/>
                <w:szCs w:val="19"/>
              </w:rPr>
              <w:t xml:space="preserve">숏 트랙</w:t>
            </w:r>
          </w:p>
        </w:tc>
        <w:tc>
          <w:tcPr>
            <w:tcW w:type="dxa" w:w="17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A2A1A"/>
                <w:sz w:val="19"/>
                <w:szCs w:val="19"/>
              </w:rPr>
              <w:t xml:space="preserve">약 6분</w:t>
            </w:r>
          </w:p>
        </w:tc>
        <w:tc>
          <w:tcPr>
            <w:tcW w:type="dxa" w:w="576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A2A1A"/>
                <w:sz w:val="19"/>
                <w:szCs w:val="19"/>
              </w:rPr>
              <w:t xml:space="preserve">1·2·3·8·11·12·23·26·27·29 (10장). 엘리베이터·네트워킹.</w:t>
            </w:r>
          </w:p>
        </w:tc>
      </w:tr>
    </w:tbl>
    <w:p>
      <w:pPr>
        <w:spacing w:after="160" w:before="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아래 대본은 풀 트랙 기준이며, 각 장의 초 단위 배분은 목표치입니다. 슬라이드마다 '이 장의 목표'를 한 줄로 적어두었으니, 시간이 밀리면 대사를 줄이되 목표 문장은 반드시 말하고 넘어가십시오.</w:t>
      </w:r>
    </w:p>
    <w:p>
      <w:pPr>
        <w:pStyle w:val="Heading1"/>
        <w:spacing w:after="200" w:before="420"/>
      </w:pPr>
      <w:r>
        <w:rPr>
          <w:rFonts w:ascii="Pretendard" w:cs="Pretendard" w:eastAsia="Pretendard" w:hAnsi="Pretendard"/>
          <w:b/>
          <w:bCs/>
          <w:color w:val="3A2A1A"/>
          <w:sz w:val="30"/>
          <w:szCs w:val="30"/>
        </w:rPr>
        <w:t xml:space="preserve">2. 슬라이드별 대본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8A5A18"/>
          <w:sz w:val="24"/>
          <w:szCs w:val="24"/>
        </w:rPr>
        <w:t xml:space="preserve">1p  표지   —   25초</w:t>
      </w:r>
    </w:p>
    <w:p>
      <w:pPr>
        <w:spacing w:after="100" w:before="0" w:line="300"/>
      </w:pPr>
      <w:r>
        <w:rPr>
          <w:rFonts w:ascii="Pretendard" w:cs="Pretendard" w:eastAsia="Pretendard" w:hAnsi="Pretendard"/>
          <w:b/>
          <w:bCs/>
          <w:color w:val="8A5A18"/>
          <w:sz w:val="19"/>
          <w:szCs w:val="19"/>
        </w:rPr>
        <w:t xml:space="preserve">이 장의 목표 — 제품을 한 문장으로 각인시킨다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담뿍하루입니다. 부모와 아이가 함께 쓰는 리워드 에듀 플랫폼이고요,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한 문장으로 말씀드리면 — 아이가 돈을 쓰는 도구가 아니라, 돈을 버는 경험을 만드는 제품입니다.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카드가 없어도 만 다섯 살부터 시작할 수 있다는 점이 구조적인 출발점입니다.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b w:val="false"/>
          <w:bCs w:val="false"/>
          <w:color w:val="7A6A58"/>
          <w:sz w:val="19"/>
          <w:szCs w:val="19"/>
        </w:rPr>
        <w:t xml:space="preserve">넘어가는 말 — 왜 이걸 만들었는지부터 말씀드리겠습니다.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8A5A18"/>
          <w:sz w:val="24"/>
          <w:szCs w:val="24"/>
        </w:rPr>
        <w:t xml:space="preserve">2p  PROBLEM   —   45초</w:t>
      </w:r>
    </w:p>
    <w:p>
      <w:pPr>
        <w:spacing w:after="100" w:before="0" w:line="300"/>
      </w:pPr>
      <w:r>
        <w:rPr>
          <w:rFonts w:ascii="Pretendard" w:cs="Pretendard" w:eastAsia="Pretendard" w:hAnsi="Pretendard"/>
          <w:b/>
          <w:bCs/>
          <w:color w:val="8A5A18"/>
          <w:sz w:val="19"/>
          <w:szCs w:val="19"/>
        </w:rPr>
        <w:t xml:space="preserve">이 장의 목표 — 심사역이 자기 경험으로 공감하게 만든다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부모가 용돈에서 겪는 문제는 세 가지로 압축됩니다.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첫째, 언제 얼마를 줘야 하는지 기준이 없습니다. 그래서 지급이 즉흥적이고, 아이는 돈과 행동의 연결을 배우지 못합니다.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둘째, 준 돈이 어디 쓰였는지 알 수가 없습니다. 현금은 기록이 남지 않고, 물어보면 감시가 됩니다.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셋째, 습관을 잡아주려는 시도가 매번 잔소리로 끝납니다. 부모는 지적하는 역할에 고정되고 아이는 방어합니다.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b w:val="false"/>
          <w:bCs w:val="false"/>
          <w:color w:val="7A6A58"/>
          <w:sz w:val="19"/>
          <w:szCs w:val="19"/>
        </w:rPr>
        <w:t xml:space="preserve">넘어가는 말 — 저희는 이 셋을 따로 풀지 않고, 하나의 루프로 동시에 해소합니다.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8A5A18"/>
          <w:sz w:val="24"/>
          <w:szCs w:val="24"/>
        </w:rPr>
        <w:t xml:space="preserve">3p  SOLUTION   —   50초</w:t>
      </w:r>
    </w:p>
    <w:p>
      <w:pPr>
        <w:spacing w:after="100" w:before="0" w:line="300"/>
      </w:pPr>
      <w:r>
        <w:rPr>
          <w:rFonts w:ascii="Pretendard" w:cs="Pretendard" w:eastAsia="Pretendard" w:hAnsi="Pretendard"/>
          <w:b/>
          <w:bCs/>
          <w:color w:val="8A5A18"/>
          <w:sz w:val="19"/>
          <w:szCs w:val="19"/>
        </w:rPr>
        <w:t xml:space="preserve">이 장의 목표 — 코어 루프와 '지급 무료'의 이유를 설명한다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하루 5분, 다섯 단계입니다. 부모가 미션을 걸고, 아이가 사진으로 인증하고, 부모가 승인하면 용돈이 지급되고,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아이가 용돈기입장과 일기에 기록하고, 부모가 답장과 칭찬을 남깁니다. 저축에는 이자와 보태기가 붙습니다.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이 루프가 몇 번 도는지가 곧 리텐션이고, 리텐션이 곧 구독 유지입니다.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여기서 한 가지만 강조하겠습니다. 지급 단계는 전 요금제에서 무료이고 즉시입니다.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경쟁사를 따라간 정책이 아니라 제품 원리상 필수입니다. 지급에 마찰을 두면 부모가 승인을 몰아서 하게 되고, 행동과 보상 사이가 벌어져 보상 원리 자체가 작동하지 않습니다.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b w:val="false"/>
          <w:bCs w:val="false"/>
          <w:color w:val="7A6A58"/>
          <w:sz w:val="19"/>
          <w:szCs w:val="19"/>
        </w:rPr>
        <w:t xml:space="preserve">넘어가는 말 — 이 루프가 어떤 화면으로 구현되는지 잠깐 보시겠습니다.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8A5A18"/>
          <w:sz w:val="24"/>
          <w:szCs w:val="24"/>
        </w:rPr>
        <w:t xml:space="preserve">4p  PRODUCT   —   25초</w:t>
      </w:r>
    </w:p>
    <w:p>
      <w:pPr>
        <w:spacing w:after="100" w:before="0" w:line="300"/>
      </w:pPr>
      <w:r>
        <w:rPr>
          <w:rFonts w:ascii="Pretendard" w:cs="Pretendard" w:eastAsia="Pretendard" w:hAnsi="Pretendard"/>
          <w:b/>
          <w:bCs/>
          <w:color w:val="8A5A18"/>
          <w:sz w:val="19"/>
          <w:szCs w:val="19"/>
        </w:rPr>
        <w:t xml:space="preserve">이 장의 목표 — 이미 설계가 끝났음을 보여준다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화면은 여섯 개로 완결됩니다. 온보딩과 부모 동의, 자녀 홈, 미션 인증, 용돈기입장, 일기와 답장, 부모 대시보드입니다.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와이어프레임까지 나와 있는 상태이고, 만 14세 미만 법정대리인 동의 게이트는 가입 첫 단계에 필수로 두었습니다.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b w:val="false"/>
          <w:bCs w:val="false"/>
          <w:color w:val="7A6A58"/>
          <w:sz w:val="19"/>
          <w:szCs w:val="19"/>
        </w:rPr>
        <w:t xml:space="preserve">넘어가는 말 — 그럼 이 제품이 기존 앱과 뭐가 다른지 말씀드리겠습니다.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8A5A18"/>
          <w:sz w:val="24"/>
          <w:szCs w:val="24"/>
        </w:rPr>
        <w:t xml:space="preserve">5p  DIFFERENTIATION   —   35초</w:t>
      </w:r>
    </w:p>
    <w:p>
      <w:pPr>
        <w:spacing w:after="100" w:before="0" w:line="300"/>
      </w:pPr>
      <w:r>
        <w:rPr>
          <w:rFonts w:ascii="Pretendard" w:cs="Pretendard" w:eastAsia="Pretendard" w:hAnsi="Pretendard"/>
          <w:b/>
          <w:bCs/>
          <w:color w:val="8A5A18"/>
          <w:sz w:val="19"/>
          <w:szCs w:val="19"/>
        </w:rPr>
        <w:t xml:space="preserve">이 장의 목표 — 정서·인성 축이 본체임을 각인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네 가지 축입니다. 효도와 선행을 정식 미션 카테고리로 넣었고, 등록되지 않은 착한 일도 공유해 칭찬받는 구조가 있고,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감정 태그가 붙은 일기에 부모가 답장하고, 저축에는 이자와 보태기가 붙습니다.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미션이 지급보다 먼저 오기 때문에 카드가 필요 없고, 그래서 만 다섯 살부터 시작할 수 있습니다.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b w:val="false"/>
          <w:bCs w:val="false"/>
          <w:color w:val="7A6A58"/>
          <w:sz w:val="19"/>
          <w:szCs w:val="19"/>
        </w:rPr>
        <w:t xml:space="preserve">넘어가는 말 — 그러면 기존 아동 금융 앱과는 어떤 관계인가 — 대체재가 아니라 축이 다릅니다.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8A5A18"/>
          <w:sz w:val="24"/>
          <w:szCs w:val="24"/>
        </w:rPr>
        <w:t xml:space="preserve">6p  POSITIONING   —   30초</w:t>
      </w:r>
    </w:p>
    <w:p>
      <w:pPr>
        <w:spacing w:after="100" w:before="0" w:line="300"/>
      </w:pPr>
      <w:r>
        <w:rPr>
          <w:rFonts w:ascii="Pretendard" w:cs="Pretendard" w:eastAsia="Pretendard" w:hAnsi="Pretendard"/>
          <w:b/>
          <w:bCs/>
          <w:color w:val="8A5A18"/>
          <w:sz w:val="19"/>
          <w:szCs w:val="19"/>
        </w:rPr>
        <w:t xml:space="preserve">이 장의 목표 — 가격 경쟁이 아니라 카테고리 차이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기존 앱은 아이가 돈을 쓰는 도구이고, 저희는 아이가 돈을 버는 경험입니다. 출발점이 카드가 아니라 미션입니다.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참고로 퍼핀은 용돈 지급 수수료가 이미 0원이고, 카드는 KB국민카드가 대행하는 제휴 구조입니다.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여기서 두 가지가 나옵니다. 지급 수수료 0원은 이미 시장 표준이고, 카드 제휴는 이 시장의 정상 경로입니다. 저희 제휴형 출시는 예외가 아니라 표준입니다.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b w:val="false"/>
          <w:bCs w:val="false"/>
          <w:color w:val="7A6A58"/>
          <w:sz w:val="19"/>
          <w:szCs w:val="19"/>
        </w:rPr>
        <w:t xml:space="preserve">넘어가는 말 — 그런데 진짜 질문은 퍼핀이 아니라 은행입니다.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8A5A18"/>
          <w:sz w:val="24"/>
          <w:szCs w:val="24"/>
        </w:rPr>
        <w:t xml:space="preserve">7p  COMPETITIVE LANDSCAPE   —   40초</w:t>
      </w:r>
    </w:p>
    <w:p>
      <w:pPr>
        <w:spacing w:after="100" w:before="0" w:line="300"/>
      </w:pPr>
      <w:r>
        <w:rPr>
          <w:rFonts w:ascii="Pretendard" w:cs="Pretendard" w:eastAsia="Pretendard" w:hAnsi="Pretendard"/>
          <w:b/>
          <w:bCs/>
          <w:color w:val="8A5A18"/>
          <w:sz w:val="19"/>
          <w:szCs w:val="19"/>
        </w:rPr>
        <w:t xml:space="preserve">이 장의 목표 — '무료 대체재' 반론을 먼저 꺼낸다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가장 가까운 대체재는 퍼핀이 아니라, 은행이 무료로 운영하는 앱입니다. 아이부자, 카카오뱅크 미니, 토스 유스카드 모두 무료입니다.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그래서 왜 6,000원을 내느냐는 질문이 반드시 나옵니다. 세 가지로 답합니다.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지갑이 다릅니다. 은행 앱은 금융상품 지갑에서, 저희는 학습지와 교육 구독이 나가는 교육비 지갑에서 경쟁합니다.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그리고 은행 앱의 목적은 미래 계좌·카드 고객 확보라, 일기 답장 같은 정서 축에 투자할 유인이 구조적으로 없습니다. 저희는 그 축이 본체입니다.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b w:val="false"/>
          <w:bCs w:val="false"/>
          <w:color w:val="7A6A58"/>
          <w:sz w:val="19"/>
          <w:szCs w:val="19"/>
        </w:rPr>
        <w:t xml:space="preserve">넘어가는 말 — 말로만 하면 믿기 어려우실 테니, 기능 단위로 대조해 보겠습니다.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8A5A18"/>
          <w:sz w:val="24"/>
          <w:szCs w:val="24"/>
        </w:rPr>
        <w:t xml:space="preserve">8p  FEATURE MATRIX   —   45초</w:t>
      </w:r>
    </w:p>
    <w:p>
      <w:pPr>
        <w:spacing w:after="100" w:before="0" w:line="300"/>
      </w:pPr>
      <w:r>
        <w:rPr>
          <w:rFonts w:ascii="Pretendard" w:cs="Pretendard" w:eastAsia="Pretendard" w:hAnsi="Pretendard"/>
          <w:b/>
          <w:bCs/>
          <w:color w:val="8A5A18"/>
          <w:sz w:val="19"/>
          <w:szCs w:val="19"/>
        </w:rPr>
        <w:t xml:space="preserve">이 장의 목표 — 겹치는 축을 먼저 인정해 신뢰를 얻는다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경쟁 다섯 개사와 열두 개 기능을 대조한 표입니다. 공개된 자료에서 확인된 것만 넣었습니다.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먼저 저희가 유일하지 않은 것부터 말씀드리겠습니다. 미션은 아이부자와 아이쿠카에 이미 있고, 부모가 저축에 보태주는 기능도 퍼핀과 아이부자에 있습니다. 이건 저희만의 것이 아닙니다.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세모로 표시된 결제, 교통카드, 출금·송금은 못 하는 게 아니라 아직 붙이지 않은 것입니다. 선불업 등록 없이 은행·카드사 제휴만으로 붙일 수 있는 범위입니다.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엑스는 두 가지뿐입니다. 증권 계좌가 필요한 투자 경험과, 금융과 무관한 교육 콘텐츠입니다.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겹침을 다 걷어내고 남는 게 만 5–6세 구간, 정서·인성 축, 그리고 B2B입니다. 그 세 가지만 저희 것이라고 말씀드립니다.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b w:val="false"/>
          <w:bCs w:val="false"/>
          <w:color w:val="7A6A58"/>
          <w:sz w:val="19"/>
          <w:szCs w:val="19"/>
        </w:rPr>
        <w:t xml:space="preserve">넘어가는 말 — 그중 첫 번째, 연령 구간을 보겠습니다.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8A5A18"/>
          <w:sz w:val="24"/>
          <w:szCs w:val="24"/>
        </w:rPr>
        <w:t xml:space="preserve">9p  WHITE SPACE   —   35초</w:t>
      </w:r>
    </w:p>
    <w:p>
      <w:pPr>
        <w:spacing w:after="100" w:before="0" w:line="300"/>
      </w:pPr>
      <w:r>
        <w:rPr>
          <w:rFonts w:ascii="Pretendard" w:cs="Pretendard" w:eastAsia="Pretendard" w:hAnsi="Pretendard"/>
          <w:b/>
          <w:bCs/>
          <w:color w:val="8A5A18"/>
          <w:sz w:val="19"/>
          <w:szCs w:val="19"/>
        </w:rPr>
        <w:t xml:space="preserve">이 장의 목표 — 구조적으로 못 내려오는 구간임을 설명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카드형 앱의 실질 하한은 만 7세입니다. 퍼핀, 카카오뱅크 미니, 토스 유스카드 모두 그렇습니다.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만 5–6세는 저희만 잡을 수 있는 구간인데, 중요한 건 규모가 아니라 순서입니다.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첫 용돈을 시작하는 시점이라 부모의 기준 수요와 지불의사가 가장 높고, 여기서 잡으면 초등 6년을 그대로 이어갑니다.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그리고 이 하한은 카드 발급 연령 제약이라 경쟁사가 의지로 내릴 수 있는 게 아닙니다.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b w:val="false"/>
          <w:bCs w:val="false"/>
          <w:color w:val="7A6A58"/>
          <w:sz w:val="19"/>
          <w:szCs w:val="19"/>
        </w:rPr>
        <w:t xml:space="preserve">넘어가는 말 — 그럼 왜 지금이냐는 질문에 답하겠습니다.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8A5A18"/>
          <w:sz w:val="24"/>
          <w:szCs w:val="24"/>
        </w:rPr>
        <w:t xml:space="preserve">10p  WHY NOW   —   30초</w:t>
      </w:r>
    </w:p>
    <w:p>
      <w:pPr>
        <w:spacing w:after="100" w:before="0" w:line="300"/>
      </w:pPr>
      <w:r>
        <w:rPr>
          <w:rFonts w:ascii="Pretendard" w:cs="Pretendard" w:eastAsia="Pretendard" w:hAnsi="Pretendard"/>
          <w:b/>
          <w:bCs/>
          <w:color w:val="8A5A18"/>
          <w:sz w:val="19"/>
          <w:szCs w:val="19"/>
        </w:rPr>
        <w:t xml:space="preserve">이 장의 목표 — '아동 시장=축소'라는 통념을 뒤집는다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아이 수는 줄지만 저희가 진입하는 구간은 커지고 있습니다.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출생등록자 수가 2년 연속 늘어 2025년 25만 8천 명이고, 만 5–6세 신규 진입 코호트는 앞으로 2~3년 증가 국면입니다.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정기적으로 용돈을 주는 부모가 이미 70퍼센트고, 카카오뱅크 미니는 2023년에 가입 연령을 만 7세까지 내렸습니다. 저연령 수요는 이미 검증됐고, 그 아래를 저희가 먼저 잡습니다.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b w:val="false"/>
          <w:bCs w:val="false"/>
          <w:color w:val="7A6A58"/>
          <w:sz w:val="19"/>
          <w:szCs w:val="19"/>
        </w:rPr>
        <w:t xml:space="preserve">넘어가는 말 — 시장 규모는 세 겹으로 나눠 말씀드리겠습니다.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8A5A18"/>
          <w:sz w:val="24"/>
          <w:szCs w:val="24"/>
        </w:rPr>
        <w:t xml:space="preserve">11p  MARKET SIZE   —   40초</w:t>
      </w:r>
    </w:p>
    <w:p>
      <w:pPr>
        <w:spacing w:after="100" w:before="0" w:line="300"/>
      </w:pPr>
      <w:r>
        <w:rPr>
          <w:rFonts w:ascii="Pretendard" w:cs="Pretendard" w:eastAsia="Pretendard" w:hAnsi="Pretendard"/>
          <w:b/>
          <w:bCs/>
          <w:color w:val="8A5A18"/>
          <w:sz w:val="19"/>
          <w:szCs w:val="19"/>
        </w:rPr>
        <w:t xml:space="preserve">이 장의 목표 — 거래액을 매출로 포장하지 않는다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세 겹입니다. 플랫폼을 지나가는 용돈 흐름이 연 1.2조 원, 저희가 실제로 과금하는 구독 시장이 연 1,500억 원,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3년 목표는 유료 1만 가구, 연 7.2억 원입니다. 보수 시나리오로 5,000가구, 연 3.6억 원을 함께 적어뒀습니다.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흐름 시장을 매출처럼 말씀드리지 않겠습니다. 다만 보태기와 예치 구조 때문에 이 흐름이 미래 수익 기반과 직결됩니다.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인구 수치는 행정안전부 1세 단위 통계로 확정할 예정이라 '약'으로 표기해 두었습니다.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b w:val="false"/>
          <w:bCs w:val="false"/>
          <w:color w:val="7A6A58"/>
          <w:sz w:val="19"/>
          <w:szCs w:val="19"/>
        </w:rPr>
        <w:t xml:space="preserve">넘어가는 말 — 그럼 어떻게 돈을 버는지 보겠습니다.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8A5A18"/>
          <w:sz w:val="24"/>
          <w:szCs w:val="24"/>
        </w:rPr>
        <w:t xml:space="preserve">12p  PRICING   —   35초</w:t>
      </w:r>
    </w:p>
    <w:p>
      <w:pPr>
        <w:spacing w:after="100" w:before="0" w:line="300"/>
      </w:pPr>
      <w:r>
        <w:rPr>
          <w:rFonts w:ascii="Pretendard" w:cs="Pretendard" w:eastAsia="Pretendard" w:hAnsi="Pretendard"/>
          <w:b/>
          <w:bCs/>
          <w:color w:val="8A5A18"/>
          <w:sz w:val="19"/>
          <w:szCs w:val="19"/>
        </w:rPr>
        <w:t xml:space="preserve">이 장의 목표 — 요금 구조와 다자녀 단가 근거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무료 티어와 월 6,000원 프리미엄, 두 가지입니다. 자녀 추가는 1인당 3,000원이고 연 결제는 15퍼센트 할인합니다.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무료에는 미션과 기록만 있습니다. 일기 답장 같은 정서 축과 저축·보태기 같은 자산 축은 프리미엄에만 있습니다.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자녀 추가를 3,000원으로 둔 건, 다자녀 가구가 제품 의존도와 전환 비용이 가장 큰 우량 고객이기 때문입니다. 여기 단가를 너무 낮추면 가장 좋은 고객에게서 가장 적게 받게 됩니다.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b w:val="false"/>
          <w:bCs w:val="false"/>
          <w:color w:val="7A6A58"/>
          <w:sz w:val="19"/>
          <w:szCs w:val="19"/>
        </w:rPr>
        <w:t xml:space="preserve">넘어가는 말 — 무료 체험을 두지 않는 이유도 말씀드리겠습니다.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8A5A18"/>
          <w:sz w:val="24"/>
          <w:szCs w:val="24"/>
        </w:rPr>
        <w:t xml:space="preserve">13p  CONVERSION   —   30초</w:t>
      </w:r>
    </w:p>
    <w:p>
      <w:pPr>
        <w:spacing w:after="100" w:before="0" w:line="300"/>
      </w:pPr>
      <w:r>
        <w:rPr>
          <w:rFonts w:ascii="Pretendard" w:cs="Pretendard" w:eastAsia="Pretendard" w:hAnsi="Pretendard"/>
          <w:b/>
          <w:bCs/>
          <w:color w:val="8A5A18"/>
          <w:sz w:val="19"/>
          <w:szCs w:val="19"/>
        </w:rPr>
        <w:t xml:space="preserve">이 장의 목표 — 기능 경계가 전환을 만든다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기간제 무료 체험은 두지 않습니다. 이유는 세 가지입니다.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무료가 두 개면 사용자가 지금 뭘 쓰는지 인지하지 못하고, 습관이 자리잡는 데 4~8주가 걸리는데 한 달 체험은 가장 나쁜 타이밍에 결제를 강요합니다.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그래서 훅을 무료에서 빼두었습니다. 일기 답장과 저축·보태기를 쓰려는 순간이 결제 시점이 됩니다. 체험 기간이 아니라 기능 경계가 전환을 만듭니다.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b w:val="false"/>
          <w:bCs w:val="false"/>
          <w:color w:val="7A6A58"/>
          <w:sz w:val="19"/>
          <w:szCs w:val="19"/>
        </w:rPr>
        <w:t xml:space="preserve">넘어가는 말 — 실제 유저는 이렇게 모읍니다.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8A5A18"/>
          <w:sz w:val="24"/>
          <w:szCs w:val="24"/>
        </w:rPr>
        <w:t xml:space="preserve">14p  GO-TO-MARKET (B2C)   —   30초</w:t>
      </w:r>
    </w:p>
    <w:p>
      <w:pPr>
        <w:spacing w:after="100" w:before="0" w:line="300"/>
      </w:pPr>
      <w:r>
        <w:rPr>
          <w:rFonts w:ascii="Pretendard" w:cs="Pretendard" w:eastAsia="Pretendard" w:hAnsi="Pretendard"/>
          <w:b/>
          <w:bCs/>
          <w:color w:val="8A5A18"/>
          <w:sz w:val="19"/>
          <w:szCs w:val="19"/>
        </w:rPr>
        <w:t xml:space="preserve">이 장의 목표 — 무료로 모아 조용히 과금하지 않는다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베타는 출시 전 한정 모집이고 전 기능 무료인데, 모집 공지에 유료 전환 예정을 처음부터 명시합니다. '무료라더니' 역풍을 원천 차단합니다.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메인 카피는 '하루 200원, 내 아이 건강한 금융습관 만들기'입니다. 월 6,000원을 일 단위로 앵커링하면 교육비 중 가장 가벼운 항목이 됩니다.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체험단 후기에는 광고·협찬 표기를 하고, 효과를 보장하는 문구는 쓰지 않습니다.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b w:val="false"/>
          <w:bCs w:val="false"/>
          <w:color w:val="7A6A58"/>
          <w:sz w:val="19"/>
          <w:szCs w:val="19"/>
        </w:rPr>
        <w:t xml:space="preserve">넘어가는 말 — 여기서 유닛 이코노믹스를 보겠습니다. 이 부분이 이 덱에서 가장 중요합니다.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8A5A18"/>
          <w:sz w:val="24"/>
          <w:szCs w:val="24"/>
        </w:rPr>
        <w:t xml:space="preserve">15p  UNIT ECONOMICS   —   45초</w:t>
      </w:r>
    </w:p>
    <w:p>
      <w:pPr>
        <w:spacing w:after="100" w:before="0" w:line="300"/>
      </w:pPr>
      <w:r>
        <w:rPr>
          <w:rFonts w:ascii="Pretendard" w:cs="Pretendard" w:eastAsia="Pretendard" w:hAnsi="Pretendard"/>
          <w:b/>
          <w:bCs/>
          <w:color w:val="8A5A18"/>
          <w:sz w:val="19"/>
          <w:szCs w:val="19"/>
        </w:rPr>
        <w:t xml:space="preserve">이 장의 목표 — 이자 비용 0원 구조를 이해시킨다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용돈 이자는 저희가 부담하는 비용이 아닙니다. 두 개의 외부 재원을 합성해서 만듭니다.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1층은 제휴 금융사의 기본 이자로 금융사가 부담하고, 2층은 부모가 설정한 비율만큼 부모 계좌에서 자동 송금되는 '보태기'입니다.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그래서 예치 잔액이 아무리 늘어도 저희 이자 비용은 0원입니다. 유닛 이코노믹스가 잔액 규모와 독립적입니다.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표시는 반드시 분리합니다. 금융사 이자와 부모 보태기를 화면에서 나눠 표기하고, 합산 수익률을 하나의 퍼센트로 광고하지 않습니다. 출시 전 표시·광고 법률 검토를 마칩니다.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b w:val="false"/>
          <w:bCs w:val="false"/>
          <w:color w:val="7A6A58"/>
          <w:sz w:val="19"/>
          <w:szCs w:val="19"/>
        </w:rPr>
        <w:t xml:space="preserve">넘어가는 말 — 이게 왜 중요하냐면, 비용 구조가 아니라 리텐션 장치이기 때문입니다.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8A5A18"/>
          <w:sz w:val="24"/>
          <w:szCs w:val="24"/>
        </w:rPr>
        <w:t xml:space="preserve">16p  WHY IT MATTERS   —   25초</w:t>
      </w:r>
    </w:p>
    <w:p>
      <w:pPr>
        <w:spacing w:after="100" w:before="0" w:line="300"/>
      </w:pPr>
      <w:r>
        <w:rPr>
          <w:rFonts w:ascii="Pretendard" w:cs="Pretendard" w:eastAsia="Pretendard" w:hAnsi="Pretendard"/>
          <w:b/>
          <w:bCs/>
          <w:color w:val="8A5A18"/>
          <w:sz w:val="19"/>
          <w:szCs w:val="19"/>
        </w:rPr>
        <w:t xml:space="preserve">이 장의 목표 — 보태기의 전략적 의미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네 가지입니다. 손익이 중립이고, 목표일 기반 보태기를 설정한 부모는 목표 달성까지 해지하지 않습니다. 6개월 목표는 사실상 6개월 계약입니다.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보태기가 프리미엄 전용이라 저축 목표를 세우려는 순간이 결제 시점이 되고, 부모가 자발적으로 자녀 계좌에 돈을 옮기니 예치 잔액이 자연히 늘어납니다.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b w:val="false"/>
          <w:bCs w:val="false"/>
          <w:color w:val="7A6A58"/>
          <w:sz w:val="19"/>
          <w:szCs w:val="19"/>
        </w:rPr>
        <w:t xml:space="preserve">넘어가는 말 — 예치가 늘면 규제 얘기가 나옵니다. 미리 정리해 두었습니다.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8A5A18"/>
          <w:sz w:val="24"/>
          <w:szCs w:val="24"/>
        </w:rPr>
        <w:t xml:space="preserve">17p  REGULATION   —   35초</w:t>
      </w:r>
    </w:p>
    <w:p>
      <w:pPr>
        <w:spacing w:after="100" w:before="0" w:line="300"/>
      </w:pPr>
      <w:r>
        <w:rPr>
          <w:rFonts w:ascii="Pretendard" w:cs="Pretendard" w:eastAsia="Pretendard" w:hAnsi="Pretendard"/>
          <w:b/>
          <w:bCs/>
          <w:color w:val="8A5A18"/>
          <w:sz w:val="19"/>
          <w:szCs w:val="19"/>
        </w:rPr>
        <w:t xml:space="preserve">이 장의 목표 — 규제를 안다는 것을 보여준다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두 단계입니다. 출시는 제휴형으로, 등록된 선불업자와 은행 계좌·카드를 연계합니다. 등록 의무는 제휴사가 집니다.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자체 선불업 전환은 시리즈 자금이 들어온 뒤에 검토합니다. 발행잔액 30억 원, 연 총발행액 500억 원 미만이면 등록이 면제되고, 등록하려면 자본금 20억 원 요건이 붙습니다.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임계점이 숫자로 명확하니 계정 수로 환산해 전환 시점을 예측할 수 있고, 보태기 구조 덕분에 그 임계점까지 손익 부담 없이 갈 수 있습니다.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b w:val="false"/>
          <w:bCs w:val="false"/>
          <w:color w:val="7A6A58"/>
          <w:sz w:val="19"/>
          <w:szCs w:val="19"/>
        </w:rPr>
        <w:t xml:space="preserve">넘어가는 말 — 여기까지가 B2C입니다. 이제 확장 얘기를 드리겠습니다.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8A5A18"/>
          <w:sz w:val="24"/>
          <w:szCs w:val="24"/>
        </w:rPr>
        <w:t xml:space="preserve">18p  EXPANSION   —   5초</w:t>
      </w:r>
    </w:p>
    <w:p>
      <w:pPr>
        <w:spacing w:after="100" w:before="0" w:line="300"/>
      </w:pPr>
      <w:r>
        <w:rPr>
          <w:rFonts w:ascii="Pretendard" w:cs="Pretendard" w:eastAsia="Pretendard" w:hAnsi="Pretendard"/>
          <w:b/>
          <w:bCs/>
          <w:color w:val="8A5A18"/>
          <w:sz w:val="19"/>
          <w:szCs w:val="19"/>
        </w:rPr>
        <w:t xml:space="preserve">이 장의 목표 — 섹션 전환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여기서부터는 확장 모델입니다. 아동복지시설 대상 엔터프라이즈입니다.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8A5A18"/>
          <w:sz w:val="24"/>
          <w:szCs w:val="24"/>
        </w:rPr>
        <w:t xml:space="preserve">19p  WHY B2B   —   30초</w:t>
      </w:r>
    </w:p>
    <w:p>
      <w:pPr>
        <w:spacing w:after="100" w:before="0" w:line="300"/>
      </w:pPr>
      <w:r>
        <w:rPr>
          <w:rFonts w:ascii="Pretendard" w:cs="Pretendard" w:eastAsia="Pretendard" w:hAnsi="Pretendard"/>
          <w:b/>
          <w:bCs/>
          <w:color w:val="8A5A18"/>
          <w:sz w:val="19"/>
          <w:szCs w:val="19"/>
        </w:rPr>
        <w:t xml:space="preserve">이 장의 목표 — B2C 한계를 스스로 먼저 말한다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B2C 단일 모델에는 구조적 한계가 셋 있습니다. 연령 창이 좁고, 유입이 출생아 수에 연동되고, 연령 상단을 넘으면 이탈이 확정됩니다.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B2B가 이 셋을 완화합니다. 계약 1건이 아동 수십 명을 커버하고, 시설은 앱을 잘 바꾸지 않고, 예산 재원이 공공과 후원이라 가계 소비 여력과 무관합니다.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저희는 새 수요를 만들지 않습니다. 제도가 이미 요구하는데 도구가 없는 자리에 들어갑니다.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b w:val="false"/>
          <w:bCs w:val="false"/>
          <w:color w:val="7A6A58"/>
          <w:sz w:val="19"/>
          <w:szCs w:val="19"/>
        </w:rPr>
        <w:t xml:space="preserve">넘어가는 말 — 그 제도가 실제로 뭔지 보시겠습니다.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8A5A18"/>
          <w:sz w:val="24"/>
          <w:szCs w:val="24"/>
        </w:rPr>
        <w:t xml:space="preserve">20p  POLICY FIT   —   30초</w:t>
      </w:r>
    </w:p>
    <w:p>
      <w:pPr>
        <w:spacing w:after="100" w:before="0" w:line="300"/>
      </w:pPr>
      <w:r>
        <w:rPr>
          <w:rFonts w:ascii="Pretendard" w:cs="Pretendard" w:eastAsia="Pretendard" w:hAnsi="Pretendard"/>
          <w:b/>
          <w:bCs/>
          <w:color w:val="8A5A18"/>
          <w:sz w:val="19"/>
          <w:szCs w:val="19"/>
        </w:rPr>
        <w:t xml:space="preserve">이 장의 목표 — 수요가 법에 근거한다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아동복지법 38조는 보호대상아동의 자산 형성과 관리를 국가와 지자체가 지원하도록 정하고 있습니다. 저희 저축 목표와 기입장이 여기에 대응합니다.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디딤씨앗통장은 아동이 저축하면 국가가 1대 2로 매칭해 주는데, 저희가 저축 습관과 목표 시각화를 맡습니다.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시설 회계는 이미 전산화돼 있지만, 아동 개인 단위 용돈·소비 기록은 지침상 '별도의 장부' 영역입니다. 그 층이 저희 진입점입니다.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b w:val="false"/>
          <w:bCs w:val="false"/>
          <w:color w:val="7A6A58"/>
          <w:sz w:val="19"/>
          <w:szCs w:val="19"/>
        </w:rPr>
        <w:t xml:space="preserve">넘어가는 말 — 다만 단계는 보수적으로 잡았습니다.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8A5A18"/>
          <w:sz w:val="24"/>
          <w:szCs w:val="24"/>
        </w:rPr>
        <w:t xml:space="preserve">21p  GO-TO-MARKET (B2B)   —   25초</w:t>
      </w:r>
    </w:p>
    <w:p>
      <w:pPr>
        <w:spacing w:after="100" w:before="0" w:line="300"/>
      </w:pPr>
      <w:r>
        <w:rPr>
          <w:rFonts w:ascii="Pretendard" w:cs="Pretendard" w:eastAsia="Pretendard" w:hAnsi="Pretendard"/>
          <w:b/>
          <w:bCs/>
          <w:color w:val="8A5A18"/>
          <w:sz w:val="19"/>
          <w:szCs w:val="19"/>
        </w:rPr>
        <w:t xml:space="preserve">이 장의 목표 — 1단계만 계획으로 제시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1단계만 계획으로 말씀드리고, 나머지는 경로로만 제시합니다.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1단계는 아동양육시설과 공동생활가정의 만 5–13세 아동에게 현행 제품을 그대로 적용하는 것이고, 시드 기간에 파일럿을 돌립니다.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요금은 아동 1인당 월 단가에 재원 아동 수를 곱하는 구조이고, 시설 규모 편차가 커서 공개 가격표는 두지 않습니다. 파일럿은 무상 또는 실비로, 레퍼런스 확보가 목적입니다.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b w:val="false"/>
          <w:bCs w:val="false"/>
          <w:color w:val="7A6A58"/>
          <w:sz w:val="19"/>
          <w:szCs w:val="19"/>
        </w:rPr>
        <w:t xml:space="preserve">넘어가는 말 — 그럼 시드 이후 12개월 계획입니다.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8A5A18"/>
          <w:sz w:val="24"/>
          <w:szCs w:val="24"/>
        </w:rPr>
        <w:t xml:space="preserve">22p  ROADMAP   —   25초</w:t>
      </w:r>
    </w:p>
    <w:p>
      <w:pPr>
        <w:spacing w:after="100" w:before="0" w:line="300"/>
      </w:pPr>
      <w:r>
        <w:rPr>
          <w:rFonts w:ascii="Pretendard" w:cs="Pretendard" w:eastAsia="Pretendard" w:hAnsi="Pretendard"/>
          <w:b/>
          <w:bCs/>
          <w:color w:val="8A5A18"/>
          <w:sz w:val="19"/>
          <w:szCs w:val="19"/>
        </w:rPr>
        <w:t xml:space="preserve">이 장의 목표 — 12개월 실행 계획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시드 구간에는 무료·프리미엄을 출시하고 보태기를 얹으면서 제휴 금융사 계약과 표시·광고 법률 검토를 끝냅니다.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6개월 차에는 전환율 최적화와 다자녀 코호트 확보, 12개월 차에는 B2B 파일럿 1~3개 시설을 운영합니다. 파일럿 1건은 올해 안에 확보하겠다고 커밋합니다.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이 1건이 확장 논리 전체의 신뢰도를 결정한다고 생각합니다.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b w:val="false"/>
          <w:bCs w:val="false"/>
          <w:color w:val="7A6A58"/>
          <w:sz w:val="19"/>
          <w:szCs w:val="19"/>
        </w:rPr>
        <w:t xml:space="preserve">넘어가는 말 — 팀 말씀을 드리겠습니다.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8A5A18"/>
          <w:sz w:val="24"/>
          <w:szCs w:val="24"/>
        </w:rPr>
        <w:t xml:space="preserve">23p  TEAM   —   30초</w:t>
      </w:r>
    </w:p>
    <w:p>
      <w:pPr>
        <w:spacing w:after="100" w:before="0" w:line="300"/>
      </w:pPr>
      <w:r>
        <w:rPr>
          <w:rFonts w:ascii="Pretendard" w:cs="Pretendard" w:eastAsia="Pretendard" w:hAnsi="Pretendard"/>
          <w:b/>
          <w:bCs/>
          <w:color w:val="8A5A18"/>
          <w:sz w:val="19"/>
          <w:szCs w:val="19"/>
        </w:rPr>
        <w:t xml:space="preserve">이 장의 목표 — 겸직 의심을 먼저 지운다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2인 코어로 시작합니다. 저는 지역 기반 O2O 플랫폼을 운영했고 정부지원사업에 여러 번 선정된 이력이 있습니다.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먼저 말씀드리면, 이 창업을 위해 현직을 퇴사하고 풀타임으로 전념합니다. 전 직장과는 지분·수익 관계가 없습니다.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공동창업자는 풀스택 8년 차로 개발을 총괄합니다. 이후 개발·디자인·마케팅은 ESOP 10퍼센트로 순차 영입합니다.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사업 아이템은 대표 보유이고, 법인 설립 시 직무발명과 저작물 귀속을 명문화하고 상표를 회사 명의로 출원합니다.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b w:val="false"/>
          <w:bCs w:val="false"/>
          <w:color w:val="7A6A58"/>
          <w:sz w:val="19"/>
          <w:szCs w:val="19"/>
        </w:rPr>
        <w:t xml:space="preserve">넘어가는 말 — 이제 투자 제안입니다.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8A5A18"/>
          <w:sz w:val="24"/>
          <w:szCs w:val="24"/>
        </w:rPr>
        <w:t xml:space="preserve">24p  INVESTMENT   —   5초</w:t>
      </w:r>
    </w:p>
    <w:p>
      <w:pPr>
        <w:spacing w:after="100" w:before="0" w:line="300"/>
      </w:pPr>
      <w:r>
        <w:rPr>
          <w:rFonts w:ascii="Pretendard" w:cs="Pretendard" w:eastAsia="Pretendard" w:hAnsi="Pretendard"/>
          <w:b/>
          <w:bCs/>
          <w:color w:val="8A5A18"/>
          <w:sz w:val="19"/>
          <w:szCs w:val="19"/>
        </w:rPr>
        <w:t xml:space="preserve">이 장의 목표 — 섹션 전환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투자 제안을 목표, 지분 구조, 조건 순으로 말씀드리겠습니다.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8A5A18"/>
          <w:sz w:val="24"/>
          <w:szCs w:val="24"/>
        </w:rPr>
        <w:t xml:space="preserve">25p  MILESTONES   —   25초</w:t>
      </w:r>
    </w:p>
    <w:p>
      <w:pPr>
        <w:spacing w:after="100" w:before="0" w:line="300"/>
      </w:pPr>
      <w:r>
        <w:rPr>
          <w:rFonts w:ascii="Pretendard" w:cs="Pretendard" w:eastAsia="Pretendard" w:hAnsi="Pretendard"/>
          <w:b/>
          <w:bCs/>
          <w:color w:val="8A5A18"/>
          <w:sz w:val="19"/>
          <w:szCs w:val="19"/>
        </w:rPr>
        <w:t xml:space="preserve">이 장의 목표 — 무료 검증 → 유료 전환 순서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2년을 두 구간으로 봅니다. 1년 차에는 베타를 열고 무료 유저 2,000명을 확보하고, B2B는 무료로 1개 시설 이상 계약해 레퍼런스를 만듭니다.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2년 차에 정식 출시와 유료 요금제를 열고 유료 전환 15퍼센트를 목표로 합니다. 15퍼센트는 여전히 도전적인 숫자입니다.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근거는 무료 티어에 정서·자산 기능이 없다는 전환 설계이고, 4·8·12주 코호트로 분기마다 검증하겠습니다.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b w:val="false"/>
          <w:bCs w:val="false"/>
          <w:color w:val="7A6A58"/>
          <w:sz w:val="19"/>
          <w:szCs w:val="19"/>
        </w:rPr>
        <w:t xml:space="preserve">넘어가는 말 — 지분 구조입니다.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8A5A18"/>
          <w:sz w:val="24"/>
          <w:szCs w:val="24"/>
        </w:rPr>
        <w:t xml:space="preserve">26p  CAP TABLE   —   25초</w:t>
      </w:r>
    </w:p>
    <w:p>
      <w:pPr>
        <w:spacing w:after="100" w:before="0" w:line="300"/>
      </w:pPr>
      <w:r>
        <w:rPr>
          <w:rFonts w:ascii="Pretendard" w:cs="Pretendard" w:eastAsia="Pretendard" w:hAnsi="Pretendard"/>
          <w:b/>
          <w:bCs/>
          <w:color w:val="8A5A18"/>
          <w:sz w:val="19"/>
          <w:szCs w:val="19"/>
        </w:rPr>
        <w:t xml:space="preserve">이 장의 목표 — 지분과 보호 장치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설립 기준으로 제가 51퍼센트, 공동창업자가 39퍼센트, ESOP 10퍼센트입니다.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시드로 10퍼센트를 신주 발행하면 45.9퍼센트, 35.1퍼센트, ESOP 9퍼센트, 투자자 10퍼센트가 됩니다.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의사결정 구조는 주주간계약으로 정하고, 공동창업자 지분에는 4년 베스팅과 1년 클리프를 적용합니다.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b w:val="false"/>
          <w:bCs w:val="false"/>
          <w:color w:val="7A6A58"/>
          <w:sz w:val="19"/>
          <w:szCs w:val="19"/>
        </w:rPr>
        <w:t xml:space="preserve">넘어가는 말 — 조건 말씀드리겠습니다.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8A5A18"/>
          <w:sz w:val="24"/>
          <w:szCs w:val="24"/>
        </w:rPr>
        <w:t xml:space="preserve">27p  THE ASK   —   40초</w:t>
      </w:r>
    </w:p>
    <w:p>
      <w:pPr>
        <w:spacing w:after="100" w:before="0" w:line="300"/>
      </w:pPr>
      <w:r>
        <w:rPr>
          <w:rFonts w:ascii="Pretendard" w:cs="Pretendard" w:eastAsia="Pretendard" w:hAnsi="Pretendard"/>
          <w:b/>
          <w:bCs/>
          <w:color w:val="8A5A18"/>
          <w:sz w:val="19"/>
          <w:szCs w:val="19"/>
        </w:rPr>
        <w:t xml:space="preserve">이 장의 목표 — 제안을 명확히 말한다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1억 원, 지분 10퍼센트를 제안드립니다. 포스트머니 10억 원 기준입니다.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자금은 네 곳에 씁니다. 제품은 베타에서 정식 출시까지와 보태기 탑재, 금융은 제휴사 연동 개발과 표시·광고 법률 검토,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유저는 맘카페 중심으로 무료 2,000명, 확장은 B2B 파일럿 시설 계약과 운영입니다.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이 자금으로 도달할 다음 라운드 지표는 무료 유저 2,000명과 유료 전환 실측 코호트, B2B 레퍼런스 1건, 그리고 TIPS 등 후속 프로그램 연계입니다.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b w:val="false"/>
          <w:bCs w:val="false"/>
          <w:color w:val="7A6A58"/>
          <w:sz w:val="19"/>
          <w:szCs w:val="19"/>
        </w:rPr>
        <w:t xml:space="preserve">넘어가는 말 — 밸류를 어떻게 잡았는지도 말씀드리겠습니다.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8A5A18"/>
          <w:sz w:val="24"/>
          <w:szCs w:val="24"/>
        </w:rPr>
        <w:t xml:space="preserve">28p  FINANCE   —   30초</w:t>
      </w:r>
    </w:p>
    <w:p>
      <w:pPr>
        <w:spacing w:after="100" w:before="0" w:line="300"/>
      </w:pPr>
      <w:r>
        <w:rPr>
          <w:rFonts w:ascii="Pretendard" w:cs="Pretendard" w:eastAsia="Pretendard" w:hAnsi="Pretendard"/>
          <w:b/>
          <w:bCs/>
          <w:color w:val="8A5A18"/>
          <w:sz w:val="19"/>
          <w:szCs w:val="19"/>
        </w:rPr>
        <w:t xml:space="preserve">이 장의 목표 — 밸류에이션은 역산이다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월 운영비가 2인 인건비와 실비로 약 1,000만 원이고, 1억 원이면 10개월입니다.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10개월 런웨이에 필요한 최소 자금 1억 원을 시드 표준 희석률 10퍼센트로 나눈 값이 포스트머니 10억 원입니다. 임의로 잡은 숫자가 아니라 도달해야 할 지표에서 거꾸로 계산한 금액입니다.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10개월이 짧다는 점은 알고 있어서, 6개월 차에 초기창업패키지와 청년창업사관학교, TIPS 신청을 타임라인에 박아 두었습니다.</w:t>
      </w:r>
    </w:p>
    <w:p>
      <w:pPr>
        <w:spacing w:after="120" w:before="0" w:line="300"/>
      </w:pPr>
      <w:r>
        <w:rPr>
          <w:rFonts w:ascii="Pretendard" w:cs="Pretendard" w:eastAsia="Pretendard" w:hAnsi="Pretendard"/>
          <w:b w:val="false"/>
          <w:bCs w:val="false"/>
          <w:color w:val="7A6A58"/>
          <w:sz w:val="19"/>
          <w:szCs w:val="19"/>
        </w:rPr>
        <w:t xml:space="preserve">넘어가는 말 — 마무리하겠습니다.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8A5A18"/>
          <w:sz w:val="24"/>
          <w:szCs w:val="24"/>
        </w:rPr>
        <w:t xml:space="preserve">29p  클로징   —   20초</w:t>
      </w:r>
    </w:p>
    <w:p>
      <w:pPr>
        <w:spacing w:after="100" w:before="0" w:line="300"/>
      </w:pPr>
      <w:r>
        <w:rPr>
          <w:rFonts w:ascii="Pretendard" w:cs="Pretendard" w:eastAsia="Pretendard" w:hAnsi="Pretendard"/>
          <w:b/>
          <w:bCs/>
          <w:color w:val="8A5A18"/>
          <w:sz w:val="19"/>
          <w:szCs w:val="19"/>
        </w:rPr>
        <w:t xml:space="preserve">이 장의 목표 — 제안과 목표를 한 번 더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사랑을 담뿍, 오늘부터 담뿍하루입니다.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1억 원에 지분 10퍼센트, 포스트머니 10억 원입니다. 1년 차에 베타와 무료 유저 2,000명, B2B 1건. 2년 차에 정식 출시와 유료 전환 15퍼센트입니다.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감사합니다. 질문 받겠습니다.</w:t>
      </w:r>
    </w:p>
    <w:p>
      <w:pPr>
        <w:pStyle w:val="Heading2"/>
        <w:spacing w:after="140" w:before="300"/>
      </w:pPr>
      <w:r>
        <w:rPr>
          <w:rFonts w:ascii="Pretendard" w:cs="Pretendard" w:eastAsia="Pretendard" w:hAnsi="Pretendard"/>
          <w:b/>
          <w:bCs/>
          <w:color w:val="8A5A18"/>
          <w:sz w:val="24"/>
          <w:szCs w:val="24"/>
        </w:rPr>
        <w:t xml:space="preserve">30p  APPENDIX   —   Q&amp;A용</w:t>
      </w:r>
    </w:p>
    <w:p>
      <w:pPr>
        <w:spacing w:after="100" w:before="0" w:line="300"/>
      </w:pPr>
      <w:r>
        <w:rPr>
          <w:rFonts w:ascii="Pretendard" w:cs="Pretendard" w:eastAsia="Pretendard" w:hAnsi="Pretendard"/>
          <w:b/>
          <w:bCs/>
          <w:color w:val="8A5A18"/>
          <w:sz w:val="19"/>
          <w:szCs w:val="19"/>
        </w:rPr>
        <w:t xml:space="preserve">이 장의 목표 — 발표 중에는 넘기지 않는다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발표 중에는 넘기지 마시고, Q&amp;A에서 해당 질문이 나올 때 이 장을 띄우십시오.</w:t>
      </w:r>
    </w:p>
    <w:p>
      <w:pPr>
        <w:pStyle w:val="Heading1"/>
        <w:spacing w:after="200" w:before="420"/>
      </w:pPr>
      <w:r>
        <w:rPr>
          <w:rFonts w:ascii="Pretendard" w:cs="Pretendard" w:eastAsia="Pretendard" w:hAnsi="Pretendard"/>
          <w:b/>
          <w:bCs/>
          <w:color w:val="3A2A1A"/>
          <w:sz w:val="30"/>
          <w:szCs w:val="30"/>
        </w:rPr>
        <w:t xml:space="preserve">3. 예상 질문과 답변</w:t>
      </w:r>
    </w:p>
    <w:p>
      <w:pPr>
        <w:spacing w:after="160" w:before="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기획서 13장의 12개 문항을 발표용 구어로 다듬었습니다. 30p를 띄우고 답하십시오.</w:t>
      </w:r>
    </w:p>
    <w:tbl>
      <w:tblPr>
        <w:tblW w:type="dxa" w:w="9360"/>
        <w:tblBorders>
          <w:top w:val="single" w:color="D9CDBE" w:sz="4"/>
          <w:left w:val="single" w:color="D9CDBE" w:sz="4"/>
          <w:bottom w:val="single" w:color="D9CDBE" w:sz="4"/>
          <w:right w:val="single" w:color="D9CDBE" w:sz="4"/>
          <w:insideH w:val="single" w:color="D9CDBE" w:sz="2"/>
          <w:insideV w:val="single" w:color="D9CDBE" w:sz="2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3A2A1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질문</w:t>
            </w:r>
          </w:p>
        </w:tc>
        <w:tc>
          <w:tcPr>
            <w:tcW w:type="dxa" w:w="5960"/>
            <w:shd w:fill="3A2A1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답변 요지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A2A1A"/>
                <w:sz w:val="19"/>
                <w:szCs w:val="19"/>
              </w:rPr>
              <w:t xml:space="preserve">대표는 풀타임인가?</w:t>
            </w:r>
          </w:p>
        </w:tc>
        <w:tc>
          <w:tcPr>
            <w:tcW w:type="dxa" w:w="596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A2A1A"/>
                <w:sz w:val="19"/>
                <w:szCs w:val="19"/>
              </w:rPr>
              <w:t xml:space="preserve">그렇습니다. 이 창업을 위해 현직을 퇴사하고 풀타임 대표로 전념합니다. (23p에서 먼저 말해 질문 자체를 없애는 것이 좋습니다)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A2A1A"/>
                <w:sz w:val="19"/>
                <w:szCs w:val="19"/>
              </w:rPr>
              <w:t xml:space="preserve">전 직장과의 관계는?</w:t>
            </w:r>
          </w:p>
        </w:tc>
        <w:tc>
          <w:tcPr>
            <w:tcW w:type="dxa" w:w="596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A2A1A"/>
                <w:sz w:val="19"/>
                <w:szCs w:val="19"/>
              </w:rPr>
              <w:t xml:space="preserve">지분·수익 관계 없습니다. 외주 유지보수 요청 가능성만 있고, 리소스 상한을 두고 보조 매출로만 운영합니다.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A2A1A"/>
                <w:sz w:val="19"/>
                <w:szCs w:val="19"/>
              </w:rPr>
              <w:t xml:space="preserve">핵심 기술이 CTO 개인 소유 아닌가?</w:t>
            </w:r>
          </w:p>
        </w:tc>
        <w:tc>
          <w:tcPr>
            <w:tcW w:type="dxa" w:w="596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A2A1A"/>
                <w:sz w:val="19"/>
                <w:szCs w:val="19"/>
              </w:rPr>
              <w:t xml:space="preserve">아닙니다. 사업 아이템은 대표 보유이고, 법인 설립 시 직무발명·저작물 귀속을 명문화하고 상표를 회사 명의로 출원합니다.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A2A1A"/>
                <w:sz w:val="19"/>
                <w:szCs w:val="19"/>
              </w:rPr>
              <w:t xml:space="preserve">아이부자가 무료인데 왜 유료인가?</w:t>
            </w:r>
          </w:p>
        </w:tc>
        <w:tc>
          <w:tcPr>
            <w:tcW w:type="dxa" w:w="596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A2A1A"/>
                <w:sz w:val="19"/>
                <w:szCs w:val="19"/>
              </w:rPr>
              <w:t xml:space="preserve">지갑이 다르고(교육비 vs 금융상품), 은행이 투자할 유인이 없는 정서 축이 본체이며, 만 5–6세와 습관 데이터로 락인됩니다. (7p·8p로 돌아가 답변)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A2A1A"/>
                <w:sz w:val="19"/>
                <w:szCs w:val="19"/>
              </w:rPr>
              <w:t xml:space="preserve">카카오·토스가 5세로 내려오면?</w:t>
            </w:r>
          </w:p>
        </w:tc>
        <w:tc>
          <w:tcPr>
            <w:tcW w:type="dxa" w:w="596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A2A1A"/>
                <w:sz w:val="19"/>
                <w:szCs w:val="19"/>
              </w:rPr>
              <w:t xml:space="preserve">카드·선불 규제 구조상 실질 하한이 있습니다. 정서·인성 축은 은행·빅테크의 수익 모델과 무관해 우선순위가 낮습니다.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A2A1A"/>
                <w:sz w:val="19"/>
                <w:szCs w:val="19"/>
              </w:rPr>
              <w:t xml:space="preserve">미션·보태기는 경쟁사에도 있지 않나?</w:t>
            </w:r>
          </w:p>
        </w:tc>
        <w:tc>
          <w:tcPr>
            <w:tcW w:type="dxa" w:w="596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A2A1A"/>
                <w:sz w:val="19"/>
                <w:szCs w:val="19"/>
              </w:rPr>
              <w:t xml:space="preserve">맞습니다. 그래서 8p에서 먼저 인정했습니다. 저희 우위는 기능의 존재가 아니라 재원 2층 구조와 목표일 트리거, 프리미엄 훅 배치입니다.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A2A1A"/>
                <w:sz w:val="19"/>
                <w:szCs w:val="19"/>
              </w:rPr>
              <w:t xml:space="preserve">결제 기능이 없는데 반쪽 아닌가?</w:t>
            </w:r>
          </w:p>
        </w:tc>
        <w:tc>
          <w:tcPr>
            <w:tcW w:type="dxa" w:w="596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A2A1A"/>
                <w:sz w:val="19"/>
                <w:szCs w:val="19"/>
              </w:rPr>
              <w:t xml:space="preserve">선불업 등록 없이 은행·카드사 제휴로 붙일 수 있는 범위입니다(8p 세모 표기). 시드 구간에는 루프 완성도에 자원을 집중하는 선택입니다.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A2A1A"/>
                <w:sz w:val="19"/>
                <w:szCs w:val="19"/>
              </w:rPr>
              <w:t xml:space="preserve">유료 전환 15% 근거는?</w:t>
            </w:r>
          </w:p>
        </w:tc>
        <w:tc>
          <w:tcPr>
            <w:tcW w:type="dxa" w:w="596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A2A1A"/>
                <w:sz w:val="19"/>
                <w:szCs w:val="19"/>
              </w:rPr>
              <w:t xml:space="preserve">무료 티어에 핵심 가치인 정서·자산 축을 넣지 않은 전환 설계입니다. 4·8·12주 코호트로 분기 검증하고, 미달 시나리오 손익도 별첨했습니다.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A2A1A"/>
                <w:sz w:val="19"/>
                <w:szCs w:val="19"/>
              </w:rPr>
              <w:t xml:space="preserve">1억으로 얼마나 가나?</w:t>
            </w:r>
          </w:p>
        </w:tc>
        <w:tc>
          <w:tcPr>
            <w:tcW w:type="dxa" w:w="596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A2A1A"/>
                <w:sz w:val="19"/>
                <w:szCs w:val="19"/>
              </w:rPr>
              <w:t xml:space="preserve">월 1,000만 원 기준 10개월입니다. 6개월 차 정부지원 프로그램 신청으로 연장을 설계했습니다.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A2A1A"/>
                <w:sz w:val="19"/>
                <w:szCs w:val="19"/>
              </w:rPr>
              <w:t xml:space="preserve">포스트 10억 근거는?</w:t>
            </w:r>
          </w:p>
        </w:tc>
        <w:tc>
          <w:tcPr>
            <w:tcW w:type="dxa" w:w="596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A2A1A"/>
                <w:sz w:val="19"/>
                <w:szCs w:val="19"/>
              </w:rPr>
              <w:t xml:space="preserve">런웨이 필요 자금 1억을 표준 희석 10퍼센트로 나눈 역산입니다. '임의 산정'이라는 표현은 쓰지 마십시오.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A2A1A"/>
                <w:sz w:val="19"/>
                <w:szCs w:val="19"/>
              </w:rPr>
              <w:t xml:space="preserve">아동 데이터 보호는?</w:t>
            </w:r>
          </w:p>
        </w:tc>
        <w:tc>
          <w:tcPr>
            <w:tcW w:type="dxa" w:w="596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A2A1A"/>
                <w:sz w:val="19"/>
                <w:szCs w:val="19"/>
              </w:rPr>
              <w:t xml:space="preserve">만 14세 미만 법정대리인 동의 게이트를 가입 첫 단계에 두고, 아동 화면에는 행동기반 광고를 넣지 않습니다.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A2A1A"/>
                <w:sz w:val="19"/>
                <w:szCs w:val="19"/>
              </w:rPr>
              <w:t xml:space="preserve">B2B 파일럿 실체는?</w:t>
            </w:r>
          </w:p>
        </w:tc>
        <w:tc>
          <w:tcPr>
            <w:tcW w:type="dxa" w:w="596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A2A1A"/>
                <w:sz w:val="19"/>
                <w:szCs w:val="19"/>
              </w:rPr>
              <w:t xml:space="preserve">올해 안에 1개 이상 시설 파일럿 확보를 커밋합니다. 무상 MOU를 우선합니다.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A2A1A"/>
                <w:sz w:val="19"/>
                <w:szCs w:val="19"/>
              </w:rPr>
              <w:t xml:space="preserve">데이터 해자는?</w:t>
            </w:r>
          </w:p>
        </w:tc>
        <w:tc>
          <w:tcPr>
            <w:tcW w:type="dxa" w:w="596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A2A1A"/>
                <w:sz w:val="19"/>
                <w:szCs w:val="19"/>
              </w:rPr>
              <w:t xml:space="preserve">미션·기록·저축 이력은 타 서비스로 이전이 불가능해, 사용 기간에 비례해 스위칭 코스트가 커집니다.</w:t>
            </w:r>
          </w:p>
        </w:tc>
      </w:tr>
    </w:tbl>
    <w:p>
      <w:pPr>
        <w:pStyle w:val="Heading1"/>
        <w:spacing w:after="200" w:before="420"/>
      </w:pPr>
      <w:r>
        <w:rPr>
          <w:rFonts w:ascii="Pretendard" w:cs="Pretendard" w:eastAsia="Pretendard" w:hAnsi="Pretendard"/>
          <w:b/>
          <w:bCs/>
          <w:color w:val="3A2A1A"/>
          <w:sz w:val="30"/>
          <w:szCs w:val="30"/>
        </w:rPr>
        <w:t xml:space="preserve">4. 쓰지 말아야 할 표현</w:t>
      </w:r>
    </w:p>
    <w:p>
      <w:pPr>
        <w:spacing w:after="160" w:before="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실사에서 반박당하거나 법적 리스크가 있는 표현입니다. 대본을 바꿔 말하더라도 아래 다섯 가지는 지켜 주십시오.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'업계 최초', '유일' — 미션과 보태기에는 쓰지 않습니다. 경쟁사에 이미 있어 실사에서 즉시 반박됩니다.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'임의로 잡았다' — 밸류에이션 질문에 절대 쓰지 않습니다. 역산 구조로 답합니다.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'습관이 생깁니다', '달라집니다' 류 보장형 문구 — 표시광고법 위반 소지가 있습니다. '습관 만들기'까지만 씁니다.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출처 없는 수치 — '96% 공감', '부모 만족도 4.9★'는 컨셉 시안용이며 투자 자리에서 쓰지 않습니다.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합산 수익률을 하나의 퍼센트로 말하기 — 금융사 이자와 부모 보태기는 반드시 분리해 설명합니다.</w:t>
      </w:r>
    </w:p>
    <w:p>
      <w:pPr>
        <w:pStyle w:val="Heading1"/>
        <w:spacing w:after="200" w:before="420"/>
      </w:pPr>
      <w:r>
        <w:rPr>
          <w:rFonts w:ascii="Pretendard" w:cs="Pretendard" w:eastAsia="Pretendard" w:hAnsi="Pretendard"/>
          <w:b/>
          <w:bCs/>
          <w:color w:val="3A2A1A"/>
          <w:sz w:val="30"/>
          <w:szCs w:val="30"/>
        </w:rPr>
        <w:t xml:space="preserve">5. 발표 전 점검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덱 버전이 Seed v1.4(30장)인지 — 8p FEATURE MATRIX가 들어 있어야 합니다.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4p에 와이어프레임 캡처를 넣었는지 (넣으면 설득력이 크게 올라갑니다).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숫자 세 개는 외워서 말하기 — 월 6,000원 / 1억 원·지분 10% / 유료 전환 15%.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8p에서 겹치는 축을 먼저 인정하는 문장을 빠뜨리지 않기.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retendard" w:cs="Pretendard" w:eastAsia="Pretendard" w:hAnsi="Pretendard"/>
          <w:b w:val="false"/>
          <w:bCs w:val="false"/>
          <w:color w:val="3A2A1A"/>
          <w:sz w:val="21"/>
          <w:szCs w:val="21"/>
        </w:rPr>
        <w:t xml:space="preserve">Q&amp;A용 30p는 발표 중 넘기지 않기.</w:t>
      </w:r>
    </w:p>
    <w:sectPr w:rsidR="00AC044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etendard">
    <w:altName w:val="Cambria"/>
    <w:panose1 w:val="020B0604020202020204"/>
    <w:charset w:val="00"/>
    <w:family w:val="roman"/>
    <w:notTrueType/>
    <w:pitch w:val="default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D3941"/>
    <w:multiLevelType w:val="hybridMultilevel"/>
    <w:tmpl w:val="7FEAC4B8"/>
    <w:lvl w:ilvl="0" w:tplc="540001E4">
      <w:start w:val="1"/>
      <w:numFmt w:val="decimal"/>
      <w:lvlText w:val="%1."/>
      <w:lvlJc w:val="left"/>
      <w:pPr>
        <w:ind w:left="400" w:hanging="260"/>
      </w:pPr>
    </w:lvl>
    <w:lvl w:ilvl="1" w:tplc="F6164418">
      <w:numFmt w:val="decimal"/>
      <w:lvlText w:val=""/>
      <w:lvlJc w:val="left"/>
    </w:lvl>
    <w:lvl w:ilvl="2" w:tplc="DBB8E17E">
      <w:numFmt w:val="decimal"/>
      <w:lvlText w:val=""/>
      <w:lvlJc w:val="left"/>
    </w:lvl>
    <w:lvl w:ilvl="3" w:tplc="2E783BFE">
      <w:numFmt w:val="decimal"/>
      <w:lvlText w:val=""/>
      <w:lvlJc w:val="left"/>
    </w:lvl>
    <w:lvl w:ilvl="4" w:tplc="DBEC8334">
      <w:numFmt w:val="decimal"/>
      <w:lvlText w:val=""/>
      <w:lvlJc w:val="left"/>
    </w:lvl>
    <w:lvl w:ilvl="5" w:tplc="E56620E6">
      <w:numFmt w:val="decimal"/>
      <w:lvlText w:val=""/>
      <w:lvlJc w:val="left"/>
    </w:lvl>
    <w:lvl w:ilvl="6" w:tplc="5A524DDA">
      <w:numFmt w:val="decimal"/>
      <w:lvlText w:val=""/>
      <w:lvlJc w:val="left"/>
    </w:lvl>
    <w:lvl w:ilvl="7" w:tplc="322AF23C">
      <w:numFmt w:val="decimal"/>
      <w:lvlText w:val=""/>
      <w:lvlJc w:val="left"/>
    </w:lvl>
    <w:lvl w:ilvl="8" w:tplc="90E65784">
      <w:numFmt w:val="decimal"/>
      <w:lvlText w:val=""/>
      <w:lvlJc w:val="left"/>
    </w:lvl>
  </w:abstractNum>
  <w:abstractNum w:abstractNumId="1" w15:restartNumberingAfterBreak="0">
    <w:nsid w:val="4704153B"/>
    <w:multiLevelType w:val="hybridMultilevel"/>
    <w:tmpl w:val="40FA466E"/>
    <w:lvl w:ilvl="0" w:tplc="6D9C7DA4">
      <w:start w:val="1"/>
      <w:numFmt w:val="decimal"/>
      <w:lvlText w:val="%1."/>
      <w:lvlJc w:val="left"/>
      <w:pPr>
        <w:ind w:left="400" w:hanging="260"/>
      </w:pPr>
    </w:lvl>
    <w:lvl w:ilvl="1" w:tplc="63229DDE">
      <w:numFmt w:val="decimal"/>
      <w:lvlText w:val=""/>
      <w:lvlJc w:val="left"/>
    </w:lvl>
    <w:lvl w:ilvl="2" w:tplc="BD5AD6C4">
      <w:numFmt w:val="decimal"/>
      <w:lvlText w:val=""/>
      <w:lvlJc w:val="left"/>
    </w:lvl>
    <w:lvl w:ilvl="3" w:tplc="CCC05842">
      <w:numFmt w:val="decimal"/>
      <w:lvlText w:val=""/>
      <w:lvlJc w:val="left"/>
    </w:lvl>
    <w:lvl w:ilvl="4" w:tplc="50C29996">
      <w:numFmt w:val="decimal"/>
      <w:lvlText w:val=""/>
      <w:lvlJc w:val="left"/>
    </w:lvl>
    <w:lvl w:ilvl="5" w:tplc="87F400C6">
      <w:numFmt w:val="decimal"/>
      <w:lvlText w:val=""/>
      <w:lvlJc w:val="left"/>
    </w:lvl>
    <w:lvl w:ilvl="6" w:tplc="E7D4454A">
      <w:numFmt w:val="decimal"/>
      <w:lvlText w:val=""/>
      <w:lvlJc w:val="left"/>
    </w:lvl>
    <w:lvl w:ilvl="7" w:tplc="907C8AFA">
      <w:numFmt w:val="decimal"/>
      <w:lvlText w:val=""/>
      <w:lvlJc w:val="left"/>
    </w:lvl>
    <w:lvl w:ilvl="8" w:tplc="1CAC42D0">
      <w:numFmt w:val="decimal"/>
      <w:lvlText w:val=""/>
      <w:lvlJc w:val="left"/>
    </w:lvl>
  </w:abstractNum>
  <w:abstractNum w:abstractNumId="2" w15:restartNumberingAfterBreak="0">
    <w:nsid w:val="497D15F5"/>
    <w:multiLevelType w:val="hybridMultilevel"/>
    <w:tmpl w:val="07B6337E"/>
    <w:lvl w:ilvl="0" w:tplc="B0FAFC0E">
      <w:start w:val="1"/>
      <w:numFmt w:val="bullet"/>
      <w:lvlText w:val="●"/>
      <w:lvlJc w:val="left"/>
      <w:pPr>
        <w:ind w:left="720" w:hanging="360"/>
      </w:pPr>
    </w:lvl>
    <w:lvl w:ilvl="1" w:tplc="3884A802">
      <w:start w:val="1"/>
      <w:numFmt w:val="bullet"/>
      <w:lvlText w:val="○"/>
      <w:lvlJc w:val="left"/>
      <w:pPr>
        <w:ind w:left="1440" w:hanging="360"/>
      </w:pPr>
    </w:lvl>
    <w:lvl w:ilvl="2" w:tplc="09BA995E">
      <w:start w:val="1"/>
      <w:numFmt w:val="bullet"/>
      <w:lvlText w:val="■"/>
      <w:lvlJc w:val="left"/>
      <w:pPr>
        <w:ind w:left="2160" w:hanging="360"/>
      </w:pPr>
    </w:lvl>
    <w:lvl w:ilvl="3" w:tplc="4008EB9C">
      <w:start w:val="1"/>
      <w:numFmt w:val="bullet"/>
      <w:lvlText w:val="●"/>
      <w:lvlJc w:val="left"/>
      <w:pPr>
        <w:ind w:left="2880" w:hanging="360"/>
      </w:pPr>
    </w:lvl>
    <w:lvl w:ilvl="4" w:tplc="661CD44C">
      <w:start w:val="1"/>
      <w:numFmt w:val="bullet"/>
      <w:lvlText w:val="○"/>
      <w:lvlJc w:val="left"/>
      <w:pPr>
        <w:ind w:left="3600" w:hanging="360"/>
      </w:pPr>
    </w:lvl>
    <w:lvl w:ilvl="5" w:tplc="00609C04">
      <w:start w:val="1"/>
      <w:numFmt w:val="bullet"/>
      <w:lvlText w:val="■"/>
      <w:lvlJc w:val="left"/>
      <w:pPr>
        <w:ind w:left="4320" w:hanging="360"/>
      </w:pPr>
    </w:lvl>
    <w:lvl w:ilvl="6" w:tplc="F45868B0">
      <w:start w:val="1"/>
      <w:numFmt w:val="bullet"/>
      <w:lvlText w:val="●"/>
      <w:lvlJc w:val="left"/>
      <w:pPr>
        <w:ind w:left="5040" w:hanging="360"/>
      </w:pPr>
    </w:lvl>
    <w:lvl w:ilvl="7" w:tplc="C1EACAAE">
      <w:start w:val="1"/>
      <w:numFmt w:val="bullet"/>
      <w:lvlText w:val="●"/>
      <w:lvlJc w:val="left"/>
      <w:pPr>
        <w:ind w:left="5760" w:hanging="360"/>
      </w:pPr>
    </w:lvl>
    <w:lvl w:ilvl="8" w:tplc="05F02CD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EDF33C0"/>
    <w:multiLevelType w:val="hybridMultilevel"/>
    <w:tmpl w:val="226CE2AE"/>
    <w:lvl w:ilvl="0" w:tplc="D98EACD4">
      <w:start w:val="1"/>
      <w:numFmt w:val="bullet"/>
      <w:lvlText w:val="•"/>
      <w:lvlJc w:val="left"/>
      <w:pPr>
        <w:ind w:left="400" w:hanging="220"/>
      </w:pPr>
    </w:lvl>
    <w:lvl w:ilvl="1" w:tplc="E23A47BA">
      <w:start w:val="1"/>
      <w:numFmt w:val="bullet"/>
      <w:lvlText w:val="◦"/>
      <w:lvlJc w:val="left"/>
      <w:pPr>
        <w:ind w:left="760" w:hanging="220"/>
      </w:pPr>
    </w:lvl>
    <w:lvl w:ilvl="2" w:tplc="FDCE8D4C">
      <w:numFmt w:val="decimal"/>
      <w:lvlText w:val=""/>
      <w:lvlJc w:val="left"/>
    </w:lvl>
    <w:lvl w:ilvl="3" w:tplc="04AEEB50">
      <w:numFmt w:val="decimal"/>
      <w:lvlText w:val=""/>
      <w:lvlJc w:val="left"/>
    </w:lvl>
    <w:lvl w:ilvl="4" w:tplc="FAA40D00">
      <w:numFmt w:val="decimal"/>
      <w:lvlText w:val=""/>
      <w:lvlJc w:val="left"/>
    </w:lvl>
    <w:lvl w:ilvl="5" w:tplc="0F2EBA42">
      <w:numFmt w:val="decimal"/>
      <w:lvlText w:val=""/>
      <w:lvlJc w:val="left"/>
    </w:lvl>
    <w:lvl w:ilvl="6" w:tplc="197E46E4">
      <w:numFmt w:val="decimal"/>
      <w:lvlText w:val=""/>
      <w:lvlJc w:val="left"/>
    </w:lvl>
    <w:lvl w:ilvl="7" w:tplc="18D28D9A">
      <w:numFmt w:val="decimal"/>
      <w:lvlText w:val=""/>
      <w:lvlJc w:val="left"/>
    </w:lvl>
    <w:lvl w:ilvl="8" w:tplc="F76C74AC">
      <w:numFmt w:val="decimal"/>
      <w:lvlText w:val=""/>
      <w:lvlJc w:val="left"/>
    </w:lvl>
  </w:abstractNum>
  <w:abstractNum w:abstractNumId="4" w15:restartNumberingAfterBreak="0">
    <w:nsid w:val="78594A28"/>
    <w:multiLevelType w:val="hybridMultilevel"/>
    <w:tmpl w:val="444A516C"/>
    <w:lvl w:ilvl="0" w:tplc="FACE4546">
      <w:start w:val="1"/>
      <w:numFmt w:val="decimal"/>
      <w:lvlText w:val="%1."/>
      <w:lvlJc w:val="left"/>
      <w:pPr>
        <w:ind w:left="400" w:hanging="260"/>
      </w:pPr>
    </w:lvl>
    <w:lvl w:ilvl="1" w:tplc="DE38C7F4">
      <w:numFmt w:val="decimal"/>
      <w:lvlText w:val=""/>
      <w:lvlJc w:val="left"/>
    </w:lvl>
    <w:lvl w:ilvl="2" w:tplc="975E7B1A">
      <w:numFmt w:val="decimal"/>
      <w:lvlText w:val=""/>
      <w:lvlJc w:val="left"/>
    </w:lvl>
    <w:lvl w:ilvl="3" w:tplc="2E7A7818">
      <w:numFmt w:val="decimal"/>
      <w:lvlText w:val=""/>
      <w:lvlJc w:val="left"/>
    </w:lvl>
    <w:lvl w:ilvl="4" w:tplc="977C0B8A">
      <w:numFmt w:val="decimal"/>
      <w:lvlText w:val=""/>
      <w:lvlJc w:val="left"/>
    </w:lvl>
    <w:lvl w:ilvl="5" w:tplc="11D0C61C">
      <w:numFmt w:val="decimal"/>
      <w:lvlText w:val=""/>
      <w:lvlJc w:val="left"/>
    </w:lvl>
    <w:lvl w:ilvl="6" w:tplc="B4BE5DD6">
      <w:numFmt w:val="decimal"/>
      <w:lvlText w:val=""/>
      <w:lvlJc w:val="left"/>
    </w:lvl>
    <w:lvl w:ilvl="7" w:tplc="6CA8C3E4">
      <w:numFmt w:val="decimal"/>
      <w:lvlText w:val=""/>
      <w:lvlJc w:val="left"/>
    </w:lvl>
    <w:lvl w:ilvl="8" w:tplc="B5A88BD0">
      <w:numFmt w:val="decimal"/>
      <w:lvlText w:val=""/>
      <w:lvlJc w:val="left"/>
    </w:lvl>
  </w:abstractNum>
  <w:num w:numId="1" w16cid:durableId="1937788135">
    <w:abstractNumId w:val="2"/>
    <w:lvlOverride w:ilvl="0">
      <w:startOverride w:val="1"/>
    </w:lvlOverride>
  </w:num>
  <w:num w:numId="2" w16cid:durableId="845092757">
    <w:abstractNumId w:val="3"/>
    <w:lvlOverride w:ilvl="0">
      <w:startOverride w:val="1"/>
    </w:lvlOverride>
  </w:num>
  <w:num w:numId="3" w16cid:durableId="86771498">
    <w:abstractNumId w:val="1"/>
    <w:lvlOverride w:ilvl="0">
      <w:startOverride w:val="1"/>
    </w:lvlOverride>
  </w:num>
  <w:num w:numId="4" w16cid:durableId="870459292">
    <w:abstractNumId w:val="4"/>
    <w:lvlOverride w:ilvl="0">
      <w:startOverride w:val="1"/>
    </w:lvlOverride>
  </w:num>
  <w:num w:numId="5" w16cid:durableId="17219052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448"/>
    <w:rsid w:val="00911562"/>
    <w:rsid w:val="00AC0448"/>
    <w:rsid w:val="00D3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3700E4"/>
  <w15:docId w15:val="{8FE03B1A-A235-4040-B93E-17257C45E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etendard" w:eastAsiaTheme="minorEastAsia" w:hAnsi="Pretendard" w:cs="Pretendard"/>
        <w:color w:val="3A2A1A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4477</Words>
  <Characters>13970</Characters>
  <Application>Microsoft Office Word</Application>
  <DocSecurity>0</DocSecurity>
  <Lines>1164</Lines>
  <Paragraphs>1085</Paragraphs>
  <ScaleCrop>false</ScaleCrop>
  <Company/>
  <LinksUpToDate>false</LinksUpToDate>
  <CharactersWithSpaces>17362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지창 김</cp:lastModifiedBy>
  <cp:revision>2</cp:revision>
  <dcterms:created xsi:type="dcterms:W3CDTF">2026-08-03T04:55:00Z</dcterms:created>
  <dcterms:modified xsi:type="dcterms:W3CDTF">2026-08-04T04:10:00Z</dcterms:modified>
</cp:coreProperties>
</file>