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1FEE" w14:textId="26B6DA14" w:rsidR="00EA04EF" w:rsidRPr="00495084" w:rsidRDefault="00000000">
      <w:pPr>
        <w:pStyle w:val="Heading1"/>
        <w:rPr>
          <w:lang w:val="fr-FR"/>
        </w:rPr>
      </w:pPr>
      <w:r>
        <w:t>📄</w:t>
      </w:r>
      <w:r w:rsidRPr="00495084">
        <w:rPr>
          <w:lang w:val="fr-FR"/>
        </w:rPr>
        <w:t xml:space="preserve"> SPECIFICATION DOCUMENT - SFP v</w:t>
      </w:r>
      <w:r w:rsidR="00495084">
        <w:rPr>
          <w:lang w:val="fr-FR"/>
        </w:rPr>
        <w:t>1</w:t>
      </w:r>
      <w:r w:rsidRPr="00495084">
        <w:rPr>
          <w:lang w:val="fr-FR"/>
        </w:rPr>
        <w:t>.</w:t>
      </w:r>
      <w:r w:rsidR="00495084">
        <w:rPr>
          <w:lang w:val="fr-FR"/>
        </w:rPr>
        <w:t>0</w:t>
      </w:r>
    </w:p>
    <w:p w14:paraId="35A1D59D" w14:textId="77777777" w:rsidR="00EA04EF" w:rsidRPr="00495084" w:rsidRDefault="00000000">
      <w:pPr>
        <w:rPr>
          <w:lang w:val="fr-FR"/>
        </w:rPr>
      </w:pPr>
      <w:r w:rsidRPr="00495084">
        <w:rPr>
          <w:lang w:val="fr-FR"/>
        </w:rPr>
        <w:t xml:space="preserve">**Date de révision </w:t>
      </w:r>
      <w:r>
        <w:t>😗</w:t>
      </w:r>
      <w:r w:rsidRPr="00495084">
        <w:rPr>
          <w:lang w:val="fr-FR"/>
        </w:rPr>
        <w:t xml:space="preserve">* Février 2026 | **Lieu </w:t>
      </w:r>
      <w:r>
        <w:t>😗</w:t>
      </w:r>
      <w:r w:rsidRPr="00495084">
        <w:rPr>
          <w:lang w:val="fr-FR"/>
        </w:rPr>
        <w:t>* Île Maurice</w:t>
      </w:r>
      <w:r w:rsidRPr="00495084">
        <w:rPr>
          <w:lang w:val="fr-FR"/>
        </w:rPr>
        <w:br/>
        <w:t xml:space="preserve">**Standard </w:t>
      </w:r>
      <w:r>
        <w:t>😗</w:t>
      </w:r>
      <w:r w:rsidRPr="00495084">
        <w:rPr>
          <w:lang w:val="fr-FR"/>
        </w:rPr>
        <w:t>* Entreprise-Grade / Wealth Management</w:t>
      </w:r>
      <w:r w:rsidRPr="00495084">
        <w:rPr>
          <w:lang w:val="fr-FR"/>
        </w:rPr>
        <w:br/>
        <w:t xml:space="preserve">**Charte Graphique Stricte </w:t>
      </w:r>
      <w:r>
        <w:t>😗</w:t>
      </w:r>
      <w:r w:rsidRPr="00495084">
        <w:rPr>
          <w:lang w:val="fr-FR"/>
        </w:rPr>
        <w:t xml:space="preserve">* Police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ADLaM Display</w:t>
      </w:r>
      <w:r w:rsidRPr="00495084">
        <w:rPr>
          <w:lang w:val="fr-FR"/>
        </w:rPr>
        <w:t xml:space="preserve">, Taille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10</w:t>
      </w:r>
      <w:r w:rsidRPr="00495084">
        <w:rPr>
          <w:lang w:val="fr-FR"/>
        </w:rPr>
        <w:t xml:space="preserve"> verrouillée, Zoom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100%</w:t>
      </w:r>
      <w:r w:rsidRPr="00495084">
        <w:rPr>
          <w:lang w:val="fr-FR"/>
        </w:rPr>
        <w:t xml:space="preserve"> forcé.</w:t>
      </w:r>
    </w:p>
    <w:p w14:paraId="1C8CAE18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•Bleu Royal : </w:t>
      </w:r>
      <w:proofErr w:type="gram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RGB(</w:t>
      </w:r>
      <w:proofErr w:type="gramEnd"/>
      <w:r w:rsidRPr="00495084">
        <w:rPr>
          <w:rFonts w:ascii="Consolas" w:hAnsi="Consolas"/>
          <w:color w:val="2E3440"/>
          <w:shd w:val="clear" w:color="auto" w:fill="ECEFF4"/>
          <w:lang w:val="fr-FR"/>
        </w:rPr>
        <w:t>65, 105, 225)</w:t>
      </w:r>
    </w:p>
    <w:p w14:paraId="5BFFA230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•Jaune Royal : </w:t>
      </w:r>
      <w:proofErr w:type="gram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RGB(</w:t>
      </w:r>
      <w:proofErr w:type="gramEnd"/>
      <w:r w:rsidRPr="00495084">
        <w:rPr>
          <w:rFonts w:ascii="Consolas" w:hAnsi="Consolas"/>
          <w:color w:val="2E3440"/>
          <w:shd w:val="clear" w:color="auto" w:fill="ECEFF4"/>
          <w:lang w:val="fr-FR"/>
        </w:rPr>
        <w:t>250, 218, 94)</w:t>
      </w:r>
    </w:p>
    <w:p w14:paraId="78FDF29C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•Violet Royal :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RGB(120, 81, 169)</w:t>
      </w:r>
    </w:p>
    <w:p w14:paraId="41514F72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•Vert Émeraude :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RGB(46, 204, 113)</w:t>
      </w:r>
    </w:p>
    <w:p w14:paraId="67619D28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•Rouge Alerte :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RGB(231, 76, 60)</w:t>
      </w:r>
    </w:p>
    <w:p w14:paraId="26D6F215" w14:textId="77777777" w:rsidR="00EA04EF" w:rsidRPr="00495084" w:rsidRDefault="00EA04EF">
      <w:pPr>
        <w:pBdr>
          <w:bottom w:val="single" w:sz="6" w:space="0" w:color="CCCCCC"/>
        </w:pBdr>
        <w:spacing w:after="240"/>
        <w:rPr>
          <w:lang w:val="fr-FR"/>
        </w:rPr>
      </w:pPr>
    </w:p>
    <w:p w14:paraId="1F11CE59" w14:textId="77777777" w:rsidR="00EA04EF" w:rsidRPr="00495084" w:rsidRDefault="00000000">
      <w:pPr>
        <w:pStyle w:val="Heading2"/>
        <w:rPr>
          <w:lang w:val="fr-FR"/>
        </w:rPr>
      </w:pPr>
      <w:r>
        <w:t>🏛️</w:t>
      </w:r>
      <w:r w:rsidRPr="00495084">
        <w:rPr>
          <w:lang w:val="fr-FR"/>
        </w:rPr>
        <w:t xml:space="preserve"> PARTIE 1 : ARCHITECTURE DES DONNÉES (LE BACKEND)</w:t>
      </w:r>
    </w:p>
    <w:p w14:paraId="0925E116" w14:textId="77777777" w:rsidR="00EA04EF" w:rsidRPr="00495084" w:rsidRDefault="00000000">
      <w:pPr>
        <w:rPr>
          <w:lang w:val="fr-FR"/>
        </w:rPr>
      </w:pPr>
      <w:r w:rsidRPr="00495084">
        <w:rPr>
          <w:lang w:val="fr-FR"/>
        </w:rPr>
        <w:t xml:space="preserve">Le système repose sur une base de données relationnelle en mémoire, structurée selon la méthodologie </w:t>
      </w:r>
      <w:r w:rsidRPr="00495084">
        <w:rPr>
          <w:b/>
          <w:lang w:val="fr-FR"/>
        </w:rPr>
        <w:t>Star Schema (Kimball)</w:t>
      </w:r>
      <w:r w:rsidRPr="00495084">
        <w:rPr>
          <w:lang w:val="fr-FR"/>
        </w:rPr>
        <w:t>. L'accès utilisateur à ces tables est physiquement bloqué (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xlSheetVeryHidden</w:t>
      </w:r>
      <w:proofErr w:type="spellEnd"/>
      <w:r w:rsidRPr="00495084">
        <w:rPr>
          <w:lang w:val="fr-FR"/>
        </w:rPr>
        <w:t>).</w:t>
      </w:r>
    </w:p>
    <w:p w14:paraId="0D38B7AD" w14:textId="77777777" w:rsidR="00EA04EF" w:rsidRPr="00495084" w:rsidRDefault="00000000">
      <w:pPr>
        <w:rPr>
          <w:lang w:val="fr-FR"/>
        </w:rPr>
      </w:pPr>
      <w:r w:rsidRPr="00495084">
        <w:rPr>
          <w:b/>
          <w:lang w:val="fr-FR"/>
        </w:rPr>
        <w:t>1. Tables de Faits (FACT)</w:t>
      </w:r>
      <w:r w:rsidRPr="00495084">
        <w:rPr>
          <w:lang w:val="fr-FR"/>
        </w:rPr>
        <w:t xml:space="preserve"> </w:t>
      </w:r>
      <w:r w:rsidRPr="00495084">
        <w:rPr>
          <w:i/>
          <w:lang w:val="fr-FR"/>
        </w:rPr>
        <w:t>Ne contiennent que des IDs numériques, dates et montants.</w:t>
      </w:r>
    </w:p>
    <w:p w14:paraId="53EB218B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T_FACT_Transaction</w:t>
      </w:r>
      <w:proofErr w:type="spellEnd"/>
      <w:r w:rsidRPr="00495084">
        <w:rPr>
          <w:lang w:val="fr-FR"/>
        </w:rPr>
        <w:t xml:space="preserve"> : Historique des flux. Colonnes : </w:t>
      </w:r>
      <w:proofErr w:type="spellStart"/>
      <w:r w:rsidRPr="00495084">
        <w:rPr>
          <w:i/>
          <w:lang w:val="fr-FR"/>
        </w:rPr>
        <w:t>ID_Trans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Date_Trans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ID_Compte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ID_Categorie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ID_Tiers</w:t>
      </w:r>
      <w:proofErr w:type="spellEnd"/>
      <w:r w:rsidRPr="00495084">
        <w:rPr>
          <w:i/>
          <w:lang w:val="fr-FR"/>
        </w:rPr>
        <w:t xml:space="preserve">, Montant, Devise, Notes, </w:t>
      </w:r>
      <w:proofErr w:type="spellStart"/>
      <w:r w:rsidRPr="00495084">
        <w:rPr>
          <w:i/>
          <w:lang w:val="fr-FR"/>
        </w:rPr>
        <w:t>SYS_User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SYS_Date</w:t>
      </w:r>
      <w:proofErr w:type="spellEnd"/>
      <w:r w:rsidRPr="00495084">
        <w:rPr>
          <w:i/>
          <w:lang w:val="fr-FR"/>
        </w:rPr>
        <w:t>.</w:t>
      </w:r>
    </w:p>
    <w:p w14:paraId="7E72A616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T_FACT_Budget</w:t>
      </w:r>
      <w:proofErr w:type="spellEnd"/>
      <w:r w:rsidRPr="00495084">
        <w:rPr>
          <w:lang w:val="fr-FR"/>
        </w:rPr>
        <w:t xml:space="preserve"> : Suivi des enveloppes (ZBB). Colonnes : </w:t>
      </w:r>
      <w:proofErr w:type="spellStart"/>
      <w:r w:rsidRPr="00495084">
        <w:rPr>
          <w:i/>
          <w:lang w:val="fr-FR"/>
        </w:rPr>
        <w:t>ID_Budget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Mois_Annee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ID_Categorie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Montant_Alloue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SYS_User</w:t>
      </w:r>
      <w:proofErr w:type="spellEnd"/>
      <w:r w:rsidRPr="00495084">
        <w:rPr>
          <w:i/>
          <w:lang w:val="fr-FR"/>
        </w:rPr>
        <w:t xml:space="preserve">, </w:t>
      </w:r>
      <w:proofErr w:type="spellStart"/>
      <w:r w:rsidRPr="00495084">
        <w:rPr>
          <w:i/>
          <w:lang w:val="fr-FR"/>
        </w:rPr>
        <w:t>SYS_Date</w:t>
      </w:r>
      <w:proofErr w:type="spellEnd"/>
      <w:r w:rsidRPr="00495084">
        <w:rPr>
          <w:i/>
          <w:lang w:val="fr-FR"/>
        </w:rPr>
        <w:t>.</w:t>
      </w:r>
    </w:p>
    <w:p w14:paraId="0F5A9CF8" w14:textId="77777777" w:rsidR="00EA04EF" w:rsidRPr="00495084" w:rsidRDefault="00000000">
      <w:pPr>
        <w:rPr>
          <w:lang w:val="fr-FR"/>
        </w:rPr>
      </w:pPr>
      <w:r w:rsidRPr="00495084">
        <w:rPr>
          <w:b/>
          <w:lang w:val="fr-FR"/>
        </w:rPr>
        <w:t>2. Tables de Dimensions (DIM)</w:t>
      </w:r>
      <w:r w:rsidRPr="00495084">
        <w:rPr>
          <w:lang w:val="fr-FR"/>
        </w:rPr>
        <w:t xml:space="preserve"> </w:t>
      </w:r>
      <w:r w:rsidRPr="00495084">
        <w:rPr>
          <w:i/>
          <w:lang w:val="fr-FR"/>
        </w:rPr>
        <w:t>Les référentiels uniques (Zéro doublon).</w:t>
      </w:r>
    </w:p>
    <w:p w14:paraId="22449D0E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T_DIM_Compte</w:t>
      </w:r>
      <w:proofErr w:type="spellEnd"/>
      <w:r w:rsidRPr="00495084">
        <w:rPr>
          <w:lang w:val="fr-FR"/>
        </w:rPr>
        <w:t xml:space="preserve"> : Intègre le concept de "Classe d'Actif" (</w:t>
      </w:r>
      <w:r w:rsidRPr="00495084">
        <w:rPr>
          <w:i/>
          <w:lang w:val="fr-FR"/>
        </w:rPr>
        <w:t>LIQUIDITE, INVESTISSEMENT, DETTE</w:t>
      </w:r>
      <w:r w:rsidRPr="00495084">
        <w:rPr>
          <w:lang w:val="fr-FR"/>
        </w:rPr>
        <w:t>).</w:t>
      </w:r>
    </w:p>
    <w:p w14:paraId="3D49D616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T_DIM_Categorie</w:t>
      </w:r>
      <w:proofErr w:type="spellEnd"/>
      <w:r w:rsidRPr="00495084">
        <w:rPr>
          <w:lang w:val="fr-FR"/>
        </w:rPr>
        <w:t xml:space="preserve"> : Intègre le concept de "Type de Flux" (</w:t>
      </w:r>
      <w:r w:rsidRPr="00495084">
        <w:rPr>
          <w:i/>
          <w:lang w:val="fr-FR"/>
        </w:rPr>
        <w:t>REVENU, DEPENSE, TRANSFERT</w:t>
      </w:r>
      <w:r w:rsidRPr="00495084">
        <w:rPr>
          <w:lang w:val="fr-FR"/>
        </w:rPr>
        <w:t>).</w:t>
      </w:r>
    </w:p>
    <w:p w14:paraId="54A6E614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T_DIM_Tiers</w:t>
      </w:r>
      <w:proofErr w:type="spellEnd"/>
      <w:r w:rsidRPr="00495084">
        <w:rPr>
          <w:lang w:val="fr-FR"/>
        </w:rPr>
        <w:t xml:space="preserve"> : Référentiel des émetteurs/bénéficiaires.</w:t>
      </w:r>
    </w:p>
    <w:p w14:paraId="21D5702C" w14:textId="77777777" w:rsidR="00EA04EF" w:rsidRPr="00495084" w:rsidRDefault="00000000">
      <w:pPr>
        <w:rPr>
          <w:lang w:val="fr-FR"/>
        </w:rPr>
      </w:pPr>
      <w:r w:rsidRPr="00495084">
        <w:rPr>
          <w:b/>
          <w:lang w:val="fr-FR"/>
        </w:rPr>
        <w:t>3. Tables Systèmes (SYS)</w:t>
      </w:r>
      <w:r w:rsidRPr="00495084">
        <w:rPr>
          <w:lang w:val="fr-FR"/>
        </w:rPr>
        <w:t xml:space="preserve"> </w:t>
      </w:r>
      <w:r w:rsidRPr="00495084">
        <w:rPr>
          <w:i/>
          <w:lang w:val="fr-FR"/>
        </w:rPr>
        <w:t>Le cerveau en arrière-plan.</w:t>
      </w:r>
    </w:p>
    <w:p w14:paraId="143D18D6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T_SYS_Config</w:t>
      </w:r>
      <w:proofErr w:type="spellEnd"/>
      <w:r w:rsidRPr="00495084">
        <w:rPr>
          <w:lang w:val="fr-FR"/>
        </w:rPr>
        <w:t xml:space="preserve"> : Gère le Séquenceur d'IDs et le </w:t>
      </w:r>
      <w:r w:rsidRPr="00495084">
        <w:rPr>
          <w:b/>
          <w:lang w:val="fr-FR"/>
        </w:rPr>
        <w:t>State Management</w:t>
      </w:r>
      <w:r w:rsidRPr="00495084">
        <w:rPr>
          <w:lang w:val="fr-FR"/>
        </w:rPr>
        <w:t xml:space="preserve"> (Variables :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LANGUE_UI</w:t>
      </w:r>
      <w:r w:rsidRPr="00495084">
        <w:rPr>
          <w:lang w:val="fr-FR"/>
        </w:rPr>
        <w:t xml:space="preserve">,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DASH_FILTRE_MOIS</w:t>
      </w:r>
      <w:r w:rsidRPr="00495084">
        <w:rPr>
          <w:lang w:val="fr-FR"/>
        </w:rPr>
        <w:t xml:space="preserve">,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DASH_FILTRE_DEV</w:t>
      </w:r>
      <w:r w:rsidRPr="00495084">
        <w:rPr>
          <w:lang w:val="fr-FR"/>
        </w:rPr>
        <w:t>, etc.).</w:t>
      </w:r>
    </w:p>
    <w:p w14:paraId="06EE7CD9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T_SYS_Dictionary</w:t>
      </w:r>
      <w:proofErr w:type="spellEnd"/>
      <w:r w:rsidRPr="00495084">
        <w:rPr>
          <w:lang w:val="fr-FR"/>
        </w:rPr>
        <w:t xml:space="preserve"> : Matrice O(1) de traduction i18n (Clé + 8 colonnes de langues).</w:t>
      </w:r>
    </w:p>
    <w:p w14:paraId="06383FAB" w14:textId="77777777" w:rsidR="00EA04EF" w:rsidRPr="00495084" w:rsidRDefault="00EA04EF">
      <w:pPr>
        <w:pBdr>
          <w:bottom w:val="single" w:sz="6" w:space="0" w:color="CCCCCC"/>
        </w:pBdr>
        <w:spacing w:after="240"/>
        <w:rPr>
          <w:lang w:val="fr-FR"/>
        </w:rPr>
      </w:pPr>
    </w:p>
    <w:p w14:paraId="36EF2464" w14:textId="77777777" w:rsidR="00EA04EF" w:rsidRPr="00495084" w:rsidRDefault="00000000">
      <w:pPr>
        <w:pStyle w:val="Heading2"/>
        <w:rPr>
          <w:lang w:val="fr-FR"/>
        </w:rPr>
      </w:pPr>
      <w:r w:rsidRPr="00495084">
        <w:rPr>
          <w:lang w:val="fr-FR"/>
        </w:rPr>
        <w:lastRenderedPageBreak/>
        <w:t>⚙</w:t>
      </w:r>
      <w:r>
        <w:t>️</w:t>
      </w:r>
      <w:r w:rsidRPr="00495084">
        <w:rPr>
          <w:lang w:val="fr-FR"/>
        </w:rPr>
        <w:t xml:space="preserve"> PARTIE 2 : LE MOTEUR CENTRAL (CORE ENGINE &amp; INTÉGRITÉ)</w:t>
      </w:r>
    </w:p>
    <w:p w14:paraId="0F53DCAF" w14:textId="77777777" w:rsidR="00EA04EF" w:rsidRPr="00495084" w:rsidRDefault="00000000">
      <w:pPr>
        <w:rPr>
          <w:lang w:val="fr-FR"/>
        </w:rPr>
      </w:pPr>
      <w:r w:rsidRPr="00495084">
        <w:rPr>
          <w:lang w:val="fr-FR"/>
        </w:rPr>
        <w:t>Les macros d'intégrité garantissent que la base de données ne sera jamais corrompue.</w:t>
      </w:r>
    </w:p>
    <w:p w14:paraId="1F45DC93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Générateur d'ID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GENERER_NOUVEL_ID</w:t>
      </w:r>
      <w:r w:rsidRPr="00495084">
        <w:rPr>
          <w:b/>
          <w:lang w:val="fr-FR"/>
        </w:rPr>
        <w:t>)</w:t>
      </w:r>
      <w:r w:rsidRPr="00495084">
        <w:rPr>
          <w:lang w:val="fr-FR"/>
        </w:rPr>
        <w:t xml:space="preserve"> : Séquenceur autonome qui déverrouille et reverrouille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SYS_Config</w:t>
      </w:r>
      <w:proofErr w:type="spellEnd"/>
      <w:r w:rsidRPr="00495084">
        <w:rPr>
          <w:lang w:val="fr-FR"/>
        </w:rPr>
        <w:t>. Aucun ID n'est généré par "MAX+1" ou "Dernière Ligne". Aucun ID n'est recyclé.</w:t>
      </w:r>
    </w:p>
    <w:p w14:paraId="562BB351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b/>
          <w:lang w:val="fr-FR"/>
        </w:rPr>
        <w:t>Sanitisation</w:t>
      </w:r>
      <w:proofErr w:type="spellEnd"/>
      <w:r w:rsidRPr="00495084">
        <w:rPr>
          <w:b/>
          <w:lang w:val="fr-FR"/>
        </w:rPr>
        <w:t xml:space="preserve">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CLEAN_TEXT</w:t>
      </w:r>
      <w:r w:rsidRPr="00495084">
        <w:rPr>
          <w:b/>
          <w:lang w:val="fr-FR"/>
        </w:rPr>
        <w:t>)</w:t>
      </w:r>
      <w:r w:rsidRPr="00495084">
        <w:rPr>
          <w:lang w:val="fr-FR"/>
        </w:rPr>
        <w:t xml:space="preserve"> : Moteur Regex qui détruit les doubles espaces et force la première lettre en majuscule.</w:t>
      </w:r>
    </w:p>
    <w:p w14:paraId="658B01F1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Anti-Doublon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EXISTE_DEJA</w:t>
      </w:r>
      <w:r w:rsidRPr="00495084">
        <w:rPr>
          <w:b/>
          <w:lang w:val="fr-FR"/>
        </w:rPr>
        <w:t>)</w:t>
      </w:r>
      <w:r w:rsidRPr="00495084">
        <w:rPr>
          <w:lang w:val="fr-FR"/>
        </w:rPr>
        <w:t xml:space="preserve"> : Recherche dichotomique en RAM pour bloquer les saisies redondantes.</w:t>
      </w:r>
    </w:p>
    <w:p w14:paraId="20D65A63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Anti-</w:t>
      </w:r>
      <w:proofErr w:type="spellStart"/>
      <w:r w:rsidRPr="00495084">
        <w:rPr>
          <w:b/>
          <w:lang w:val="fr-FR"/>
        </w:rPr>
        <w:t>Mismatch</w:t>
      </w:r>
      <w:proofErr w:type="spellEnd"/>
      <w:r w:rsidRPr="00495084">
        <w:rPr>
          <w:lang w:val="fr-FR"/>
        </w:rPr>
        <w:t xml:space="preserve"> : Remplacement automatique des virgules par des points lors de la saisie des montants pour éviter les crashs de typage régional.</w:t>
      </w:r>
    </w:p>
    <w:p w14:paraId="5A5647A7" w14:textId="77777777" w:rsidR="00EA04EF" w:rsidRPr="00495084" w:rsidRDefault="00EA04EF">
      <w:pPr>
        <w:pBdr>
          <w:bottom w:val="single" w:sz="6" w:space="0" w:color="CCCCCC"/>
        </w:pBdr>
        <w:spacing w:after="240"/>
        <w:rPr>
          <w:lang w:val="fr-FR"/>
        </w:rPr>
      </w:pPr>
    </w:p>
    <w:p w14:paraId="3B07BAA5" w14:textId="77777777" w:rsidR="00EA04EF" w:rsidRPr="00495084" w:rsidRDefault="00000000">
      <w:pPr>
        <w:pStyle w:val="Heading2"/>
        <w:rPr>
          <w:lang w:val="fr-FR"/>
        </w:rPr>
      </w:pPr>
      <w:r>
        <w:t>📱</w:t>
      </w:r>
      <w:r w:rsidRPr="00495084">
        <w:rPr>
          <w:lang w:val="fr-FR"/>
        </w:rPr>
        <w:t xml:space="preserve"> PARTIE 3 : EXPÉRIENCE UTILISATEUR &amp; INTERFACES (SPA)</w:t>
      </w:r>
    </w:p>
    <w:p w14:paraId="329011C7" w14:textId="77777777" w:rsidR="00EA04EF" w:rsidRPr="00495084" w:rsidRDefault="00000000">
      <w:pPr>
        <w:rPr>
          <w:lang w:val="fr-FR"/>
        </w:rPr>
      </w:pPr>
      <w:r w:rsidRPr="00495084">
        <w:rPr>
          <w:lang w:val="fr-FR"/>
        </w:rPr>
        <w:t>L'application simule le comportement d'une "Single Page Application" (SPA) Web.</w:t>
      </w:r>
    </w:p>
    <w:p w14:paraId="5C06BDDB" w14:textId="77777777" w:rsidR="00EA04EF" w:rsidRPr="00495084" w:rsidRDefault="00000000">
      <w:pPr>
        <w:rPr>
          <w:lang w:val="fr-FR"/>
        </w:rPr>
      </w:pPr>
      <w:r w:rsidRPr="00495084">
        <w:rPr>
          <w:b/>
          <w:lang w:val="fr-FR"/>
        </w:rPr>
        <w:t xml:space="preserve">1. Le Moteur de Routage (U.C.R - Unique Cell </w:t>
      </w:r>
      <w:proofErr w:type="spellStart"/>
      <w:r w:rsidRPr="00495084">
        <w:rPr>
          <w:b/>
          <w:lang w:val="fr-FR"/>
        </w:rPr>
        <w:t>Routing</w:t>
      </w:r>
      <w:proofErr w:type="spellEnd"/>
      <w:r w:rsidRPr="00495084">
        <w:rPr>
          <w:b/>
          <w:lang w:val="fr-FR"/>
        </w:rPr>
        <w:t>)</w:t>
      </w:r>
    </w:p>
    <w:p w14:paraId="09AE6E1A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•Pour éviter le bug Excel des hyperliens (Erreur 400), les boutons n'ont pas de Macro assignée via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OnAction</w:t>
      </w:r>
      <w:proofErr w:type="spellEnd"/>
      <w:r w:rsidRPr="00495084">
        <w:rPr>
          <w:lang w:val="fr-FR"/>
        </w:rPr>
        <w:t xml:space="preserve"> (sauf les boutons tactiles).</w:t>
      </w:r>
    </w:p>
    <w:p w14:paraId="03C2925F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•Le routage principal se fait via des hyperliens invisibles ciblant les cellules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A11</w:t>
      </w:r>
      <w:r w:rsidRPr="00495084">
        <w:rPr>
          <w:lang w:val="fr-FR"/>
        </w:rPr>
        <w:t xml:space="preserve"> à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A24</w:t>
      </w:r>
      <w:r w:rsidRPr="00495084">
        <w:rPr>
          <w:lang w:val="fr-FR"/>
        </w:rPr>
        <w:t>.</w:t>
      </w:r>
    </w:p>
    <w:p w14:paraId="5A75FF75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•Le code événementiel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Workbook_SheetSelectionChange</w:t>
      </w:r>
      <w:proofErr w:type="spellEnd"/>
      <w:r w:rsidRPr="00495084">
        <w:rPr>
          <w:lang w:val="fr-FR"/>
        </w:rPr>
        <w:t xml:space="preserve"> capte ces sélections et route l'utilisateur.</w:t>
      </w:r>
    </w:p>
    <w:p w14:paraId="7BD60723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i/>
          <w:lang w:val="fr-FR"/>
        </w:rPr>
        <w:t>Mécanisme Anti-Freeze</w:t>
      </w:r>
      <w:r w:rsidRPr="00495084">
        <w:rPr>
          <w:lang w:val="fr-FR"/>
        </w:rPr>
        <w:t xml:space="preserve"> : L'événement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Application.EnableEvents</w:t>
      </w:r>
      <w:proofErr w:type="spellEnd"/>
      <w:r w:rsidRPr="00495084">
        <w:rPr>
          <w:lang w:val="fr-FR"/>
        </w:rPr>
        <w:t xml:space="preserve"> est toujours réactivé via un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 xml:space="preserve">On Error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GoTo</w:t>
      </w:r>
      <w:proofErr w:type="spellEnd"/>
      <w:r w:rsidRPr="00495084">
        <w:rPr>
          <w:rFonts w:ascii="Consolas" w:hAnsi="Consolas"/>
          <w:color w:val="2E3440"/>
          <w:shd w:val="clear" w:color="auto" w:fill="ECEFF4"/>
          <w:lang w:val="fr-FR"/>
        </w:rPr>
        <w:t xml:space="preserve">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SafeExit</w:t>
      </w:r>
      <w:proofErr w:type="spellEnd"/>
      <w:r w:rsidRPr="00495084">
        <w:rPr>
          <w:lang w:val="fr-FR"/>
        </w:rPr>
        <w:t>.</w:t>
      </w:r>
    </w:p>
    <w:p w14:paraId="5CDCCF89" w14:textId="77777777" w:rsidR="00EA04EF" w:rsidRDefault="00000000">
      <w:r>
        <w:rPr>
          <w:b/>
        </w:rPr>
        <w:t>2. Le Hub Central (</w:t>
      </w:r>
      <w:r>
        <w:rPr>
          <w:rFonts w:ascii="Consolas" w:hAnsi="Consolas"/>
          <w:color w:val="2E3440"/>
          <w:shd w:val="clear" w:color="auto" w:fill="ECEFF4"/>
        </w:rPr>
        <w:t>APP_HOME</w:t>
      </w:r>
      <w:r>
        <w:rPr>
          <w:b/>
        </w:rPr>
        <w:t>)</w:t>
      </w:r>
    </w:p>
    <w:p w14:paraId="1E12A47F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•Interface épurée (Fond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RGB(248, 248, 250)</w:t>
      </w:r>
      <w:r w:rsidRPr="00495084">
        <w:rPr>
          <w:lang w:val="fr-FR"/>
        </w:rPr>
        <w:t>).</w:t>
      </w:r>
    </w:p>
    <w:p w14:paraId="4C3D5AED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•Bandeau Bleu Royal avec Titre vectoriel dynamique (Date du jour).</w:t>
      </w:r>
    </w:p>
    <w:p w14:paraId="68D6182D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•8 boutons de langues circulaires en haut à droite.</w:t>
      </w:r>
    </w:p>
    <w:p w14:paraId="786A6DA1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 xml:space="preserve">•4 "Solid </w:t>
      </w:r>
      <w:proofErr w:type="spellStart"/>
      <w:r w:rsidRPr="00495084">
        <w:rPr>
          <w:lang w:val="fr-FR"/>
        </w:rPr>
        <w:t>Cards</w:t>
      </w:r>
      <w:proofErr w:type="spellEnd"/>
      <w:r w:rsidRPr="00495084">
        <w:rPr>
          <w:lang w:val="fr-FR"/>
        </w:rPr>
        <w:t xml:space="preserve">" massives (Jaune, Violette, Bleue, Verte) avec Ombre Portée 3D (Drop Shadow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msoShadow21</w:t>
      </w:r>
      <w:r w:rsidRPr="00495084">
        <w:rPr>
          <w:lang w:val="fr-FR"/>
        </w:rPr>
        <w:t>).</w:t>
      </w:r>
    </w:p>
    <w:p w14:paraId="25FCC049" w14:textId="77777777" w:rsidR="00EA04EF" w:rsidRPr="00495084" w:rsidRDefault="00000000">
      <w:pPr>
        <w:rPr>
          <w:lang w:val="fr-FR"/>
        </w:rPr>
      </w:pPr>
      <w:r w:rsidRPr="00495084">
        <w:rPr>
          <w:b/>
          <w:lang w:val="fr-FR"/>
        </w:rPr>
        <w:lastRenderedPageBreak/>
        <w:t>3. Le Formulaire de Saisie (</w:t>
      </w:r>
      <w:proofErr w:type="spellStart"/>
      <w:r w:rsidRPr="00495084">
        <w:rPr>
          <w:b/>
          <w:lang w:val="fr-FR"/>
        </w:rPr>
        <w:t>Gatekeeper</w:t>
      </w:r>
      <w:proofErr w:type="spellEnd"/>
      <w:r w:rsidRPr="00495084">
        <w:rPr>
          <w:b/>
          <w:lang w:val="fr-FR"/>
        </w:rPr>
        <w:t xml:space="preserve"> -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USF_Transaction</w:t>
      </w:r>
      <w:proofErr w:type="spellEnd"/>
      <w:r w:rsidRPr="00495084">
        <w:rPr>
          <w:b/>
          <w:lang w:val="fr-FR"/>
        </w:rPr>
        <w:t>)</w:t>
      </w:r>
    </w:p>
    <w:p w14:paraId="6C6981AA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Auto-apprentissage</w:t>
      </w:r>
      <w:r w:rsidRPr="00495084">
        <w:rPr>
          <w:lang w:val="fr-FR"/>
        </w:rPr>
        <w:t xml:space="preserve"> : La sélection du mot "Autre..." déploie dynamiquement des champs texte cachés. À la validation, la nouvelle dimension est créée silencieusement via l'ETL.</w:t>
      </w:r>
    </w:p>
    <w:p w14:paraId="26A04C19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b/>
          <w:lang w:val="fr-FR"/>
        </w:rPr>
        <w:t>Auto-Cicatrisation</w:t>
      </w:r>
      <w:proofErr w:type="spellEnd"/>
      <w:r w:rsidRPr="00495084">
        <w:rPr>
          <w:b/>
          <w:lang w:val="fr-FR"/>
        </w:rPr>
        <w:t xml:space="preserve"> i18n</w:t>
      </w:r>
      <w:r w:rsidRPr="00495084">
        <w:rPr>
          <w:lang w:val="fr-FR"/>
        </w:rPr>
        <w:t xml:space="preserve"> : À l'initialisation, le </w:t>
      </w:r>
      <w:proofErr w:type="spellStart"/>
      <w:r w:rsidRPr="00495084">
        <w:rPr>
          <w:lang w:val="fr-FR"/>
        </w:rPr>
        <w:t>UserForm</w:t>
      </w:r>
      <w:proofErr w:type="spellEnd"/>
      <w:r w:rsidRPr="00495084">
        <w:rPr>
          <w:lang w:val="fr-FR"/>
        </w:rPr>
        <w:t xml:space="preserve"> vérifie et injecte ses propres traductions et </w:t>
      </w:r>
      <w:proofErr w:type="spellStart"/>
      <w:r w:rsidRPr="00495084">
        <w:rPr>
          <w:lang w:val="fr-FR"/>
        </w:rPr>
        <w:t>Tooltips</w:t>
      </w:r>
      <w:proofErr w:type="spellEnd"/>
      <w:r w:rsidRPr="00495084">
        <w:rPr>
          <w:lang w:val="fr-FR"/>
        </w:rPr>
        <w:t xml:space="preserve"> dans le dictionnaire pour éviter les clés brutes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FRM_DATE</w:t>
      </w:r>
      <w:r w:rsidRPr="00495084">
        <w:rPr>
          <w:lang w:val="fr-FR"/>
        </w:rPr>
        <w:t>).</w:t>
      </w:r>
    </w:p>
    <w:p w14:paraId="6E941FF0" w14:textId="77777777" w:rsidR="00EA04EF" w:rsidRPr="00495084" w:rsidRDefault="00EA04EF">
      <w:pPr>
        <w:pBdr>
          <w:bottom w:val="single" w:sz="6" w:space="0" w:color="CCCCCC"/>
        </w:pBdr>
        <w:spacing w:after="240"/>
        <w:rPr>
          <w:lang w:val="fr-FR"/>
        </w:rPr>
      </w:pPr>
    </w:p>
    <w:p w14:paraId="439A379E" w14:textId="77777777" w:rsidR="00EA04EF" w:rsidRPr="00495084" w:rsidRDefault="00000000">
      <w:pPr>
        <w:pStyle w:val="Heading2"/>
        <w:rPr>
          <w:lang w:val="fr-FR"/>
        </w:rPr>
      </w:pPr>
      <w:r>
        <w:t>📊</w:t>
      </w:r>
      <w:r w:rsidRPr="00495084">
        <w:rPr>
          <w:lang w:val="fr-FR"/>
        </w:rPr>
        <w:t xml:space="preserve"> PARTIE 4 : LES MOTEURS B.I (DASHBOARDS &amp; ETL)</w:t>
      </w:r>
    </w:p>
    <w:p w14:paraId="0E5484F0" w14:textId="77777777" w:rsidR="00EA04EF" w:rsidRPr="00495084" w:rsidRDefault="00000000">
      <w:pPr>
        <w:rPr>
          <w:lang w:val="fr-FR"/>
        </w:rPr>
      </w:pPr>
      <w:r w:rsidRPr="00495084">
        <w:rPr>
          <w:lang w:val="fr-FR"/>
        </w:rPr>
        <w:t>Chaque Dashboard est généré dynamiquement à 100%. Rien n'est pré-dessiné.</w:t>
      </w:r>
    </w:p>
    <w:p w14:paraId="5B7CAB2D" w14:textId="77777777" w:rsidR="00EA04EF" w:rsidRPr="00495084" w:rsidRDefault="00000000">
      <w:pPr>
        <w:rPr>
          <w:lang w:val="fr-FR"/>
        </w:rPr>
      </w:pPr>
      <w:r w:rsidRPr="00495084">
        <w:rPr>
          <w:b/>
          <w:lang w:val="fr-FR"/>
        </w:rPr>
        <w:t>1. Points Communs (Le Standard "Master Class")</w:t>
      </w:r>
    </w:p>
    <w:p w14:paraId="58BFBBD5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Time Slider Vectoriel</w:t>
      </w:r>
      <w:r w:rsidRPr="00495084">
        <w:rPr>
          <w:lang w:val="fr-FR"/>
        </w:rPr>
        <w:t xml:space="preserve"> : Widget interactif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[ &lt; ] MOIS AAAA [ &gt; ]</w:t>
      </w:r>
      <w:r w:rsidRPr="00495084">
        <w:rPr>
          <w:lang w:val="fr-FR"/>
        </w:rPr>
        <w:t xml:space="preserve"> manipulant la variable d'état dans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SYS_Config</w:t>
      </w:r>
      <w:proofErr w:type="spellEnd"/>
      <w:r w:rsidRPr="00495084">
        <w:rPr>
          <w:lang w:val="fr-FR"/>
        </w:rPr>
        <w:t>.</w:t>
      </w:r>
    </w:p>
    <w:p w14:paraId="4E95B617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b/>
          <w:lang w:val="fr-FR"/>
        </w:rPr>
        <w:t>Multi-Devises</w:t>
      </w:r>
      <w:proofErr w:type="spellEnd"/>
      <w:r w:rsidRPr="00495084">
        <w:rPr>
          <w:b/>
          <w:lang w:val="fr-FR"/>
        </w:rPr>
        <w:t xml:space="preserve"> O(1)</w:t>
      </w:r>
      <w:r w:rsidRPr="00495084">
        <w:rPr>
          <w:lang w:val="fr-FR"/>
        </w:rPr>
        <w:t xml:space="preserve"> : Boutons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[MUR] [EUR] [USD]</w:t>
      </w:r>
      <w:r w:rsidRPr="00495084">
        <w:rPr>
          <w:lang w:val="fr-FR"/>
        </w:rPr>
        <w:t xml:space="preserve">. Taux de change en dur (modifiable). Conversion mathématique en temps réel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 xml:space="preserve">(Montant *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TauxOrigine</w:t>
      </w:r>
      <w:proofErr w:type="spellEnd"/>
      <w:r w:rsidRPr="00495084">
        <w:rPr>
          <w:rFonts w:ascii="Consolas" w:hAnsi="Consolas"/>
          <w:color w:val="2E3440"/>
          <w:shd w:val="clear" w:color="auto" w:fill="ECEFF4"/>
          <w:lang w:val="fr-FR"/>
        </w:rPr>
        <w:t xml:space="preserve">) /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TauxCible</w:t>
      </w:r>
      <w:proofErr w:type="spellEnd"/>
      <w:r w:rsidRPr="00495084">
        <w:rPr>
          <w:lang w:val="fr-FR"/>
        </w:rPr>
        <w:t>.</w:t>
      </w:r>
    </w:p>
    <w:p w14:paraId="607776C8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Bouton Retour Tactile</w:t>
      </w:r>
      <w:r w:rsidRPr="00495084">
        <w:rPr>
          <w:lang w:val="fr-FR"/>
        </w:rPr>
        <w:t xml:space="preserve"> : Bouton Jaune Royal 3D en haut à gauche. Au clic, animation Haptique (Décalage de +2px, perte d'ombre, changement de couleur pdt 150ms).</w:t>
      </w:r>
    </w:p>
    <w:p w14:paraId="6214BC1B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Tableau "Violet Zebra"</w:t>
      </w:r>
      <w:r w:rsidRPr="00495084">
        <w:rPr>
          <w:lang w:val="fr-FR"/>
        </w:rPr>
        <w:t xml:space="preserve"> : En-tête Violet Sombre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RGB 90, 50, 130</w:t>
      </w:r>
      <w:r w:rsidRPr="00495084">
        <w:rPr>
          <w:lang w:val="fr-FR"/>
        </w:rPr>
        <w:t>). Lignes alternées Violet Royal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120, 81, 169</w:t>
      </w:r>
      <w:r w:rsidRPr="00495084">
        <w:rPr>
          <w:lang w:val="fr-FR"/>
        </w:rPr>
        <w:t>) et Violet Doux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145, 110, 190</w:t>
      </w:r>
      <w:r w:rsidRPr="00495084">
        <w:rPr>
          <w:lang w:val="fr-FR"/>
        </w:rPr>
        <w:t>). Texte Blanc.</w:t>
      </w:r>
    </w:p>
    <w:p w14:paraId="508155C3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b/>
          <w:lang w:val="fr-FR"/>
        </w:rPr>
        <w:t>Empty</w:t>
      </w:r>
      <w:proofErr w:type="spellEnd"/>
      <w:r w:rsidRPr="00495084">
        <w:rPr>
          <w:b/>
          <w:lang w:val="fr-FR"/>
        </w:rPr>
        <w:t xml:space="preserve"> State (Zéro Bug 1004)</w:t>
      </w:r>
      <w:r w:rsidRPr="00495084">
        <w:rPr>
          <w:lang w:val="fr-FR"/>
        </w:rPr>
        <w:t xml:space="preserve"> : Utilisation de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CenterAcrossSelection</w:t>
      </w:r>
      <w:proofErr w:type="spellEnd"/>
      <w:r w:rsidRPr="00495084">
        <w:rPr>
          <w:lang w:val="fr-FR"/>
        </w:rPr>
        <w:t xml:space="preserve"> au lieu de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.Merge</w:t>
      </w:r>
      <w:r w:rsidRPr="00495084">
        <w:rPr>
          <w:lang w:val="fr-FR"/>
        </w:rPr>
        <w:t xml:space="preserve"> pour afficher le texte "Aucune transaction" quand la base est vide.</w:t>
      </w:r>
    </w:p>
    <w:p w14:paraId="0CC400A5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Export Power BI</w:t>
      </w:r>
      <w:r w:rsidRPr="00495084">
        <w:rPr>
          <w:lang w:val="fr-FR"/>
        </w:rPr>
        <w:t xml:space="preserve"> : Les vues générées contiennent les colonnes natives "Année" et "Mois".</w:t>
      </w:r>
    </w:p>
    <w:p w14:paraId="56597582" w14:textId="77777777" w:rsidR="00EA04EF" w:rsidRPr="00495084" w:rsidRDefault="00000000">
      <w:pPr>
        <w:rPr>
          <w:lang w:val="fr-FR"/>
        </w:rPr>
      </w:pPr>
      <w:r w:rsidRPr="00495084">
        <w:rPr>
          <w:b/>
          <w:lang w:val="fr-FR"/>
        </w:rPr>
        <w:t>2. Module DASHBOARD CASHFLOW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MOD_04</w:t>
      </w:r>
      <w:r w:rsidRPr="00495084">
        <w:rPr>
          <w:b/>
          <w:lang w:val="fr-FR"/>
        </w:rPr>
        <w:t>)</w:t>
      </w:r>
    </w:p>
    <w:p w14:paraId="40FDE593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i/>
          <w:lang w:val="fr-FR"/>
        </w:rPr>
        <w:t>Logique ETL</w:t>
      </w:r>
      <w:r w:rsidRPr="00495084">
        <w:rPr>
          <w:lang w:val="fr-FR"/>
        </w:rPr>
        <w:t xml:space="preserve"> : Filtrage Strict. Ne charge QUE les données du mois sélectionné dans le Time Slider.</w:t>
      </w:r>
    </w:p>
    <w:p w14:paraId="675D2113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i/>
          <w:lang w:val="fr-FR"/>
        </w:rPr>
        <w:t>KPIs</w:t>
      </w:r>
      <w:r w:rsidRPr="00495084">
        <w:rPr>
          <w:lang w:val="fr-FR"/>
        </w:rPr>
        <w:t xml:space="preserve"> : 3 Solid </w:t>
      </w:r>
      <w:proofErr w:type="spellStart"/>
      <w:r w:rsidRPr="00495084">
        <w:rPr>
          <w:lang w:val="fr-FR"/>
        </w:rPr>
        <w:t>Cards</w:t>
      </w:r>
      <w:proofErr w:type="spellEnd"/>
      <w:r w:rsidRPr="00495084">
        <w:rPr>
          <w:lang w:val="fr-FR"/>
        </w:rPr>
        <w:t xml:space="preserve"> (Revenus Bleu, Dépenses Violet, Net Jaune).</w:t>
      </w:r>
    </w:p>
    <w:p w14:paraId="7ACACC96" w14:textId="77777777" w:rsidR="00EA04EF" w:rsidRPr="00495084" w:rsidRDefault="00000000">
      <w:pPr>
        <w:rPr>
          <w:lang w:val="fr-FR"/>
        </w:rPr>
      </w:pPr>
      <w:r w:rsidRPr="00495084">
        <w:rPr>
          <w:b/>
          <w:lang w:val="fr-FR"/>
        </w:rPr>
        <w:t>3. Module BILAN PATRIMONIAL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MOD_05</w:t>
      </w:r>
      <w:r w:rsidRPr="00495084">
        <w:rPr>
          <w:b/>
          <w:lang w:val="fr-FR"/>
        </w:rPr>
        <w:t>)</w:t>
      </w:r>
    </w:p>
    <w:p w14:paraId="51178BE7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i/>
          <w:lang w:val="fr-FR"/>
        </w:rPr>
        <w:t>Logique ETL</w:t>
      </w:r>
      <w:r w:rsidRPr="00495084">
        <w:rPr>
          <w:lang w:val="fr-FR"/>
        </w:rPr>
        <w:t xml:space="preserve"> : Filtrage Cumulatif. Charge toutes les transactions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 xml:space="preserve">&lt;=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MoisFiltre</w:t>
      </w:r>
      <w:proofErr w:type="spellEnd"/>
      <w:r w:rsidRPr="00495084">
        <w:rPr>
          <w:lang w:val="fr-FR"/>
        </w:rPr>
        <w:t xml:space="preserve"> (Photographie "As of date").</w:t>
      </w:r>
    </w:p>
    <w:p w14:paraId="0F5F0F09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i/>
          <w:lang w:val="fr-FR"/>
        </w:rPr>
        <w:t>Gestion des Dettes</w:t>
      </w:r>
      <w:r w:rsidRPr="00495084">
        <w:rPr>
          <w:lang w:val="fr-FR"/>
        </w:rPr>
        <w:t xml:space="preserve"> : La valeur s'affiche en </w:t>
      </w:r>
      <w:r w:rsidRPr="00495084">
        <w:rPr>
          <w:b/>
          <w:lang w:val="fr-FR"/>
        </w:rPr>
        <w:t>Jaune Royal</w:t>
      </w:r>
      <w:r w:rsidRPr="00495084">
        <w:rPr>
          <w:lang w:val="fr-FR"/>
        </w:rPr>
        <w:t xml:space="preserve"> dans le tableau Violet Zebra pour attirer l'attention.</w:t>
      </w:r>
    </w:p>
    <w:p w14:paraId="4CD0983F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i/>
          <w:lang w:val="fr-FR"/>
        </w:rPr>
        <w:t>Couleur Conditionnelle</w:t>
      </w:r>
      <w:r w:rsidRPr="00495084">
        <w:rPr>
          <w:lang w:val="fr-FR"/>
        </w:rPr>
        <w:t xml:space="preserve"> : Le KPI "Valeur Nette" change de fond dynamiquement (Vert si &gt;0, Rouge si &lt;0, Gris si =0).</w:t>
      </w:r>
    </w:p>
    <w:p w14:paraId="796D89C4" w14:textId="77777777" w:rsidR="00EA04EF" w:rsidRPr="00495084" w:rsidRDefault="00000000">
      <w:pPr>
        <w:rPr>
          <w:lang w:val="fr-FR"/>
        </w:rPr>
      </w:pPr>
      <w:r w:rsidRPr="00495084">
        <w:rPr>
          <w:b/>
          <w:lang w:val="fr-FR"/>
        </w:rPr>
        <w:lastRenderedPageBreak/>
        <w:t>4. Module PILOTAGE BUDGÉTAIRE ZBB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MOD_06</w:t>
      </w:r>
      <w:r w:rsidRPr="00495084">
        <w:rPr>
          <w:b/>
          <w:lang w:val="fr-FR"/>
        </w:rPr>
        <w:t>)</w:t>
      </w:r>
    </w:p>
    <w:p w14:paraId="7A4B1F15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i/>
          <w:lang w:val="fr-FR"/>
        </w:rPr>
        <w:t>Logique ETL</w:t>
      </w:r>
      <w:r w:rsidRPr="00495084">
        <w:rPr>
          <w:lang w:val="fr-FR"/>
        </w:rPr>
        <w:t xml:space="preserve"> : Double extraction (Croisement des allocations de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FACT_Budget</w:t>
      </w:r>
      <w:proofErr w:type="spellEnd"/>
      <w:r w:rsidRPr="00495084">
        <w:rPr>
          <w:lang w:val="fr-FR"/>
        </w:rPr>
        <w:t xml:space="preserve"> avec les consommations de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FACT_Transaction</w:t>
      </w:r>
      <w:proofErr w:type="spellEnd"/>
      <w:r w:rsidRPr="00495084">
        <w:rPr>
          <w:lang w:val="fr-FR"/>
        </w:rPr>
        <w:t>).</w:t>
      </w:r>
    </w:p>
    <w:p w14:paraId="2EF464A3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i/>
          <w:lang w:val="fr-FR"/>
        </w:rPr>
        <w:t>Bouton Allouer</w:t>
      </w:r>
      <w:r w:rsidRPr="00495084">
        <w:rPr>
          <w:lang w:val="fr-FR"/>
        </w:rPr>
        <w:t xml:space="preserve"> : Positionné dynamiquement au pixel près par rapport au bord droit du tableau (Responsive). Ouvre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USF_Budget</w:t>
      </w:r>
      <w:proofErr w:type="spellEnd"/>
      <w:r w:rsidRPr="00495084">
        <w:rPr>
          <w:lang w:val="fr-FR"/>
        </w:rPr>
        <w:t xml:space="preserve"> (Logique UPSERT : met à jour si existe, crée sinon).</w:t>
      </w:r>
    </w:p>
    <w:p w14:paraId="70C58C5E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i/>
          <w:lang w:val="fr-FR"/>
        </w:rPr>
        <w:t>Le "Wow Factor"</w:t>
      </w:r>
      <w:r w:rsidRPr="00495084">
        <w:rPr>
          <w:lang w:val="fr-FR"/>
        </w:rPr>
        <w:t xml:space="preserve"> : Intégration de </w:t>
      </w:r>
      <w:proofErr w:type="spellStart"/>
      <w:r w:rsidRPr="00495084">
        <w:rPr>
          <w:b/>
          <w:lang w:val="fr-FR"/>
        </w:rPr>
        <w:t>DataBars</w:t>
      </w:r>
      <w:proofErr w:type="spellEnd"/>
      <w:r w:rsidRPr="00495084">
        <w:rPr>
          <w:b/>
          <w:lang w:val="fr-FR"/>
        </w:rPr>
        <w:t xml:space="preserve"> Jaune Royal</w:t>
      </w:r>
      <w:r w:rsidRPr="00495084">
        <w:rPr>
          <w:lang w:val="fr-FR"/>
        </w:rPr>
        <w:t xml:space="preserve"> directement dans la colonne "Consommation" via le formatage conditionnel VBA (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xlDataBarFillSolid</w:t>
      </w:r>
      <w:proofErr w:type="spellEnd"/>
      <w:r w:rsidRPr="00495084">
        <w:rPr>
          <w:lang w:val="fr-FR"/>
        </w:rPr>
        <w:t>).</w:t>
      </w:r>
    </w:p>
    <w:p w14:paraId="65A6D31B" w14:textId="77777777" w:rsidR="00EA04EF" w:rsidRPr="00495084" w:rsidRDefault="00EA04EF">
      <w:pPr>
        <w:pBdr>
          <w:bottom w:val="single" w:sz="6" w:space="0" w:color="CCCCCC"/>
        </w:pBdr>
        <w:spacing w:after="240"/>
        <w:rPr>
          <w:lang w:val="fr-FR"/>
        </w:rPr>
      </w:pPr>
    </w:p>
    <w:p w14:paraId="4BFD8E72" w14:textId="77777777" w:rsidR="00EA04EF" w:rsidRPr="00495084" w:rsidRDefault="00000000">
      <w:pPr>
        <w:pStyle w:val="Heading2"/>
        <w:rPr>
          <w:lang w:val="fr-FR"/>
        </w:rPr>
      </w:pPr>
      <w:r>
        <w:t>🌍</w:t>
      </w:r>
      <w:r w:rsidRPr="00495084">
        <w:rPr>
          <w:lang w:val="fr-FR"/>
        </w:rPr>
        <w:t xml:space="preserve"> PARTIE 5 : INTERNATIONALISATION (i18n)</w:t>
      </w:r>
    </w:p>
    <w:p w14:paraId="594E8ADF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8 Langues Latines Supportées</w:t>
      </w:r>
      <w:r w:rsidRPr="00495084">
        <w:rPr>
          <w:lang w:val="fr-FR"/>
        </w:rPr>
        <w:t xml:space="preserve"> : Français, Anglais, Espagnol, Portugais, Allemand, Italien, Néerlandais, Suédois. (Les langues Asiatiques/Arabes ont été retirées pour éviter le crash ANSI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????</w:t>
      </w:r>
      <w:r w:rsidRPr="00495084">
        <w:rPr>
          <w:lang w:val="fr-FR"/>
        </w:rPr>
        <w:t xml:space="preserve"> du compilateur VBA).</w:t>
      </w:r>
    </w:p>
    <w:p w14:paraId="35327696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proofErr w:type="spellStart"/>
      <w:r w:rsidRPr="00495084">
        <w:rPr>
          <w:b/>
          <w:lang w:val="fr-FR"/>
        </w:rPr>
        <w:t>Auto-Cicatrisation</w:t>
      </w:r>
      <w:proofErr w:type="spellEnd"/>
      <w:r w:rsidRPr="00495084">
        <w:rPr>
          <w:b/>
          <w:lang w:val="fr-FR"/>
        </w:rPr>
        <w:t xml:space="preserve"> (Self-Healing)</w:t>
      </w:r>
      <w:r w:rsidRPr="00495084">
        <w:rPr>
          <w:lang w:val="fr-FR"/>
        </w:rPr>
        <w:t xml:space="preserve"> : Chaque module (Hub, Cashflow, </w:t>
      </w:r>
      <w:proofErr w:type="spellStart"/>
      <w:r w:rsidRPr="00495084">
        <w:rPr>
          <w:lang w:val="fr-FR"/>
        </w:rPr>
        <w:t>NetWorth</w:t>
      </w:r>
      <w:proofErr w:type="spellEnd"/>
      <w:r w:rsidRPr="00495084">
        <w:rPr>
          <w:lang w:val="fr-FR"/>
        </w:rPr>
        <w:t xml:space="preserve">, Budget, Formulaire) possède sa propre fonction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Garantir_Lexique</w:t>
      </w:r>
      <w:proofErr w:type="spellEnd"/>
      <w:r w:rsidRPr="00495084">
        <w:rPr>
          <w:rFonts w:ascii="Consolas" w:hAnsi="Consolas"/>
          <w:color w:val="2E3440"/>
          <w:shd w:val="clear" w:color="auto" w:fill="ECEFF4"/>
          <w:lang w:val="fr-FR"/>
        </w:rPr>
        <w:t>...</w:t>
      </w:r>
      <w:r w:rsidRPr="00495084">
        <w:rPr>
          <w:lang w:val="fr-FR"/>
        </w:rPr>
        <w:t>. Si la base de traduction est corrompue ou purgée, le module écrase les valeurs et se répare de lui-même à l'ouverture.</w:t>
      </w:r>
    </w:p>
    <w:p w14:paraId="6BFC2FB5" w14:textId="77777777" w:rsidR="00EA04EF" w:rsidRPr="00495084" w:rsidRDefault="00EA04EF">
      <w:pPr>
        <w:pBdr>
          <w:bottom w:val="single" w:sz="6" w:space="0" w:color="CCCCCC"/>
        </w:pBdr>
        <w:spacing w:after="240"/>
        <w:rPr>
          <w:lang w:val="fr-FR"/>
        </w:rPr>
      </w:pPr>
    </w:p>
    <w:p w14:paraId="44BF1D14" w14:textId="77777777" w:rsidR="00EA04EF" w:rsidRPr="00495084" w:rsidRDefault="00000000">
      <w:pPr>
        <w:pStyle w:val="Heading2"/>
        <w:rPr>
          <w:lang w:val="fr-FR"/>
        </w:rPr>
      </w:pPr>
      <w:r>
        <w:t>🛡️</w:t>
      </w:r>
      <w:r w:rsidRPr="00495084">
        <w:rPr>
          <w:lang w:val="fr-FR"/>
        </w:rPr>
        <w:t xml:space="preserve"> PARTIE 6 : SÉCURITÉ ET ADMINISTRATION</w:t>
      </w:r>
    </w:p>
    <w:p w14:paraId="72CB5883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Mode Utilisateur (RBAC)</w:t>
      </w:r>
      <w:r w:rsidRPr="00495084">
        <w:rPr>
          <w:lang w:val="fr-FR"/>
        </w:rPr>
        <w:t xml:space="preserve"> : Le code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Workbook_Open</w:t>
      </w:r>
      <w:proofErr w:type="spellEnd"/>
      <w:r w:rsidRPr="00495084">
        <w:rPr>
          <w:lang w:val="fr-FR"/>
        </w:rPr>
        <w:t xml:space="preserve"> verrouille toutes les feuilles avec </w:t>
      </w:r>
      <w:proofErr w:type="spellStart"/>
      <w:proofErr w:type="gram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UserInterfaceOnly</w:t>
      </w:r>
      <w:proofErr w:type="spellEnd"/>
      <w:r w:rsidRPr="00495084">
        <w:rPr>
          <w:rFonts w:ascii="Consolas" w:hAnsi="Consolas"/>
          <w:color w:val="2E3440"/>
          <w:shd w:val="clear" w:color="auto" w:fill="ECEFF4"/>
          <w:lang w:val="fr-FR"/>
        </w:rPr>
        <w:t>:=</w:t>
      </w:r>
      <w:proofErr w:type="gramEnd"/>
      <w:r w:rsidRPr="00495084">
        <w:rPr>
          <w:rFonts w:ascii="Consolas" w:hAnsi="Consolas"/>
          <w:color w:val="2E3440"/>
          <w:shd w:val="clear" w:color="auto" w:fill="ECEFF4"/>
          <w:lang w:val="fr-FR"/>
        </w:rPr>
        <w:t>True</w:t>
      </w:r>
      <w:r w:rsidRPr="00495084">
        <w:rPr>
          <w:lang w:val="fr-FR"/>
        </w:rPr>
        <w:t xml:space="preserve"> et le mot de passe 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SFP_ADMIN_2026</w:t>
      </w:r>
      <w:r w:rsidRPr="00495084">
        <w:rPr>
          <w:lang w:val="fr-FR"/>
        </w:rPr>
        <w:t>. L'utilisateur ne peut rien casser.</w:t>
      </w:r>
    </w:p>
    <w:p w14:paraId="7E0F8808" w14:textId="77777777" w:rsidR="00EA04EF" w:rsidRPr="00495084" w:rsidRDefault="00000000">
      <w:pPr>
        <w:ind w:left="720" w:hanging="360"/>
        <w:rPr>
          <w:lang w:val="fr-FR"/>
        </w:rPr>
      </w:pPr>
      <w:r w:rsidRPr="00495084">
        <w:rPr>
          <w:lang w:val="fr-FR"/>
        </w:rPr>
        <w:t>•</w:t>
      </w:r>
      <w:r w:rsidRPr="00495084">
        <w:rPr>
          <w:b/>
          <w:lang w:val="fr-FR"/>
        </w:rPr>
        <w:t>Module Administration (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MOD_99_SystemAdmin</w:t>
      </w:r>
      <w:r w:rsidRPr="00495084">
        <w:rPr>
          <w:b/>
          <w:lang w:val="fr-FR"/>
        </w:rPr>
        <w:t>)</w:t>
      </w:r>
      <w:r w:rsidRPr="00495084">
        <w:rPr>
          <w:lang w:val="fr-FR"/>
        </w:rPr>
        <w:t xml:space="preserve"> :</w:t>
      </w:r>
    </w:p>
    <w:p w14:paraId="34E29138" w14:textId="77777777" w:rsidR="00EA04EF" w:rsidRPr="00495084" w:rsidRDefault="00000000">
      <w:pPr>
        <w:ind w:left="1440" w:hanging="360"/>
        <w:rPr>
          <w:lang w:val="fr-FR"/>
        </w:rPr>
      </w:pPr>
      <w:r w:rsidRPr="00495084">
        <w:rPr>
          <w:lang w:val="fr-FR"/>
        </w:rPr>
        <w:t>◦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RESET_SOFT_TRANSACTIONS</w:t>
      </w:r>
      <w:r w:rsidRPr="00495084">
        <w:rPr>
          <w:lang w:val="fr-FR"/>
        </w:rPr>
        <w:t xml:space="preserve"> : Purge l'historique financier et les </w:t>
      </w:r>
      <w:proofErr w:type="spellStart"/>
      <w:r w:rsidRPr="00495084">
        <w:rPr>
          <w:lang w:val="fr-FR"/>
        </w:rPr>
        <w:t>Dashboards</w:t>
      </w:r>
      <w:proofErr w:type="spellEnd"/>
      <w:r w:rsidRPr="00495084">
        <w:rPr>
          <w:lang w:val="fr-FR"/>
        </w:rPr>
        <w:t xml:space="preserve"> en conservant les comptes/catégories (Master Data). Remet les compteurs de 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SYS_Config</w:t>
      </w:r>
      <w:proofErr w:type="spellEnd"/>
      <w:r w:rsidRPr="00495084">
        <w:rPr>
          <w:lang w:val="fr-FR"/>
        </w:rPr>
        <w:t xml:space="preserve"> à zéro.</w:t>
      </w:r>
    </w:p>
    <w:p w14:paraId="72E9E3FD" w14:textId="77777777" w:rsidR="00EA04EF" w:rsidRPr="00495084" w:rsidRDefault="00000000">
      <w:pPr>
        <w:ind w:left="1440" w:hanging="360"/>
        <w:rPr>
          <w:lang w:val="fr-FR"/>
        </w:rPr>
      </w:pPr>
      <w:r w:rsidRPr="00495084">
        <w:rPr>
          <w:lang w:val="fr-FR"/>
        </w:rPr>
        <w:t>◦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RESET_HARD_FACTORY</w:t>
      </w:r>
      <w:r w:rsidRPr="00495084">
        <w:rPr>
          <w:lang w:val="fr-FR"/>
        </w:rPr>
        <w:t xml:space="preserve"> : Atomise la base de données entière et relance le Bootstrapper (Étape 2).</w:t>
      </w:r>
    </w:p>
    <w:p w14:paraId="11DC482A" w14:textId="77777777" w:rsidR="00EA04EF" w:rsidRPr="00495084" w:rsidRDefault="00000000">
      <w:pPr>
        <w:ind w:left="1440" w:hanging="360"/>
        <w:rPr>
          <w:lang w:val="fr-FR"/>
        </w:rPr>
      </w:pPr>
      <w:r w:rsidRPr="00495084">
        <w:rPr>
          <w:lang w:val="fr-FR"/>
        </w:rPr>
        <w:t>◦</w:t>
      </w:r>
      <w:r w:rsidRPr="00495084">
        <w:rPr>
          <w:rFonts w:ascii="Consolas" w:hAnsi="Consolas"/>
          <w:color w:val="2E3440"/>
          <w:shd w:val="clear" w:color="auto" w:fill="ECEFF4"/>
          <w:lang w:val="fr-FR"/>
        </w:rPr>
        <w:t>POWER_BI_ACTIVER_CONNEXION</w:t>
      </w:r>
      <w:r w:rsidRPr="00495084">
        <w:rPr>
          <w:lang w:val="fr-FR"/>
        </w:rPr>
        <w:t xml:space="preserve"> : Le "Bridge ETL". Rend temporairement les tables Backend visibles (</w:t>
      </w:r>
      <w:proofErr w:type="spellStart"/>
      <w:r w:rsidRPr="00495084">
        <w:rPr>
          <w:rFonts w:ascii="Consolas" w:hAnsi="Consolas"/>
          <w:color w:val="2E3440"/>
          <w:shd w:val="clear" w:color="auto" w:fill="ECEFF4"/>
          <w:lang w:val="fr-FR"/>
        </w:rPr>
        <w:t>xlSheetVisible</w:t>
      </w:r>
      <w:proofErr w:type="spellEnd"/>
      <w:r w:rsidRPr="00495084">
        <w:rPr>
          <w:lang w:val="fr-FR"/>
        </w:rPr>
        <w:t>) pour permettre à Power Query (Power BI) de se connecter au fichier XML.</w:t>
      </w:r>
    </w:p>
    <w:p w14:paraId="4AC9326C" w14:textId="77777777" w:rsidR="00EA04EF" w:rsidRDefault="00000000">
      <w:pPr>
        <w:ind w:left="1440" w:hanging="360"/>
      </w:pPr>
      <w:r>
        <w:t>◦</w:t>
      </w:r>
      <w:r>
        <w:rPr>
          <w:rFonts w:ascii="Consolas" w:hAnsi="Consolas"/>
          <w:color w:val="2E3440"/>
          <w:shd w:val="clear" w:color="auto" w:fill="ECEFF4"/>
        </w:rPr>
        <w:t>POWER_BI_SECURISER_</w:t>
      </w:r>
      <w:proofErr w:type="gramStart"/>
      <w:r>
        <w:rPr>
          <w:rFonts w:ascii="Consolas" w:hAnsi="Consolas"/>
          <w:color w:val="2E3440"/>
          <w:shd w:val="clear" w:color="auto" w:fill="ECEFF4"/>
        </w:rPr>
        <w:t>BACKEND</w:t>
      </w:r>
      <w:r>
        <w:t xml:space="preserve"> :</w:t>
      </w:r>
      <w:proofErr w:type="gramEnd"/>
      <w:r>
        <w:t xml:space="preserve"> </w:t>
      </w:r>
      <w:proofErr w:type="spellStart"/>
      <w:r>
        <w:t>Referme</w:t>
      </w:r>
      <w:proofErr w:type="spellEnd"/>
      <w:r>
        <w:t xml:space="preserve"> le Bridge.</w:t>
      </w:r>
    </w:p>
    <w:p w14:paraId="5489496D" w14:textId="774F7FAB" w:rsidR="00EA04EF" w:rsidRPr="00495084" w:rsidRDefault="00EA04EF">
      <w:pPr>
        <w:rPr>
          <w:lang w:val="fr-FR"/>
        </w:rPr>
      </w:pPr>
    </w:p>
    <w:sectPr w:rsidR="00EA04EF" w:rsidRPr="00495084">
      <w:footerReference w:type="default" r:id="rId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C9A4A" w14:textId="77777777" w:rsidR="002F5635" w:rsidRDefault="002F5635">
      <w:pPr>
        <w:spacing w:after="0" w:line="240" w:lineRule="auto"/>
      </w:pPr>
      <w:r>
        <w:separator/>
      </w:r>
    </w:p>
  </w:endnote>
  <w:endnote w:type="continuationSeparator" w:id="0">
    <w:p w14:paraId="467F1C07" w14:textId="77777777" w:rsidR="002F5635" w:rsidRDefault="002F5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383E" w14:textId="77777777" w:rsidR="00EA04EF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49508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F57EB" w14:textId="77777777" w:rsidR="002F5635" w:rsidRDefault="002F5635">
      <w:pPr>
        <w:spacing w:after="0" w:line="240" w:lineRule="auto"/>
      </w:pPr>
      <w:r>
        <w:separator/>
      </w:r>
    </w:p>
  </w:footnote>
  <w:footnote w:type="continuationSeparator" w:id="0">
    <w:p w14:paraId="09BACC05" w14:textId="77777777" w:rsidR="002F5635" w:rsidRDefault="002F56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4EF"/>
    <w:rsid w:val="002F5635"/>
    <w:rsid w:val="0031759D"/>
    <w:rsid w:val="00361697"/>
    <w:rsid w:val="00495084"/>
    <w:rsid w:val="00877CF8"/>
    <w:rsid w:val="00E80240"/>
    <w:rsid w:val="00EA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E9BF"/>
  <w15:docId w15:val="{4E74013A-2884-4761-8D82-59BA2D44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spacing w:before="300" w:after="150"/>
      <w:outlineLvl w:val="0"/>
    </w:pPr>
    <w:rPr>
      <w:rFonts w:ascii="Calibri Light" w:hAnsi="Calibri Light"/>
      <w:b/>
      <w:sz w:val="4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rFonts w:ascii="Calibri Light" w:hAnsi="Calibri Light"/>
      <w:b/>
      <w:sz w:val="42"/>
    </w:rPr>
  </w:style>
  <w:style w:type="paragraph" w:styleId="Heading3">
    <w:name w:val="heading 3"/>
    <w:uiPriority w:val="9"/>
    <w:semiHidden/>
    <w:unhideWhenUsed/>
    <w:qFormat/>
    <w:pPr>
      <w:spacing w:before="420" w:after="210"/>
      <w:outlineLvl w:val="2"/>
    </w:pPr>
    <w:rPr>
      <w:rFonts w:ascii="Calibri Light" w:hAnsi="Calibri Light"/>
      <w:b/>
      <w:sz w:val="38"/>
    </w:rPr>
  </w:style>
  <w:style w:type="paragraph" w:styleId="Heading4">
    <w:name w:val="heading 4"/>
    <w:uiPriority w:val="9"/>
    <w:semiHidden/>
    <w:unhideWhenUsed/>
    <w:qFormat/>
    <w:pPr>
      <w:spacing w:before="480" w:after="240"/>
      <w:outlineLvl w:val="3"/>
    </w:pPr>
    <w:rPr>
      <w:rFonts w:ascii="Calibri Light" w:hAnsi="Calibri Light"/>
      <w:b/>
      <w:sz w:val="34"/>
    </w:rPr>
  </w:style>
  <w:style w:type="paragraph" w:styleId="Heading5">
    <w:name w:val="heading 5"/>
    <w:uiPriority w:val="9"/>
    <w:semiHidden/>
    <w:unhideWhenUsed/>
    <w:qFormat/>
    <w:pPr>
      <w:spacing w:before="540" w:after="270"/>
      <w:outlineLvl w:val="4"/>
    </w:pPr>
    <w:rPr>
      <w:rFonts w:ascii="Calibri Light" w:hAnsi="Calibri Light"/>
      <w:b/>
      <w:sz w:val="30"/>
    </w:rPr>
  </w:style>
  <w:style w:type="paragraph" w:styleId="Heading6">
    <w:name w:val="heading 6"/>
    <w:uiPriority w:val="9"/>
    <w:semiHidden/>
    <w:unhideWhenUsed/>
    <w:qFormat/>
    <w:pPr>
      <w:spacing w:before="600" w:after="300"/>
      <w:outlineLvl w:val="5"/>
    </w:pPr>
    <w:rPr>
      <w:rFonts w:ascii="Calibri Light" w:hAnsi="Calibri Light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pPr>
      <w:pBdr>
        <w:left w:val="single" w:sz="4" w:space="0" w:color="E0E0E0"/>
      </w:pBdr>
      <w:shd w:val="clear" w:color="auto" w:fill="F5F5F5"/>
      <w:spacing w:before="120" w:after="120"/>
      <w:ind w:left="360"/>
    </w:pPr>
    <w:rPr>
      <w:rFonts w:ascii="Consolas" w:hAnsi="Consolas"/>
      <w:sz w:val="20"/>
    </w:rPr>
  </w:style>
  <w:style w:type="paragraph" w:customStyle="1" w:styleId="BlockQuote">
    <w:name w:val="Block Quote"/>
    <w:pPr>
      <w:pBdr>
        <w:left w:val="single" w:sz="8" w:space="4" w:color="4F81BD"/>
      </w:pBdr>
      <w:shd w:val="clear" w:color="auto" w:fill="F7F7F7"/>
      <w:spacing w:before="120" w:after="120"/>
      <w:ind w:left="720"/>
    </w:pPr>
  </w:style>
  <w:style w:type="paragraph" w:styleId="Header">
    <w:name w:val="header"/>
    <w:rPr>
      <w:color w:val="666666"/>
      <w:sz w:val="40"/>
    </w:rPr>
  </w:style>
  <w:style w:type="paragraph" w:styleId="Footer">
    <w:name w:val="footer"/>
    <w:rPr>
      <w:color w:val="666666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1005</Words>
  <Characters>5986</Characters>
  <Application>Microsoft Office Word</Application>
  <DocSecurity>0</DocSecurity>
  <Lines>124</Lines>
  <Paragraphs>81</Paragraphs>
  <ScaleCrop>false</ScaleCrop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KIMYA ÉDITION</cp:lastModifiedBy>
  <cp:revision>5</cp:revision>
  <dcterms:created xsi:type="dcterms:W3CDTF">2026-02-25T02:11:00Z</dcterms:created>
  <dcterms:modified xsi:type="dcterms:W3CDTF">2026-02-25T02:14:00Z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2026-02-25T02:12:23Z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97d02173-a5c4-49c7-824a-b3e9a2688380</vt:lpwstr>
  </property>
  <property fmtid="{D5CDD505-2E9C-101B-9397-08002B2CF9AE}" pid="7" name="MSIP_Label_defa4170-0d19-0005-0004-bc88714345d2_ActionId">
    <vt:lpwstr>95ebdeec-b49d-44f4-ac52-27c2e82ac261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